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815AB" w14:textId="77777777" w:rsidR="008713C1" w:rsidRPr="00CD5B02" w:rsidRDefault="00000000">
      <w:pPr>
        <w:spacing w:line="360" w:lineRule="auto"/>
        <w:jc w:val="center"/>
        <w:rPr>
          <w:rFonts w:ascii="楷体" w:eastAsia="楷体" w:hAnsi="楷体" w:cs="Times New Roman"/>
          <w:b/>
          <w:bCs/>
          <w:kern w:val="0"/>
          <w:sz w:val="32"/>
          <w:szCs w:val="32"/>
        </w:rPr>
      </w:pPr>
      <w:r w:rsidRPr="00CD5B02">
        <w:rPr>
          <w:rFonts w:ascii="楷体" w:eastAsia="楷体" w:hAnsi="楷体" w:cs="Times New Roman" w:hint="eastAsia"/>
          <w:b/>
          <w:bCs/>
          <w:kern w:val="0"/>
          <w:sz w:val="32"/>
          <w:szCs w:val="32"/>
        </w:rPr>
        <w:t>基于DNA序列信息预测基因表达</w:t>
      </w:r>
    </w:p>
    <w:p w14:paraId="2A73FD11" w14:textId="77777777" w:rsidR="008713C1" w:rsidRPr="00CD5B02" w:rsidRDefault="00000000">
      <w:pPr>
        <w:spacing w:beforeLines="50" w:before="156" w:afterLines="50" w:after="156"/>
        <w:jc w:val="left"/>
        <w:rPr>
          <w:rFonts w:ascii="楷体" w:eastAsia="楷体" w:hAnsi="楷体" w:cs="楷体" w:hint="eastAsia"/>
          <w:b/>
          <w:bCs/>
          <w:kern w:val="0"/>
          <w:sz w:val="28"/>
          <w:szCs w:val="28"/>
        </w:rPr>
      </w:pPr>
      <w:r w:rsidRPr="00CD5B02">
        <w:rPr>
          <w:rFonts w:ascii="楷体" w:eastAsia="楷体" w:hAnsi="楷体" w:cs="楷体" w:hint="eastAsia"/>
          <w:b/>
          <w:bCs/>
          <w:kern w:val="0"/>
          <w:sz w:val="28"/>
          <w:szCs w:val="28"/>
        </w:rPr>
        <w:t>一、背景与意义</w:t>
      </w:r>
    </w:p>
    <w:p w14:paraId="3EC034A4" w14:textId="77777777" w:rsidR="008713C1" w:rsidRPr="00CD5B02" w:rsidRDefault="00000000">
      <w:pPr>
        <w:pStyle w:val="FirstParagraph"/>
        <w:widowControl/>
        <w:overflowPunct w:val="0"/>
        <w:adjustRightInd w:val="0"/>
        <w:snapToGrid w:val="0"/>
        <w:spacing w:before="0" w:after="0" w:line="360" w:lineRule="auto"/>
        <w:ind w:firstLineChars="200" w:firstLine="480"/>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基因表达是细胞功能和生物体表型形成的核心过程，其调控机制复杂且精细。</w:t>
      </w:r>
      <w:r w:rsidRPr="00CD5B02">
        <w:rPr>
          <w:rFonts w:ascii="Times New Roman" w:eastAsia="宋体" w:hAnsi="Times New Roman" w:cs="Times New Roman"/>
          <w:kern w:val="0"/>
          <w:sz w:val="24"/>
          <w:szCs w:val="24"/>
        </w:rPr>
        <w:t>DNA</w:t>
      </w:r>
      <w:r w:rsidRPr="00CD5B02">
        <w:rPr>
          <w:rFonts w:ascii="Times New Roman" w:eastAsia="宋体" w:hAnsi="Times New Roman" w:cs="Times New Roman"/>
          <w:kern w:val="0"/>
          <w:sz w:val="24"/>
          <w:szCs w:val="24"/>
        </w:rPr>
        <w:t>序列中的遗传信息通过转录过程形成</w:t>
      </w:r>
      <w:r w:rsidRPr="00CD5B02">
        <w:rPr>
          <w:rFonts w:ascii="Times New Roman" w:eastAsia="宋体" w:hAnsi="Times New Roman" w:cs="Times New Roman"/>
          <w:kern w:val="0"/>
          <w:sz w:val="24"/>
          <w:szCs w:val="24"/>
        </w:rPr>
        <w:t>mRNA</w:t>
      </w:r>
      <w:r w:rsidRPr="00CD5B02">
        <w:rPr>
          <w:rFonts w:ascii="Times New Roman" w:eastAsia="宋体" w:hAnsi="Times New Roman" w:cs="Times New Roman"/>
          <w:kern w:val="0"/>
          <w:sz w:val="24"/>
          <w:szCs w:val="24"/>
        </w:rPr>
        <w:t>，再由</w:t>
      </w:r>
      <w:r w:rsidRPr="00CD5B02">
        <w:rPr>
          <w:rFonts w:ascii="Times New Roman" w:eastAsia="宋体" w:hAnsi="Times New Roman" w:cs="Times New Roman"/>
          <w:kern w:val="0"/>
          <w:sz w:val="24"/>
          <w:szCs w:val="24"/>
        </w:rPr>
        <w:t>mRNA</w:t>
      </w:r>
      <w:r w:rsidRPr="00CD5B02">
        <w:rPr>
          <w:rFonts w:ascii="Times New Roman" w:eastAsia="宋体" w:hAnsi="Times New Roman" w:cs="Times New Roman"/>
          <w:kern w:val="0"/>
          <w:sz w:val="24"/>
          <w:szCs w:val="24"/>
        </w:rPr>
        <w:t>翻译成蛋白质执行生物学功能。在此过程中，</w:t>
      </w:r>
      <w:r w:rsidRPr="00CD5B02">
        <w:rPr>
          <w:rFonts w:ascii="Times New Roman" w:eastAsia="宋体" w:hAnsi="Times New Roman" w:cs="Times New Roman"/>
          <w:kern w:val="0"/>
          <w:sz w:val="24"/>
          <w:szCs w:val="24"/>
        </w:rPr>
        <w:t>mRNA</w:t>
      </w:r>
      <w:r w:rsidRPr="00CD5B02">
        <w:rPr>
          <w:rFonts w:ascii="Times New Roman" w:eastAsia="宋体" w:hAnsi="Times New Roman" w:cs="Times New Roman"/>
          <w:kern w:val="0"/>
          <w:sz w:val="24"/>
          <w:szCs w:val="24"/>
        </w:rPr>
        <w:t>的半衰期，即其在细胞内稳定存在的时间，其受到</w:t>
      </w:r>
      <w:r w:rsidRPr="00CD5B02">
        <w:rPr>
          <w:rFonts w:ascii="Times New Roman" w:eastAsia="宋体" w:hAnsi="Times New Roman" w:cs="Times New Roman"/>
          <w:kern w:val="0"/>
          <w:sz w:val="24"/>
          <w:szCs w:val="24"/>
        </w:rPr>
        <w:t>DNA</w:t>
      </w:r>
      <w:r w:rsidRPr="00CD5B02">
        <w:rPr>
          <w:rFonts w:ascii="Times New Roman" w:eastAsia="宋体" w:hAnsi="Times New Roman" w:cs="Times New Roman"/>
          <w:kern w:val="0"/>
          <w:sz w:val="24"/>
          <w:szCs w:val="24"/>
        </w:rPr>
        <w:t>序列当中</w:t>
      </w:r>
      <w:r w:rsidRPr="00CD5B02">
        <w:rPr>
          <w:rFonts w:ascii="Times New Roman" w:eastAsia="宋体" w:hAnsi="Times New Roman" w:cs="Times New Roman"/>
          <w:kern w:val="0"/>
          <w:sz w:val="24"/>
          <w:szCs w:val="24"/>
        </w:rPr>
        <w:t>5</w:t>
      </w:r>
      <w:r w:rsidRPr="00CD5B02">
        <w:rPr>
          <w:rFonts w:ascii="Times New Roman" w:eastAsia="宋体" w:hAnsi="Times New Roman" w:cs="Times New Roman"/>
          <w:kern w:val="0"/>
          <w:sz w:val="24"/>
          <w:szCs w:val="24"/>
        </w:rPr>
        <w:t>端、三端、</w:t>
      </w:r>
      <w:r w:rsidRPr="00CD5B02">
        <w:rPr>
          <w:rFonts w:ascii="Times New Roman" w:eastAsia="宋体" w:hAnsi="Times New Roman" w:cs="Times New Roman"/>
          <w:kern w:val="0"/>
          <w:sz w:val="24"/>
          <w:szCs w:val="24"/>
        </w:rPr>
        <w:t>GC</w:t>
      </w:r>
      <w:r w:rsidRPr="00CD5B02">
        <w:rPr>
          <w:rFonts w:ascii="Times New Roman" w:eastAsia="宋体" w:hAnsi="Times New Roman" w:cs="Times New Roman"/>
          <w:kern w:val="0"/>
          <w:sz w:val="24"/>
          <w:szCs w:val="24"/>
        </w:rPr>
        <w:t>含量等特征影响，</w:t>
      </w:r>
      <w:r w:rsidRPr="00CD5B02">
        <w:rPr>
          <w:rFonts w:ascii="Times New Roman" w:eastAsia="宋体" w:hAnsi="Times New Roman" w:cs="Times New Roman"/>
          <w:kern w:val="0"/>
          <w:sz w:val="24"/>
          <w:szCs w:val="24"/>
        </w:rPr>
        <w:t>DNA</w:t>
      </w:r>
      <w:r w:rsidRPr="00CD5B02">
        <w:rPr>
          <w:rFonts w:ascii="Times New Roman" w:eastAsia="宋体" w:hAnsi="Times New Roman" w:cs="Times New Roman"/>
          <w:kern w:val="0"/>
          <w:sz w:val="24"/>
          <w:szCs w:val="24"/>
        </w:rPr>
        <w:t>碱</w:t>
      </w:r>
      <w:proofErr w:type="gramStart"/>
      <w:r w:rsidRPr="00CD5B02">
        <w:rPr>
          <w:rFonts w:ascii="Times New Roman" w:eastAsia="宋体" w:hAnsi="Times New Roman" w:cs="Times New Roman"/>
          <w:kern w:val="0"/>
          <w:sz w:val="24"/>
          <w:szCs w:val="24"/>
        </w:rPr>
        <w:t>基序列及半衰期</w:t>
      </w:r>
      <w:proofErr w:type="gramEnd"/>
      <w:r w:rsidRPr="00CD5B02">
        <w:rPr>
          <w:rFonts w:ascii="Times New Roman" w:eastAsia="宋体" w:hAnsi="Times New Roman" w:cs="Times New Roman"/>
          <w:kern w:val="0"/>
          <w:sz w:val="24"/>
          <w:szCs w:val="24"/>
        </w:rPr>
        <w:t>相关特征对基因表达的动态调控具有重要影响。</w:t>
      </w:r>
    </w:p>
    <w:p w14:paraId="6EB04BA5" w14:textId="77777777" w:rsidR="008713C1" w:rsidRPr="00CD5B02" w:rsidRDefault="00000000">
      <w:pPr>
        <w:pStyle w:val="FirstParagraph"/>
        <w:widowControl/>
        <w:overflowPunct w:val="0"/>
        <w:adjustRightInd w:val="0"/>
        <w:snapToGrid w:val="0"/>
        <w:spacing w:before="0" w:after="0" w:line="360" w:lineRule="auto"/>
        <w:ind w:firstLineChars="200" w:firstLine="480"/>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深度学习通过构建复杂的神经网络模型，能够处理和分析大规模的生物数据，包括基因序列、转录因子结合位点、表观遗传标记等</w:t>
      </w:r>
      <w:r w:rsidRPr="00CD5B02">
        <w:rPr>
          <w:rFonts w:ascii="Times New Roman" w:eastAsia="宋体" w:hAnsi="Times New Roman" w:cs="Times New Roman"/>
          <w:kern w:val="0"/>
          <w:sz w:val="24"/>
          <w:szCs w:val="24"/>
        </w:rPr>
        <w:t xml:space="preserve"> </w:t>
      </w:r>
      <w:r w:rsidRPr="00CD5B02">
        <w:rPr>
          <w:rFonts w:ascii="Times New Roman" w:eastAsia="宋体" w:hAnsi="Times New Roman" w:cs="Times New Roman"/>
          <w:kern w:val="0"/>
          <w:sz w:val="24"/>
          <w:szCs w:val="24"/>
        </w:rPr>
        <w:t>。基于深度学习</w:t>
      </w:r>
      <w:proofErr w:type="spellStart"/>
      <w:r w:rsidRPr="00CD5B02">
        <w:rPr>
          <w:rFonts w:ascii="Times New Roman" w:eastAsia="宋体" w:hAnsi="Times New Roman" w:cs="Times New Roman"/>
          <w:kern w:val="0"/>
          <w:sz w:val="24"/>
          <w:szCs w:val="24"/>
        </w:rPr>
        <w:t>xAI</w:t>
      </w:r>
      <w:proofErr w:type="spellEnd"/>
      <w:r w:rsidRPr="00CD5B02">
        <w:rPr>
          <w:rFonts w:ascii="Times New Roman" w:eastAsia="宋体" w:hAnsi="Times New Roman" w:cs="Times New Roman"/>
          <w:kern w:val="0"/>
          <w:sz w:val="24"/>
          <w:szCs w:val="24"/>
        </w:rPr>
        <w:t xml:space="preserve"> </w:t>
      </w:r>
      <w:r w:rsidRPr="00CD5B02">
        <w:rPr>
          <w:rFonts w:ascii="Times New Roman" w:eastAsia="宋体" w:hAnsi="Times New Roman" w:cs="Times New Roman"/>
          <w:kern w:val="0"/>
          <w:sz w:val="24"/>
          <w:szCs w:val="24"/>
        </w:rPr>
        <w:t>等方法，可以有效找出影响预测结果的重要特征，这对于寻找</w:t>
      </w:r>
      <w:r w:rsidRPr="00CD5B02">
        <w:rPr>
          <w:rFonts w:ascii="Times New Roman" w:eastAsia="宋体" w:hAnsi="Times New Roman" w:cs="Times New Roman"/>
          <w:kern w:val="0"/>
          <w:sz w:val="24"/>
          <w:szCs w:val="24"/>
        </w:rPr>
        <w:t>DNA</w:t>
      </w:r>
      <w:r w:rsidRPr="00CD5B02">
        <w:rPr>
          <w:rFonts w:ascii="Times New Roman" w:eastAsia="宋体" w:hAnsi="Times New Roman" w:cs="Times New Roman"/>
          <w:kern w:val="0"/>
          <w:sz w:val="24"/>
          <w:szCs w:val="24"/>
        </w:rPr>
        <w:t>序列当中对于基因表达有重要影响的碱基片段提供了有效帮助。</w:t>
      </w:r>
    </w:p>
    <w:p w14:paraId="7C52F17F" w14:textId="77777777" w:rsidR="008713C1" w:rsidRPr="00CD5B02" w:rsidRDefault="00000000">
      <w:pPr>
        <w:pStyle w:val="FirstParagraph"/>
        <w:widowControl/>
        <w:overflowPunct w:val="0"/>
        <w:adjustRightInd w:val="0"/>
        <w:snapToGrid w:val="0"/>
        <w:spacing w:before="0" w:after="0" w:line="360" w:lineRule="auto"/>
        <w:ind w:firstLineChars="200" w:firstLine="480"/>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综上所述，通过深度学习方法分析</w:t>
      </w:r>
      <w:r w:rsidRPr="00CD5B02">
        <w:rPr>
          <w:rFonts w:ascii="Times New Roman" w:eastAsia="宋体" w:hAnsi="Times New Roman" w:cs="Times New Roman"/>
          <w:kern w:val="0"/>
          <w:sz w:val="24"/>
          <w:szCs w:val="24"/>
        </w:rPr>
        <w:t>DNA</w:t>
      </w:r>
      <w:r w:rsidRPr="00CD5B02">
        <w:rPr>
          <w:rFonts w:ascii="Times New Roman" w:eastAsia="宋体" w:hAnsi="Times New Roman" w:cs="Times New Roman"/>
          <w:kern w:val="0"/>
          <w:sz w:val="24"/>
          <w:szCs w:val="24"/>
        </w:rPr>
        <w:t>序列特征和</w:t>
      </w:r>
      <w:r w:rsidRPr="00CD5B02">
        <w:rPr>
          <w:rFonts w:ascii="Times New Roman" w:eastAsia="宋体" w:hAnsi="Times New Roman" w:cs="Times New Roman"/>
          <w:kern w:val="0"/>
          <w:sz w:val="24"/>
          <w:szCs w:val="24"/>
        </w:rPr>
        <w:t>mRNA</w:t>
      </w:r>
      <w:r w:rsidRPr="00CD5B02">
        <w:rPr>
          <w:rFonts w:ascii="Times New Roman" w:eastAsia="宋体" w:hAnsi="Times New Roman" w:cs="Times New Roman"/>
          <w:kern w:val="0"/>
          <w:sz w:val="24"/>
          <w:szCs w:val="24"/>
        </w:rPr>
        <w:t>半衰期数据，可以有效预测基因表达水平，结合</w:t>
      </w:r>
      <w:proofErr w:type="spellStart"/>
      <w:r w:rsidRPr="00CD5B02">
        <w:rPr>
          <w:rFonts w:ascii="Times New Roman" w:eastAsia="宋体" w:hAnsi="Times New Roman" w:cs="Times New Roman"/>
          <w:kern w:val="0"/>
          <w:sz w:val="24"/>
          <w:szCs w:val="24"/>
        </w:rPr>
        <w:t>xAI</w:t>
      </w:r>
      <w:proofErr w:type="spellEnd"/>
      <w:r w:rsidRPr="00CD5B02">
        <w:rPr>
          <w:rFonts w:ascii="Times New Roman" w:eastAsia="宋体" w:hAnsi="Times New Roman" w:cs="Times New Roman"/>
          <w:kern w:val="0"/>
          <w:sz w:val="24"/>
          <w:szCs w:val="24"/>
        </w:rPr>
        <w:t>的方法进而揭示基因表达调控的复杂模式，为理解细胞功能、疾病机制以及指导精准医疗提供了新的视角。</w:t>
      </w:r>
    </w:p>
    <w:p w14:paraId="15079F62" w14:textId="77777777" w:rsidR="008713C1" w:rsidRPr="00CD5B02" w:rsidRDefault="00000000">
      <w:pPr>
        <w:pStyle w:val="2"/>
        <w:widowControl/>
        <w:jc w:val="left"/>
        <w:rPr>
          <w:rFonts w:ascii="Times New Roman" w:eastAsia="楷体" w:hAnsi="Times New Roman" w:cs="Times New Roman"/>
          <w:b/>
          <w:bCs/>
          <w:color w:val="auto"/>
          <w:kern w:val="0"/>
          <w:sz w:val="28"/>
          <w:szCs w:val="28"/>
          <w:lang w:eastAsia="en-US"/>
        </w:rPr>
      </w:pPr>
      <w:proofErr w:type="spellStart"/>
      <w:r w:rsidRPr="00CD5B02">
        <w:rPr>
          <w:rFonts w:ascii="Times New Roman" w:eastAsia="楷体" w:hAnsi="Times New Roman" w:cs="Times New Roman"/>
          <w:b/>
          <w:bCs/>
          <w:color w:val="auto"/>
          <w:kern w:val="0"/>
          <w:sz w:val="28"/>
          <w:szCs w:val="28"/>
          <w:lang w:eastAsia="en-US"/>
        </w:rPr>
        <w:t>二、题目</w:t>
      </w:r>
      <w:proofErr w:type="spellEnd"/>
    </w:p>
    <w:p w14:paraId="607A2B05" w14:textId="77777777" w:rsidR="008713C1" w:rsidRPr="00CD5B02" w:rsidRDefault="00000000">
      <w:pPr>
        <w:pStyle w:val="FirstParagraph"/>
        <w:widowControl/>
        <w:numPr>
          <w:ilvl w:val="0"/>
          <w:numId w:val="1"/>
        </w:numPr>
        <w:overflowPunct w:val="0"/>
        <w:adjustRightInd w:val="0"/>
        <w:snapToGrid w:val="0"/>
        <w:spacing w:before="0" w:after="0" w:line="360" w:lineRule="auto"/>
        <w:ind w:left="930" w:hanging="442"/>
        <w:rPr>
          <w:rFonts w:ascii="Times New Roman" w:eastAsia="宋体" w:hAnsi="Times New Roman" w:cs="Times New Roman"/>
          <w:kern w:val="0"/>
          <w:sz w:val="24"/>
          <w:szCs w:val="24"/>
        </w:rPr>
      </w:pPr>
      <w:r w:rsidRPr="00CD5B02">
        <w:rPr>
          <w:rFonts w:ascii="Times New Roman" w:eastAsia="宋体" w:hAnsi="Times New Roman" w:cs="Times New Roman"/>
          <w:b/>
          <w:bCs/>
          <w:kern w:val="0"/>
          <w:sz w:val="24"/>
          <w:szCs w:val="24"/>
        </w:rPr>
        <w:t>所属领域：</w:t>
      </w:r>
      <w:r w:rsidRPr="00CD5B02">
        <w:rPr>
          <w:rFonts w:ascii="Times New Roman" w:eastAsia="宋体" w:hAnsi="Times New Roman" w:cs="Times New Roman"/>
          <w:kern w:val="0"/>
          <w:sz w:val="24"/>
          <w:szCs w:val="24"/>
        </w:rPr>
        <w:t>基于深度学习算法的基因表达预测</w:t>
      </w:r>
    </w:p>
    <w:p w14:paraId="49D15667" w14:textId="77777777" w:rsidR="008713C1" w:rsidRPr="00CD5B02" w:rsidRDefault="00000000">
      <w:pPr>
        <w:pStyle w:val="FirstParagraph"/>
        <w:widowControl/>
        <w:numPr>
          <w:ilvl w:val="0"/>
          <w:numId w:val="1"/>
        </w:numPr>
        <w:overflowPunct w:val="0"/>
        <w:adjustRightInd w:val="0"/>
        <w:snapToGrid w:val="0"/>
        <w:spacing w:before="0" w:after="0" w:line="360" w:lineRule="auto"/>
        <w:ind w:left="930" w:hanging="442"/>
        <w:rPr>
          <w:rFonts w:ascii="Times New Roman" w:eastAsia="宋体" w:hAnsi="Times New Roman" w:cs="Times New Roman"/>
          <w:b/>
          <w:bCs/>
          <w:kern w:val="0"/>
          <w:sz w:val="24"/>
          <w:szCs w:val="24"/>
        </w:rPr>
      </w:pPr>
      <w:r w:rsidRPr="00CD5B02">
        <w:rPr>
          <w:rFonts w:ascii="Times New Roman" w:eastAsia="宋体" w:hAnsi="Times New Roman" w:cs="Times New Roman"/>
          <w:b/>
          <w:bCs/>
          <w:kern w:val="0"/>
          <w:sz w:val="24"/>
          <w:szCs w:val="24"/>
        </w:rPr>
        <w:t>任务描述：</w:t>
      </w:r>
      <w:r w:rsidRPr="00CD5B02">
        <w:rPr>
          <w:rFonts w:ascii="Times New Roman" w:eastAsia="宋体" w:hAnsi="Times New Roman" w:cs="Times New Roman"/>
          <w:kern w:val="0"/>
          <w:sz w:val="24"/>
          <w:szCs w:val="24"/>
        </w:rPr>
        <w:t>本次竞赛分为三个子任务。</w:t>
      </w:r>
    </w:p>
    <w:p w14:paraId="7EEC835B" w14:textId="77777777" w:rsidR="008713C1" w:rsidRPr="00CD5B02" w:rsidRDefault="008713C1">
      <w:pPr>
        <w:spacing w:line="360" w:lineRule="auto"/>
        <w:jc w:val="left"/>
        <w:rPr>
          <w:rFonts w:ascii="Times New Roman" w:eastAsia="楷体" w:hAnsi="Times New Roman" w:cs="Times New Roman"/>
          <w:sz w:val="28"/>
          <w:szCs w:val="28"/>
        </w:rPr>
      </w:pPr>
    </w:p>
    <w:p w14:paraId="5278475F" w14:textId="77777777" w:rsidR="008713C1" w:rsidRPr="00CD5B02" w:rsidRDefault="00000000">
      <w:pPr>
        <w:pStyle w:val="FirstParagraph"/>
        <w:widowControl/>
        <w:overflowPunct w:val="0"/>
        <w:adjustRightInd w:val="0"/>
        <w:snapToGrid w:val="0"/>
        <w:spacing w:before="0" w:after="0" w:line="360" w:lineRule="auto"/>
        <w:ind w:firstLineChars="200" w:firstLine="482"/>
        <w:rPr>
          <w:rFonts w:ascii="Times New Roman" w:eastAsia="宋体" w:hAnsi="Times New Roman" w:cs="Times New Roman"/>
          <w:b/>
          <w:bCs/>
          <w:kern w:val="0"/>
          <w:sz w:val="24"/>
          <w:szCs w:val="24"/>
        </w:rPr>
      </w:pPr>
      <w:proofErr w:type="gramStart"/>
      <w:r w:rsidRPr="00CD5B02">
        <w:rPr>
          <w:rFonts w:ascii="Times New Roman" w:eastAsia="宋体" w:hAnsi="Times New Roman" w:cs="Times New Roman"/>
          <w:b/>
          <w:bCs/>
          <w:kern w:val="0"/>
          <w:sz w:val="24"/>
          <w:szCs w:val="24"/>
        </w:rPr>
        <w:t>子任务</w:t>
      </w:r>
      <w:proofErr w:type="gramEnd"/>
      <w:r w:rsidRPr="00CD5B02">
        <w:rPr>
          <w:rFonts w:ascii="Times New Roman" w:eastAsia="宋体" w:hAnsi="Times New Roman" w:cs="Times New Roman"/>
          <w:b/>
          <w:bCs/>
          <w:kern w:val="0"/>
          <w:sz w:val="24"/>
          <w:szCs w:val="24"/>
        </w:rPr>
        <w:t>1</w:t>
      </w:r>
      <w:r w:rsidRPr="00CD5B02">
        <w:rPr>
          <w:rFonts w:ascii="Times New Roman" w:eastAsia="宋体" w:hAnsi="Times New Roman" w:cs="Times New Roman"/>
          <w:b/>
          <w:bCs/>
          <w:kern w:val="0"/>
          <w:sz w:val="24"/>
          <w:szCs w:val="24"/>
        </w:rPr>
        <w:t>：使用深度学习算法预测基因表达。</w:t>
      </w:r>
    </w:p>
    <w:p w14:paraId="6B56F787" w14:textId="77777777" w:rsidR="008713C1" w:rsidRPr="00CD5B02" w:rsidRDefault="00000000">
      <w:pPr>
        <w:pStyle w:val="FirstParagraph"/>
        <w:widowControl/>
        <w:overflowPunct w:val="0"/>
        <w:adjustRightInd w:val="0"/>
        <w:snapToGrid w:val="0"/>
        <w:spacing w:before="0" w:after="0" w:line="360" w:lineRule="auto"/>
        <w:ind w:firstLineChars="200" w:firstLine="480"/>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根据给出的</w:t>
      </w:r>
      <w:r w:rsidRPr="00CD5B02">
        <w:rPr>
          <w:rFonts w:ascii="Times New Roman" w:eastAsia="宋体" w:hAnsi="Times New Roman" w:cs="Times New Roman"/>
          <w:kern w:val="0"/>
          <w:sz w:val="24"/>
          <w:szCs w:val="24"/>
        </w:rPr>
        <w:t>DNA</w:t>
      </w:r>
      <w:r w:rsidRPr="00CD5B02">
        <w:rPr>
          <w:rFonts w:ascii="Times New Roman" w:eastAsia="宋体" w:hAnsi="Times New Roman" w:cs="Times New Roman"/>
          <w:kern w:val="0"/>
          <w:sz w:val="24"/>
          <w:szCs w:val="24"/>
        </w:rPr>
        <w:t>序列和半衰期数据，设计并实现一个深度学习模型，并预测给定数据集基因表达水平。</w:t>
      </w:r>
    </w:p>
    <w:p w14:paraId="0262E517" w14:textId="77777777" w:rsidR="008713C1" w:rsidRPr="00CD5B02" w:rsidRDefault="00000000">
      <w:pPr>
        <w:pStyle w:val="FirstParagraph"/>
        <w:widowControl/>
        <w:overflowPunct w:val="0"/>
        <w:adjustRightInd w:val="0"/>
        <w:snapToGrid w:val="0"/>
        <w:spacing w:before="0" w:after="0" w:line="360" w:lineRule="auto"/>
        <w:ind w:firstLineChars="200" w:firstLine="480"/>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注：其中不可将测试集数据用于模型训练。</w:t>
      </w:r>
    </w:p>
    <w:p w14:paraId="26FB5E53" w14:textId="77777777" w:rsidR="008713C1" w:rsidRPr="00CD5B02" w:rsidRDefault="00000000">
      <w:pPr>
        <w:pStyle w:val="FirstParagraph"/>
        <w:widowControl/>
        <w:overflowPunct w:val="0"/>
        <w:adjustRightInd w:val="0"/>
        <w:snapToGrid w:val="0"/>
        <w:spacing w:before="0" w:after="0" w:line="360" w:lineRule="auto"/>
        <w:ind w:firstLineChars="200" w:firstLine="482"/>
        <w:rPr>
          <w:rFonts w:ascii="Times New Roman" w:eastAsia="宋体" w:hAnsi="Times New Roman" w:cs="Times New Roman"/>
          <w:b/>
          <w:bCs/>
          <w:kern w:val="0"/>
          <w:sz w:val="24"/>
          <w:szCs w:val="24"/>
        </w:rPr>
      </w:pPr>
      <w:proofErr w:type="gramStart"/>
      <w:r w:rsidRPr="00CD5B02">
        <w:rPr>
          <w:rFonts w:ascii="Times New Roman" w:eastAsia="宋体" w:hAnsi="Times New Roman" w:cs="Times New Roman"/>
          <w:b/>
          <w:bCs/>
          <w:kern w:val="0"/>
          <w:sz w:val="24"/>
          <w:szCs w:val="24"/>
        </w:rPr>
        <w:t>子任务</w:t>
      </w:r>
      <w:proofErr w:type="gramEnd"/>
      <w:r w:rsidRPr="00CD5B02">
        <w:rPr>
          <w:rFonts w:ascii="Times New Roman" w:eastAsia="宋体" w:hAnsi="Times New Roman" w:cs="Times New Roman"/>
          <w:b/>
          <w:bCs/>
          <w:kern w:val="0"/>
          <w:sz w:val="24"/>
          <w:szCs w:val="24"/>
        </w:rPr>
        <w:t>2</w:t>
      </w:r>
      <w:r w:rsidRPr="00CD5B02">
        <w:rPr>
          <w:rFonts w:ascii="Times New Roman" w:eastAsia="宋体" w:hAnsi="Times New Roman" w:cs="Times New Roman"/>
          <w:b/>
          <w:bCs/>
          <w:kern w:val="0"/>
          <w:sz w:val="24"/>
          <w:szCs w:val="24"/>
        </w:rPr>
        <w:t>：完成模型可解释性分析</w:t>
      </w:r>
    </w:p>
    <w:p w14:paraId="145E6E20" w14:textId="77777777" w:rsidR="008713C1" w:rsidRPr="00CD5B02" w:rsidRDefault="00000000">
      <w:pPr>
        <w:pStyle w:val="FirstParagraph"/>
        <w:widowControl/>
        <w:overflowPunct w:val="0"/>
        <w:adjustRightInd w:val="0"/>
        <w:snapToGrid w:val="0"/>
        <w:spacing w:before="0" w:after="0" w:line="360" w:lineRule="auto"/>
        <w:ind w:firstLineChars="200" w:firstLine="480"/>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对模型进行可解释性分析，对于测试集，识别出在启动子的</w:t>
      </w:r>
      <w:r w:rsidRPr="00CD5B02">
        <w:rPr>
          <w:rFonts w:ascii="Times New Roman" w:eastAsia="宋体" w:hAnsi="Times New Roman" w:cs="Times New Roman"/>
          <w:kern w:val="0"/>
          <w:sz w:val="24"/>
          <w:szCs w:val="24"/>
        </w:rPr>
        <w:t>DNA</w:t>
      </w:r>
      <w:r w:rsidRPr="00CD5B02">
        <w:rPr>
          <w:rFonts w:ascii="Times New Roman" w:eastAsia="宋体" w:hAnsi="Times New Roman" w:cs="Times New Roman"/>
          <w:kern w:val="0"/>
          <w:sz w:val="24"/>
          <w:szCs w:val="24"/>
        </w:rPr>
        <w:t>序列中与</w:t>
      </w:r>
      <w:proofErr w:type="gramStart"/>
      <w:r w:rsidRPr="00CD5B02">
        <w:rPr>
          <w:rFonts w:ascii="Times New Roman" w:eastAsia="宋体" w:hAnsi="Times New Roman" w:cs="Times New Roman"/>
          <w:kern w:val="0"/>
          <w:sz w:val="24"/>
          <w:szCs w:val="24"/>
        </w:rPr>
        <w:t>高表达</w:t>
      </w:r>
      <w:proofErr w:type="gramEnd"/>
      <w:r w:rsidRPr="00CD5B02">
        <w:rPr>
          <w:rFonts w:ascii="Times New Roman" w:eastAsia="宋体" w:hAnsi="Times New Roman" w:cs="Times New Roman"/>
          <w:kern w:val="0"/>
          <w:sz w:val="24"/>
          <w:szCs w:val="24"/>
        </w:rPr>
        <w:t>水平相关的碱基（片段）。</w:t>
      </w:r>
    </w:p>
    <w:p w14:paraId="05B36F2F" w14:textId="77777777" w:rsidR="008713C1" w:rsidRPr="00CD5B02" w:rsidRDefault="00000000">
      <w:pPr>
        <w:pStyle w:val="FirstParagraph"/>
        <w:widowControl/>
        <w:overflowPunct w:val="0"/>
        <w:adjustRightInd w:val="0"/>
        <w:snapToGrid w:val="0"/>
        <w:spacing w:before="0" w:after="0" w:line="360" w:lineRule="auto"/>
        <w:ind w:firstLineChars="200" w:firstLine="482"/>
        <w:rPr>
          <w:rFonts w:ascii="Times New Roman" w:eastAsia="宋体" w:hAnsi="Times New Roman" w:cs="Times New Roman"/>
          <w:b/>
          <w:bCs/>
          <w:kern w:val="0"/>
          <w:sz w:val="24"/>
          <w:szCs w:val="24"/>
        </w:rPr>
      </w:pPr>
      <w:proofErr w:type="gramStart"/>
      <w:r w:rsidRPr="00CD5B02">
        <w:rPr>
          <w:rFonts w:ascii="Times New Roman" w:eastAsia="宋体" w:hAnsi="Times New Roman" w:cs="Times New Roman"/>
          <w:b/>
          <w:bCs/>
          <w:kern w:val="0"/>
          <w:sz w:val="24"/>
          <w:szCs w:val="24"/>
        </w:rPr>
        <w:t>子任务</w:t>
      </w:r>
      <w:proofErr w:type="gramEnd"/>
      <w:r w:rsidRPr="00CD5B02">
        <w:rPr>
          <w:rFonts w:ascii="Times New Roman" w:eastAsia="宋体" w:hAnsi="Times New Roman" w:cs="Times New Roman"/>
          <w:b/>
          <w:bCs/>
          <w:kern w:val="0"/>
          <w:sz w:val="24"/>
          <w:szCs w:val="24"/>
        </w:rPr>
        <w:t>3</w:t>
      </w:r>
      <w:r w:rsidRPr="00CD5B02">
        <w:rPr>
          <w:rFonts w:ascii="Times New Roman" w:eastAsia="宋体" w:hAnsi="Times New Roman" w:cs="Times New Roman"/>
          <w:b/>
          <w:bCs/>
          <w:kern w:val="0"/>
          <w:sz w:val="24"/>
          <w:szCs w:val="24"/>
        </w:rPr>
        <w:t>：增加额外数据特征，提升模型性能。</w:t>
      </w:r>
    </w:p>
    <w:p w14:paraId="4FBD2255" w14:textId="77777777" w:rsidR="008713C1" w:rsidRDefault="00000000">
      <w:pPr>
        <w:pStyle w:val="FirstParagraph"/>
        <w:widowControl/>
        <w:overflowPunct w:val="0"/>
        <w:adjustRightInd w:val="0"/>
        <w:snapToGrid w:val="0"/>
        <w:spacing w:before="0" w:after="0"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除了本赛题当中给出的</w:t>
      </w:r>
      <w:r>
        <w:rPr>
          <w:rFonts w:ascii="Times New Roman" w:eastAsia="宋体" w:hAnsi="Times New Roman" w:cs="Times New Roman" w:hint="eastAsia"/>
          <w:kern w:val="0"/>
          <w:sz w:val="24"/>
          <w:szCs w:val="24"/>
        </w:rPr>
        <w:t>DNA</w:t>
      </w:r>
      <w:r>
        <w:rPr>
          <w:rFonts w:ascii="Times New Roman" w:eastAsia="宋体" w:hAnsi="Times New Roman" w:cs="Times New Roman" w:hint="eastAsia"/>
          <w:kern w:val="0"/>
          <w:sz w:val="24"/>
          <w:szCs w:val="24"/>
        </w:rPr>
        <w:t>序列和半衰期数据，请参赛选手自由寻找其它数据特征，如转录因子结合位点、表观遗传标记等，使其能够进一步提升模型预测的准确性。</w:t>
      </w:r>
    </w:p>
    <w:p w14:paraId="25DB02ED" w14:textId="77777777" w:rsidR="008713C1" w:rsidRDefault="00000000">
      <w:pPr>
        <w:pStyle w:val="FirstParagraph"/>
        <w:widowControl/>
        <w:overflowPunct w:val="0"/>
        <w:adjustRightInd w:val="0"/>
        <w:snapToGrid w:val="0"/>
        <w:spacing w:before="0" w:after="0"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注：（</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）其中不可将测试集数据用于模型训练。（</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）额外数据特征不允许包含该基因本身的表达值数据。</w:t>
      </w:r>
    </w:p>
    <w:p w14:paraId="7CD0C8F1" w14:textId="77777777" w:rsidR="003716D3" w:rsidRPr="003716D3" w:rsidRDefault="003716D3" w:rsidP="00CD5B02">
      <w:pPr>
        <w:widowControl/>
        <w:spacing w:before="180" w:after="180"/>
        <w:ind w:firstLineChars="200" w:firstLine="480"/>
        <w:jc w:val="left"/>
        <w:rPr>
          <w:rFonts w:ascii="Times New Roman" w:eastAsia="宋体" w:hAnsi="Times New Roman" w:cs="Times New Roman"/>
          <w:kern w:val="0"/>
          <w:sz w:val="24"/>
          <w:szCs w:val="24"/>
        </w:rPr>
      </w:pPr>
      <w:r w:rsidRPr="003716D3">
        <w:rPr>
          <w:rFonts w:ascii="Times New Roman" w:eastAsia="宋体" w:hAnsi="Times New Roman" w:cs="Times New Roman" w:hint="eastAsia"/>
          <w:kern w:val="0"/>
          <w:sz w:val="24"/>
          <w:szCs w:val="24"/>
        </w:rPr>
        <w:t>赛题讲解：</w:t>
      </w:r>
      <w:hyperlink r:id="rId7" w:history="1">
        <w:r w:rsidRPr="003716D3">
          <w:rPr>
            <w:rFonts w:ascii="Times New Roman" w:eastAsia="宋体" w:hAnsi="Times New Roman" w:cs="Times New Roman"/>
            <w:color w:val="0563C1"/>
            <w:kern w:val="0"/>
            <w:sz w:val="24"/>
            <w:szCs w:val="24"/>
            <w:u w:val="single"/>
          </w:rPr>
          <w:t>http://www.aisccc.cn/course/course-details?id=117</w:t>
        </w:r>
      </w:hyperlink>
    </w:p>
    <w:p w14:paraId="5E0C1517" w14:textId="77777777" w:rsidR="008713C1" w:rsidRPr="00CD5B02" w:rsidRDefault="00000000">
      <w:pPr>
        <w:pStyle w:val="2"/>
        <w:widowControl/>
        <w:jc w:val="left"/>
        <w:rPr>
          <w:rFonts w:ascii="楷体" w:eastAsia="楷体" w:hAnsi="楷体" w:cs="楷体" w:hint="eastAsia"/>
          <w:b/>
          <w:bCs/>
          <w:color w:val="auto"/>
          <w:kern w:val="0"/>
          <w:sz w:val="28"/>
          <w:szCs w:val="28"/>
        </w:rPr>
      </w:pPr>
      <w:r w:rsidRPr="00CD5B02">
        <w:rPr>
          <w:rFonts w:ascii="楷体" w:eastAsia="楷体" w:hAnsi="楷体" w:cs="楷体" w:hint="eastAsia"/>
          <w:b/>
          <w:bCs/>
          <w:color w:val="auto"/>
          <w:kern w:val="0"/>
          <w:sz w:val="28"/>
          <w:szCs w:val="28"/>
        </w:rPr>
        <w:t>三、数据来源</w:t>
      </w:r>
    </w:p>
    <w:p w14:paraId="1091E8C7" w14:textId="77777777" w:rsidR="008713C1" w:rsidRPr="00CD5B02" w:rsidRDefault="00000000">
      <w:pPr>
        <w:pStyle w:val="FirstParagraph"/>
        <w:widowControl/>
        <w:overflowPunct w:val="0"/>
        <w:adjustRightInd w:val="0"/>
        <w:snapToGrid w:val="0"/>
        <w:spacing w:before="0" w:after="0" w:line="360" w:lineRule="auto"/>
        <w:ind w:firstLineChars="200" w:firstLine="480"/>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 xml:space="preserve">1. </w:t>
      </w:r>
      <w:r w:rsidRPr="00CD5B02">
        <w:rPr>
          <w:rFonts w:ascii="Times New Roman" w:eastAsia="宋体" w:hAnsi="Times New Roman" w:cs="Times New Roman"/>
          <w:kern w:val="0"/>
          <w:sz w:val="24"/>
          <w:szCs w:val="24"/>
        </w:rPr>
        <w:t>使用</w:t>
      </w:r>
      <w:r w:rsidRPr="00CD5B02">
        <w:rPr>
          <w:rFonts w:ascii="Times New Roman" w:eastAsia="宋体" w:hAnsi="Times New Roman" w:cs="Times New Roman"/>
          <w:kern w:val="0"/>
          <w:sz w:val="24"/>
          <w:szCs w:val="24"/>
        </w:rPr>
        <w:t>GM12878</w:t>
      </w:r>
      <w:r w:rsidRPr="00CD5B02">
        <w:rPr>
          <w:rFonts w:ascii="Times New Roman" w:eastAsia="宋体" w:hAnsi="Times New Roman" w:cs="Times New Roman"/>
          <w:kern w:val="0"/>
          <w:sz w:val="24"/>
          <w:szCs w:val="24"/>
        </w:rPr>
        <w:t>细胞系，基于在</w:t>
      </w:r>
      <w:r w:rsidRPr="00CD5B02">
        <w:rPr>
          <w:rFonts w:ascii="Times New Roman" w:eastAsia="宋体" w:hAnsi="Times New Roman" w:cs="Times New Roman"/>
          <w:kern w:val="0"/>
          <w:sz w:val="24"/>
          <w:szCs w:val="24"/>
        </w:rPr>
        <w:t>hg19</w:t>
      </w:r>
      <w:r w:rsidRPr="00CD5B02">
        <w:rPr>
          <w:rFonts w:ascii="Times New Roman" w:eastAsia="宋体" w:hAnsi="Times New Roman" w:cs="Times New Roman"/>
          <w:kern w:val="0"/>
          <w:sz w:val="24"/>
          <w:szCs w:val="24"/>
        </w:rPr>
        <w:t>坐标系当中处理后的数据集，其中包含</w:t>
      </w:r>
      <w:r w:rsidRPr="00CD5B02">
        <w:rPr>
          <w:rFonts w:ascii="Times New Roman" w:eastAsia="宋体" w:hAnsi="Times New Roman" w:cs="Times New Roman"/>
          <w:kern w:val="0"/>
          <w:sz w:val="24"/>
          <w:szCs w:val="24"/>
        </w:rPr>
        <w:t>DNA</w:t>
      </w:r>
      <w:r w:rsidRPr="00CD5B02">
        <w:rPr>
          <w:rFonts w:ascii="Times New Roman" w:eastAsia="宋体" w:hAnsi="Times New Roman" w:cs="Times New Roman"/>
          <w:kern w:val="0"/>
          <w:sz w:val="24"/>
          <w:szCs w:val="24"/>
        </w:rPr>
        <w:t>序列信息，</w:t>
      </w:r>
      <w:r w:rsidRPr="00CD5B02">
        <w:rPr>
          <w:rFonts w:ascii="Times New Roman" w:eastAsia="宋体" w:hAnsi="Times New Roman" w:cs="Times New Roman"/>
          <w:kern w:val="0"/>
          <w:sz w:val="24"/>
          <w:szCs w:val="24"/>
        </w:rPr>
        <w:t>mRNA</w:t>
      </w:r>
      <w:r w:rsidRPr="00CD5B02">
        <w:rPr>
          <w:rFonts w:ascii="Times New Roman" w:eastAsia="宋体" w:hAnsi="Times New Roman" w:cs="Times New Roman"/>
          <w:kern w:val="0"/>
          <w:sz w:val="24"/>
          <w:szCs w:val="24"/>
        </w:rPr>
        <w:t>半衰期特征等。</w:t>
      </w:r>
    </w:p>
    <w:p w14:paraId="489BD077" w14:textId="77777777" w:rsidR="008713C1" w:rsidRPr="00CD5B02" w:rsidRDefault="00000000">
      <w:pPr>
        <w:pStyle w:val="FirstParagraph"/>
        <w:widowControl/>
        <w:overflowPunct w:val="0"/>
        <w:adjustRightInd w:val="0"/>
        <w:snapToGrid w:val="0"/>
        <w:spacing w:before="0" w:after="0" w:line="360" w:lineRule="auto"/>
        <w:ind w:firstLineChars="200" w:firstLine="480"/>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数据</w:t>
      </w:r>
      <w:proofErr w:type="gramStart"/>
      <w:r w:rsidRPr="00CD5B02">
        <w:rPr>
          <w:rFonts w:ascii="Times New Roman" w:eastAsia="宋体" w:hAnsi="Times New Roman" w:cs="Times New Roman"/>
          <w:kern w:val="0"/>
          <w:sz w:val="24"/>
          <w:szCs w:val="24"/>
        </w:rPr>
        <w:t>集文件</w:t>
      </w:r>
      <w:proofErr w:type="gramEnd"/>
      <w:r w:rsidRPr="00CD5B02">
        <w:rPr>
          <w:rFonts w:ascii="Times New Roman" w:eastAsia="宋体" w:hAnsi="Times New Roman" w:cs="Times New Roman"/>
          <w:kern w:val="0"/>
          <w:sz w:val="24"/>
          <w:szCs w:val="24"/>
        </w:rPr>
        <w:t>包含训练集（</w:t>
      </w:r>
      <w:r w:rsidRPr="00CD5B02">
        <w:rPr>
          <w:rFonts w:ascii="Times New Roman" w:eastAsia="宋体" w:hAnsi="Times New Roman" w:cs="Times New Roman"/>
          <w:kern w:val="0"/>
          <w:sz w:val="24"/>
          <w:szCs w:val="24"/>
        </w:rPr>
        <w:t>train.h5</w:t>
      </w: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 xml:space="preserve">, </w:t>
      </w:r>
      <w:r w:rsidRPr="00CD5B02">
        <w:rPr>
          <w:rFonts w:ascii="Times New Roman" w:eastAsia="宋体" w:hAnsi="Times New Roman" w:cs="Times New Roman"/>
          <w:kern w:val="0"/>
          <w:sz w:val="24"/>
          <w:szCs w:val="24"/>
        </w:rPr>
        <w:t>验证集（</w:t>
      </w:r>
      <w:r w:rsidRPr="00CD5B02">
        <w:rPr>
          <w:rFonts w:ascii="Times New Roman" w:eastAsia="宋体" w:hAnsi="Times New Roman" w:cs="Times New Roman"/>
          <w:kern w:val="0"/>
          <w:sz w:val="24"/>
          <w:szCs w:val="24"/>
        </w:rPr>
        <w:t xml:space="preserve"> valid.h5</w:t>
      </w: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 xml:space="preserve">, </w:t>
      </w:r>
      <w:r w:rsidRPr="00CD5B02">
        <w:rPr>
          <w:rFonts w:ascii="Times New Roman" w:eastAsia="宋体" w:hAnsi="Times New Roman" w:cs="Times New Roman"/>
          <w:kern w:val="0"/>
          <w:sz w:val="24"/>
          <w:szCs w:val="24"/>
        </w:rPr>
        <w:t>测试集（</w:t>
      </w:r>
      <w:r w:rsidRPr="00CD5B02">
        <w:rPr>
          <w:rFonts w:ascii="Times New Roman" w:eastAsia="宋体" w:hAnsi="Times New Roman" w:cs="Times New Roman"/>
          <w:kern w:val="0"/>
          <w:sz w:val="24"/>
          <w:szCs w:val="24"/>
        </w:rPr>
        <w:t>test.h5</w:t>
      </w: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 xml:space="preserve"> </w:t>
      </w:r>
      <w:r w:rsidRPr="00CD5B02">
        <w:rPr>
          <w:rFonts w:ascii="Times New Roman" w:eastAsia="宋体" w:hAnsi="Times New Roman" w:cs="Times New Roman"/>
          <w:kern w:val="0"/>
          <w:sz w:val="24"/>
          <w:szCs w:val="24"/>
        </w:rPr>
        <w:t>三份文件。每份文件为</w:t>
      </w:r>
      <w:r w:rsidRPr="00CD5B02">
        <w:rPr>
          <w:rFonts w:ascii="Times New Roman" w:eastAsia="宋体" w:hAnsi="Times New Roman" w:cs="Times New Roman"/>
          <w:kern w:val="0"/>
          <w:sz w:val="24"/>
          <w:szCs w:val="24"/>
        </w:rPr>
        <w:t>h5</w:t>
      </w:r>
      <w:r w:rsidRPr="00CD5B02">
        <w:rPr>
          <w:rFonts w:ascii="Times New Roman" w:eastAsia="宋体" w:hAnsi="Times New Roman" w:cs="Times New Roman"/>
          <w:kern w:val="0"/>
          <w:sz w:val="24"/>
          <w:szCs w:val="24"/>
        </w:rPr>
        <w:t>格式，每份文件包含</w:t>
      </w:r>
      <w:proofErr w:type="spellStart"/>
      <w:r w:rsidRPr="00CD5B02">
        <w:rPr>
          <w:rFonts w:ascii="Times New Roman" w:eastAsia="宋体" w:hAnsi="Times New Roman" w:cs="Times New Roman"/>
          <w:kern w:val="0"/>
          <w:sz w:val="24"/>
          <w:szCs w:val="24"/>
        </w:rPr>
        <w:t>gene_id</w:t>
      </w:r>
      <w:proofErr w:type="spellEnd"/>
      <w:r w:rsidRPr="00CD5B02">
        <w:rPr>
          <w:rFonts w:ascii="Times New Roman" w:eastAsia="宋体" w:hAnsi="Times New Roman" w:cs="Times New Roman"/>
          <w:kern w:val="0"/>
          <w:sz w:val="24"/>
          <w:szCs w:val="24"/>
        </w:rPr>
        <w:t>（基因</w:t>
      </w:r>
      <w:r w:rsidRPr="00CD5B02">
        <w:rPr>
          <w:rFonts w:ascii="Times New Roman" w:eastAsia="宋体" w:hAnsi="Times New Roman" w:cs="Times New Roman"/>
          <w:kern w:val="0"/>
          <w:sz w:val="24"/>
          <w:szCs w:val="24"/>
        </w:rPr>
        <w:t>id</w:t>
      </w: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 xml:space="preserve">, </w:t>
      </w:r>
      <w:proofErr w:type="spellStart"/>
      <w:r w:rsidRPr="00CD5B02">
        <w:rPr>
          <w:rFonts w:ascii="Times New Roman" w:eastAsia="宋体" w:hAnsi="Times New Roman" w:cs="Times New Roman"/>
          <w:kern w:val="0"/>
          <w:sz w:val="24"/>
          <w:szCs w:val="24"/>
        </w:rPr>
        <w:t>halflife</w:t>
      </w:r>
      <w:proofErr w:type="spellEnd"/>
      <w:r w:rsidRPr="00CD5B02">
        <w:rPr>
          <w:rFonts w:ascii="Times New Roman" w:eastAsia="宋体" w:hAnsi="Times New Roman" w:cs="Times New Roman"/>
          <w:kern w:val="0"/>
          <w:sz w:val="24"/>
          <w:szCs w:val="24"/>
        </w:rPr>
        <w:t xml:space="preserve"> </w:t>
      </w:r>
      <w:r w:rsidRPr="00CD5B02">
        <w:rPr>
          <w:rFonts w:ascii="Times New Roman" w:eastAsia="宋体" w:hAnsi="Times New Roman" w:cs="Times New Roman"/>
          <w:kern w:val="0"/>
          <w:sz w:val="24"/>
          <w:szCs w:val="24"/>
        </w:rPr>
        <w:t>（半衰期）</w:t>
      </w:r>
      <w:r w:rsidRPr="00CD5B02">
        <w:rPr>
          <w:rFonts w:ascii="Times New Roman" w:eastAsia="宋体" w:hAnsi="Times New Roman" w:cs="Times New Roman"/>
          <w:kern w:val="0"/>
          <w:sz w:val="24"/>
          <w:szCs w:val="24"/>
        </w:rPr>
        <w:t>, promoter</w:t>
      </w:r>
      <w:r w:rsidRPr="00CD5B02">
        <w:rPr>
          <w:rFonts w:ascii="Times New Roman" w:eastAsia="宋体" w:hAnsi="Times New Roman" w:cs="Times New Roman"/>
          <w:kern w:val="0"/>
          <w:sz w:val="24"/>
          <w:szCs w:val="24"/>
        </w:rPr>
        <w:t>（启动子）</w:t>
      </w:r>
      <w:r w:rsidRPr="00CD5B02">
        <w:rPr>
          <w:rFonts w:ascii="Times New Roman" w:eastAsia="宋体" w:hAnsi="Times New Roman" w:cs="Times New Roman"/>
          <w:kern w:val="0"/>
          <w:sz w:val="24"/>
          <w:szCs w:val="24"/>
        </w:rPr>
        <w:t>,label</w:t>
      </w:r>
      <w:r w:rsidRPr="00CD5B02">
        <w:rPr>
          <w:rFonts w:ascii="Times New Roman" w:eastAsia="宋体" w:hAnsi="Times New Roman" w:cs="Times New Roman"/>
          <w:kern w:val="0"/>
          <w:sz w:val="24"/>
          <w:szCs w:val="24"/>
        </w:rPr>
        <w:t>（标签）</w:t>
      </w:r>
      <w:r w:rsidRPr="00CD5B02">
        <w:rPr>
          <w:rFonts w:ascii="Times New Roman" w:eastAsia="宋体" w:hAnsi="Times New Roman" w:cs="Times New Roman"/>
          <w:kern w:val="0"/>
          <w:sz w:val="24"/>
          <w:szCs w:val="24"/>
        </w:rPr>
        <w:t xml:space="preserve"> </w:t>
      </w:r>
      <w:r w:rsidRPr="00CD5B02">
        <w:rPr>
          <w:rFonts w:ascii="Times New Roman" w:eastAsia="宋体" w:hAnsi="Times New Roman" w:cs="Times New Roman"/>
          <w:kern w:val="0"/>
          <w:sz w:val="24"/>
          <w:szCs w:val="24"/>
        </w:rPr>
        <w:t>四个键值。其含义如下：</w:t>
      </w:r>
    </w:p>
    <w:tbl>
      <w:tblPr>
        <w:tblStyle w:val="a4"/>
        <w:tblW w:w="8466" w:type="dxa"/>
        <w:jc w:val="center"/>
        <w:tblLayout w:type="fixed"/>
        <w:tblLook w:val="04A0" w:firstRow="1" w:lastRow="0" w:firstColumn="1" w:lastColumn="0" w:noHBand="0" w:noVBand="1"/>
      </w:tblPr>
      <w:tblGrid>
        <w:gridCol w:w="1150"/>
        <w:gridCol w:w="4544"/>
        <w:gridCol w:w="2772"/>
      </w:tblGrid>
      <w:tr w:rsidR="008713C1" w:rsidRPr="00CD5B02" w14:paraId="190FD8D1" w14:textId="77777777">
        <w:trPr>
          <w:jc w:val="center"/>
        </w:trPr>
        <w:tc>
          <w:tcPr>
            <w:tcW w:w="1150" w:type="dxa"/>
          </w:tcPr>
          <w:p w14:paraId="1C994B96" w14:textId="77777777" w:rsidR="008713C1" w:rsidRPr="00CD5B02" w:rsidRDefault="00000000">
            <w:pPr>
              <w:widowControl/>
              <w:jc w:val="center"/>
              <w:rPr>
                <w:rFonts w:ascii="Times New Roman" w:eastAsia="楷体" w:hAnsi="Times New Roman" w:cs="Times New Roman"/>
                <w:b/>
                <w:bCs/>
                <w:kern w:val="0"/>
                <w:szCs w:val="21"/>
                <w:lang w:bidi="ar"/>
              </w:rPr>
            </w:pPr>
            <w:r w:rsidRPr="00CD5B02">
              <w:rPr>
                <w:rFonts w:ascii="Times New Roman" w:eastAsia="宋体" w:hAnsi="Times New Roman" w:cs="Times New Roman"/>
                <w:b/>
                <w:bCs/>
                <w:kern w:val="0"/>
                <w:sz w:val="24"/>
                <w:szCs w:val="24"/>
              </w:rPr>
              <w:t>key</w:t>
            </w:r>
          </w:p>
        </w:tc>
        <w:tc>
          <w:tcPr>
            <w:tcW w:w="4544" w:type="dxa"/>
          </w:tcPr>
          <w:p w14:paraId="3FF5719D" w14:textId="77777777" w:rsidR="008713C1" w:rsidRPr="00CD5B02" w:rsidRDefault="00000000">
            <w:pPr>
              <w:widowControl/>
              <w:jc w:val="center"/>
              <w:rPr>
                <w:rFonts w:ascii="Times New Roman" w:eastAsia="楷体" w:hAnsi="Times New Roman" w:cs="Times New Roman"/>
                <w:b/>
                <w:bCs/>
                <w:kern w:val="0"/>
                <w:szCs w:val="21"/>
                <w:lang w:bidi="ar"/>
              </w:rPr>
            </w:pPr>
            <w:r w:rsidRPr="00CD5B02">
              <w:rPr>
                <w:rFonts w:ascii="Times New Roman" w:eastAsia="宋体" w:hAnsi="Times New Roman" w:cs="Times New Roman"/>
                <w:b/>
                <w:bCs/>
                <w:kern w:val="0"/>
                <w:sz w:val="24"/>
                <w:szCs w:val="24"/>
              </w:rPr>
              <w:t>comment</w:t>
            </w:r>
          </w:p>
        </w:tc>
        <w:tc>
          <w:tcPr>
            <w:tcW w:w="2772" w:type="dxa"/>
          </w:tcPr>
          <w:p w14:paraId="46146FBF" w14:textId="77777777" w:rsidR="008713C1" w:rsidRPr="00CD5B02" w:rsidRDefault="00000000">
            <w:pPr>
              <w:widowControl/>
              <w:jc w:val="center"/>
              <w:rPr>
                <w:rFonts w:ascii="Times New Roman" w:eastAsia="楷体" w:hAnsi="Times New Roman" w:cs="Times New Roman"/>
                <w:b/>
                <w:bCs/>
                <w:kern w:val="0"/>
                <w:szCs w:val="21"/>
                <w:lang w:bidi="ar"/>
              </w:rPr>
            </w:pPr>
            <w:r w:rsidRPr="00CD5B02">
              <w:rPr>
                <w:rFonts w:ascii="Times New Roman" w:eastAsia="宋体" w:hAnsi="Times New Roman" w:cs="Times New Roman"/>
                <w:b/>
                <w:bCs/>
                <w:kern w:val="0"/>
                <w:sz w:val="24"/>
                <w:szCs w:val="24"/>
              </w:rPr>
              <w:t>example</w:t>
            </w:r>
          </w:p>
        </w:tc>
      </w:tr>
      <w:tr w:rsidR="008713C1" w:rsidRPr="00CD5B02" w14:paraId="5F32B60A" w14:textId="77777777">
        <w:trPr>
          <w:jc w:val="center"/>
        </w:trPr>
        <w:tc>
          <w:tcPr>
            <w:tcW w:w="1150" w:type="dxa"/>
          </w:tcPr>
          <w:p w14:paraId="0FFD8905" w14:textId="77777777" w:rsidR="008713C1" w:rsidRPr="00CD5B02" w:rsidRDefault="00000000">
            <w:pPr>
              <w:widowControl/>
              <w:jc w:val="center"/>
              <w:rPr>
                <w:rFonts w:ascii="Times New Roman" w:eastAsia="楷体" w:hAnsi="Times New Roman" w:cs="Times New Roman"/>
                <w:kern w:val="0"/>
                <w:szCs w:val="21"/>
                <w:lang w:bidi="ar"/>
              </w:rPr>
            </w:pPr>
            <w:proofErr w:type="spellStart"/>
            <w:r w:rsidRPr="00CD5B02">
              <w:rPr>
                <w:rFonts w:ascii="Times New Roman" w:eastAsia="宋体" w:hAnsi="Times New Roman" w:cs="Times New Roman"/>
                <w:kern w:val="0"/>
                <w:sz w:val="24"/>
                <w:szCs w:val="24"/>
              </w:rPr>
              <w:t>gene_id</w:t>
            </w:r>
            <w:proofErr w:type="spellEnd"/>
          </w:p>
        </w:tc>
        <w:tc>
          <w:tcPr>
            <w:tcW w:w="4544" w:type="dxa"/>
          </w:tcPr>
          <w:p w14:paraId="0C7E360C" w14:textId="77777777" w:rsidR="008713C1" w:rsidRPr="00CD5B02" w:rsidRDefault="00000000">
            <w:pPr>
              <w:widowControl/>
              <w:jc w:val="center"/>
              <w:rPr>
                <w:rFonts w:ascii="Times New Roman" w:eastAsia="楷体" w:hAnsi="Times New Roman" w:cs="Times New Roman"/>
                <w:kern w:val="0"/>
                <w:szCs w:val="21"/>
                <w:lang w:bidi="ar"/>
              </w:rPr>
            </w:pPr>
            <w:r w:rsidRPr="00CD5B02">
              <w:rPr>
                <w:rFonts w:ascii="Times New Roman" w:eastAsia="宋体" w:hAnsi="Times New Roman" w:cs="Times New Roman"/>
                <w:kern w:val="0"/>
                <w:sz w:val="24"/>
                <w:szCs w:val="24"/>
              </w:rPr>
              <w:t>基因</w:t>
            </w:r>
            <w:r w:rsidRPr="00CD5B02">
              <w:rPr>
                <w:rFonts w:ascii="Times New Roman" w:eastAsia="宋体" w:hAnsi="Times New Roman" w:cs="Times New Roman"/>
                <w:kern w:val="0"/>
                <w:sz w:val="24"/>
                <w:szCs w:val="24"/>
              </w:rPr>
              <w:t>id (ENSID)</w:t>
            </w:r>
          </w:p>
        </w:tc>
        <w:tc>
          <w:tcPr>
            <w:tcW w:w="2772" w:type="dxa"/>
          </w:tcPr>
          <w:p w14:paraId="60EC2ACC" w14:textId="77777777" w:rsidR="008713C1" w:rsidRPr="00CD5B02" w:rsidRDefault="00000000">
            <w:pPr>
              <w:widowControl/>
              <w:jc w:val="center"/>
              <w:rPr>
                <w:rFonts w:ascii="Times New Roman" w:eastAsia="楷体" w:hAnsi="Times New Roman" w:cs="Times New Roman"/>
                <w:kern w:val="0"/>
                <w:szCs w:val="21"/>
                <w:lang w:bidi="ar"/>
              </w:rPr>
            </w:pPr>
            <w:r w:rsidRPr="00CD5B02">
              <w:rPr>
                <w:rFonts w:ascii="Times New Roman" w:eastAsia="宋体" w:hAnsi="Times New Roman" w:cs="Times New Roman"/>
                <w:kern w:val="0"/>
                <w:sz w:val="24"/>
                <w:szCs w:val="24"/>
              </w:rPr>
              <w:t>ENSG00000000003</w:t>
            </w:r>
          </w:p>
        </w:tc>
      </w:tr>
      <w:tr w:rsidR="008713C1" w:rsidRPr="00CD5B02" w14:paraId="086BF2F1" w14:textId="77777777">
        <w:trPr>
          <w:jc w:val="center"/>
        </w:trPr>
        <w:tc>
          <w:tcPr>
            <w:tcW w:w="1150" w:type="dxa"/>
          </w:tcPr>
          <w:p w14:paraId="377E86FC" w14:textId="77777777" w:rsidR="008713C1" w:rsidRPr="00CD5B02" w:rsidRDefault="00000000">
            <w:pPr>
              <w:widowControl/>
              <w:jc w:val="center"/>
              <w:rPr>
                <w:rFonts w:ascii="Times New Roman" w:eastAsia="楷体" w:hAnsi="Times New Roman" w:cs="Times New Roman"/>
                <w:kern w:val="0"/>
                <w:szCs w:val="21"/>
                <w:lang w:bidi="ar"/>
              </w:rPr>
            </w:pPr>
            <w:proofErr w:type="spellStart"/>
            <w:r w:rsidRPr="00CD5B02">
              <w:rPr>
                <w:rFonts w:ascii="Times New Roman" w:eastAsia="宋体" w:hAnsi="Times New Roman" w:cs="Times New Roman"/>
                <w:kern w:val="0"/>
                <w:sz w:val="24"/>
                <w:szCs w:val="24"/>
              </w:rPr>
              <w:t>halflife</w:t>
            </w:r>
            <w:proofErr w:type="spellEnd"/>
          </w:p>
        </w:tc>
        <w:tc>
          <w:tcPr>
            <w:tcW w:w="4544" w:type="dxa"/>
          </w:tcPr>
          <w:p w14:paraId="0C0D33DD" w14:textId="77777777" w:rsidR="008713C1" w:rsidRPr="00CD5B02" w:rsidRDefault="00000000">
            <w:pPr>
              <w:widowControl/>
              <w:jc w:val="center"/>
              <w:rPr>
                <w:rFonts w:ascii="Times New Roman" w:eastAsia="楷体" w:hAnsi="Times New Roman" w:cs="Times New Roman"/>
                <w:kern w:val="0"/>
                <w:szCs w:val="21"/>
                <w:lang w:bidi="ar"/>
              </w:rPr>
            </w:pPr>
            <w:r w:rsidRPr="00CD5B02">
              <w:rPr>
                <w:rFonts w:ascii="Times New Roman" w:eastAsia="宋体" w:hAnsi="Times New Roman" w:cs="Times New Roman"/>
                <w:kern w:val="0"/>
                <w:sz w:val="24"/>
                <w:szCs w:val="24"/>
              </w:rPr>
              <w:t>标准化后的半衰期数据，每条数据为</w:t>
            </w:r>
            <w:r w:rsidRPr="00CD5B02">
              <w:rPr>
                <w:rFonts w:ascii="Times New Roman" w:eastAsia="宋体" w:hAnsi="Times New Roman" w:cs="Times New Roman"/>
                <w:kern w:val="0"/>
                <w:sz w:val="24"/>
                <w:szCs w:val="24"/>
              </w:rPr>
              <w:t>8</w:t>
            </w:r>
            <w:r w:rsidRPr="00CD5B02">
              <w:rPr>
                <w:rFonts w:ascii="Times New Roman" w:eastAsia="宋体" w:hAnsi="Times New Roman" w:cs="Times New Roman"/>
                <w:kern w:val="0"/>
                <w:sz w:val="24"/>
                <w:szCs w:val="24"/>
              </w:rPr>
              <w:t>维向量数据。</w:t>
            </w:r>
          </w:p>
        </w:tc>
        <w:tc>
          <w:tcPr>
            <w:tcW w:w="2772" w:type="dxa"/>
          </w:tcPr>
          <w:p w14:paraId="718B4F3E" w14:textId="77777777" w:rsidR="008713C1" w:rsidRPr="00CD5B02" w:rsidRDefault="00000000">
            <w:pPr>
              <w:widowControl/>
              <w:jc w:val="center"/>
              <w:rPr>
                <w:rFonts w:ascii="Times New Roman" w:eastAsia="楷体" w:hAnsi="Times New Roman" w:cs="Times New Roman"/>
                <w:kern w:val="0"/>
                <w:szCs w:val="21"/>
                <w:lang w:bidi="ar"/>
              </w:rPr>
            </w:pPr>
            <w:proofErr w:type="gramStart"/>
            <w:r w:rsidRPr="00CD5B02">
              <w:rPr>
                <w:rFonts w:ascii="Times New Roman" w:eastAsia="宋体" w:hAnsi="Times New Roman" w:cs="Times New Roman"/>
                <w:kern w:val="0"/>
                <w:sz w:val="24"/>
                <w:szCs w:val="24"/>
              </w:rPr>
              <w:t>array(</w:t>
            </w:r>
            <w:proofErr w:type="gramEnd"/>
            <w:r w:rsidRPr="00CD5B02">
              <w:rPr>
                <w:rFonts w:ascii="Times New Roman" w:eastAsia="宋体" w:hAnsi="Times New Roman" w:cs="Times New Roman"/>
                <w:kern w:val="0"/>
                <w:sz w:val="24"/>
                <w:szCs w:val="24"/>
              </w:rPr>
              <w:t>[ 1.11,  1.02,  0.87,... ])</w:t>
            </w:r>
          </w:p>
        </w:tc>
      </w:tr>
      <w:tr w:rsidR="008713C1" w:rsidRPr="00CD5B02" w14:paraId="40A7749E" w14:textId="77777777">
        <w:trPr>
          <w:jc w:val="center"/>
        </w:trPr>
        <w:tc>
          <w:tcPr>
            <w:tcW w:w="1150" w:type="dxa"/>
          </w:tcPr>
          <w:p w14:paraId="3053ACF1" w14:textId="77777777" w:rsidR="008713C1" w:rsidRPr="00CD5B02" w:rsidRDefault="00000000">
            <w:pPr>
              <w:widowControl/>
              <w:jc w:val="center"/>
              <w:rPr>
                <w:rFonts w:ascii="Times New Roman" w:eastAsia="楷体" w:hAnsi="Times New Roman" w:cs="Times New Roman"/>
                <w:kern w:val="0"/>
                <w:szCs w:val="21"/>
                <w:lang w:bidi="ar"/>
              </w:rPr>
            </w:pPr>
            <w:r w:rsidRPr="00CD5B02">
              <w:rPr>
                <w:rFonts w:ascii="Times New Roman" w:eastAsia="宋体" w:hAnsi="Times New Roman" w:cs="Times New Roman"/>
                <w:kern w:val="0"/>
                <w:sz w:val="24"/>
                <w:szCs w:val="24"/>
              </w:rPr>
              <w:t>promoter</w:t>
            </w:r>
          </w:p>
        </w:tc>
        <w:tc>
          <w:tcPr>
            <w:tcW w:w="4544" w:type="dxa"/>
          </w:tcPr>
          <w:p w14:paraId="151E6588" w14:textId="77777777" w:rsidR="008713C1" w:rsidRPr="00CD5B02" w:rsidRDefault="00000000">
            <w:pPr>
              <w:widowControl/>
              <w:jc w:val="center"/>
              <w:rPr>
                <w:rFonts w:ascii="Times New Roman" w:eastAsia="楷体" w:hAnsi="Times New Roman" w:cs="Times New Roman"/>
                <w:kern w:val="0"/>
                <w:szCs w:val="21"/>
                <w:lang w:bidi="ar"/>
              </w:rPr>
            </w:pPr>
            <w:r w:rsidRPr="00CD5B02">
              <w:rPr>
                <w:rFonts w:ascii="Times New Roman" w:eastAsia="宋体" w:hAnsi="Times New Roman" w:cs="Times New Roman"/>
                <w:kern w:val="0"/>
                <w:sz w:val="24"/>
                <w:szCs w:val="24"/>
              </w:rPr>
              <w:t>经过</w:t>
            </w:r>
            <w:r w:rsidRPr="00CD5B02">
              <w:rPr>
                <w:rFonts w:ascii="Times New Roman" w:eastAsia="宋体" w:hAnsi="Times New Roman" w:cs="Times New Roman"/>
                <w:kern w:val="0"/>
                <w:sz w:val="24"/>
                <w:szCs w:val="24"/>
              </w:rPr>
              <w:t xml:space="preserve">one-hot </w:t>
            </w:r>
            <w:r w:rsidRPr="00CD5B02">
              <w:rPr>
                <w:rFonts w:ascii="Times New Roman" w:eastAsia="宋体" w:hAnsi="Times New Roman" w:cs="Times New Roman"/>
                <w:kern w:val="0"/>
                <w:sz w:val="24"/>
                <w:szCs w:val="24"/>
              </w:rPr>
              <w:t>处理后的</w:t>
            </w:r>
            <w:r w:rsidRPr="00CD5B02">
              <w:rPr>
                <w:rFonts w:ascii="Times New Roman" w:eastAsia="宋体" w:hAnsi="Times New Roman" w:cs="Times New Roman"/>
                <w:kern w:val="0"/>
                <w:sz w:val="24"/>
                <w:szCs w:val="24"/>
              </w:rPr>
              <w:t>DNA</w:t>
            </w:r>
            <w:r w:rsidRPr="00CD5B02">
              <w:rPr>
                <w:rFonts w:ascii="Times New Roman" w:eastAsia="宋体" w:hAnsi="Times New Roman" w:cs="Times New Roman"/>
                <w:kern w:val="0"/>
                <w:sz w:val="24"/>
                <w:szCs w:val="24"/>
              </w:rPr>
              <w:t>序列数据，每条数据为（</w:t>
            </w:r>
            <w:r w:rsidRPr="00CD5B02">
              <w:rPr>
                <w:rFonts w:ascii="Times New Roman" w:eastAsia="宋体" w:hAnsi="Times New Roman" w:cs="Times New Roman"/>
                <w:kern w:val="0"/>
                <w:sz w:val="24"/>
                <w:szCs w:val="24"/>
              </w:rPr>
              <w:t>20000</w:t>
            </w: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4</w:t>
            </w:r>
            <w:r w:rsidRPr="00CD5B02">
              <w:rPr>
                <w:rFonts w:ascii="Times New Roman" w:eastAsia="宋体" w:hAnsi="Times New Roman" w:cs="Times New Roman"/>
                <w:kern w:val="0"/>
                <w:sz w:val="24"/>
                <w:szCs w:val="24"/>
              </w:rPr>
              <w:t>）维度的数据</w:t>
            </w:r>
          </w:p>
        </w:tc>
        <w:tc>
          <w:tcPr>
            <w:tcW w:w="2772" w:type="dxa"/>
          </w:tcPr>
          <w:p w14:paraId="4A29CCED" w14:textId="77777777" w:rsidR="008713C1" w:rsidRPr="00CD5B02" w:rsidRDefault="00000000">
            <w:pPr>
              <w:widowControl/>
              <w:jc w:val="center"/>
              <w:rPr>
                <w:rFonts w:ascii="Times New Roman" w:eastAsia="楷体" w:hAnsi="Times New Roman" w:cs="Times New Roman"/>
                <w:kern w:val="0"/>
                <w:szCs w:val="21"/>
                <w:lang w:bidi="ar"/>
              </w:rPr>
            </w:pPr>
            <w:r w:rsidRPr="00CD5B02">
              <w:rPr>
                <w:rFonts w:ascii="Times New Roman" w:eastAsia="宋体" w:hAnsi="Times New Roman" w:cs="Times New Roman"/>
                <w:kern w:val="0"/>
                <w:sz w:val="24"/>
                <w:szCs w:val="24"/>
              </w:rPr>
              <w:t>array([[</w:t>
            </w:r>
            <w:proofErr w:type="spellStart"/>
            <w:proofErr w:type="gramStart"/>
            <w:r w:rsidRPr="00CD5B02">
              <w:rPr>
                <w:rFonts w:ascii="Times New Roman" w:eastAsia="宋体" w:hAnsi="Times New Roman" w:cs="Times New Roman"/>
                <w:kern w:val="0"/>
                <w:sz w:val="24"/>
                <w:szCs w:val="24"/>
              </w:rPr>
              <w:t>False,False</w:t>
            </w:r>
            <w:proofErr w:type="gramEnd"/>
            <w:r w:rsidRPr="00CD5B02">
              <w:rPr>
                <w:rFonts w:ascii="Times New Roman" w:eastAsia="宋体" w:hAnsi="Times New Roman" w:cs="Times New Roman"/>
                <w:kern w:val="0"/>
                <w:sz w:val="24"/>
                <w:szCs w:val="24"/>
              </w:rPr>
              <w:t>,False,True</w:t>
            </w:r>
            <w:proofErr w:type="spellEnd"/>
            <w:r w:rsidRPr="00CD5B02">
              <w:rPr>
                <w:rFonts w:ascii="Times New Roman" w:eastAsia="宋体" w:hAnsi="Times New Roman" w:cs="Times New Roman"/>
                <w:kern w:val="0"/>
                <w:sz w:val="24"/>
                <w:szCs w:val="24"/>
              </w:rPr>
              <w:t>],...)</w:t>
            </w:r>
          </w:p>
        </w:tc>
      </w:tr>
      <w:tr w:rsidR="008713C1" w:rsidRPr="00CD5B02" w14:paraId="2A88702E" w14:textId="77777777">
        <w:trPr>
          <w:trHeight w:val="289"/>
          <w:jc w:val="center"/>
        </w:trPr>
        <w:tc>
          <w:tcPr>
            <w:tcW w:w="1150" w:type="dxa"/>
          </w:tcPr>
          <w:p w14:paraId="7331A70A" w14:textId="77777777" w:rsidR="008713C1" w:rsidRPr="00CD5B02" w:rsidRDefault="00000000">
            <w:pPr>
              <w:widowControl/>
              <w:jc w:val="center"/>
              <w:rPr>
                <w:rFonts w:ascii="Times New Roman" w:eastAsia="楷体" w:hAnsi="Times New Roman" w:cs="Times New Roman"/>
                <w:kern w:val="0"/>
                <w:szCs w:val="21"/>
                <w:lang w:bidi="ar"/>
              </w:rPr>
            </w:pPr>
            <w:r w:rsidRPr="00CD5B02">
              <w:rPr>
                <w:rFonts w:ascii="Times New Roman" w:eastAsia="宋体" w:hAnsi="Times New Roman" w:cs="Times New Roman"/>
                <w:kern w:val="0"/>
                <w:sz w:val="24"/>
                <w:szCs w:val="24"/>
              </w:rPr>
              <w:t>label</w:t>
            </w:r>
          </w:p>
        </w:tc>
        <w:tc>
          <w:tcPr>
            <w:tcW w:w="4544" w:type="dxa"/>
          </w:tcPr>
          <w:p w14:paraId="52E21C13" w14:textId="77777777" w:rsidR="008713C1" w:rsidRPr="00CD5B02" w:rsidRDefault="00000000">
            <w:pPr>
              <w:widowControl/>
              <w:jc w:val="center"/>
              <w:rPr>
                <w:rFonts w:ascii="Times New Roman" w:eastAsia="楷体" w:hAnsi="Times New Roman" w:cs="Times New Roman"/>
                <w:kern w:val="0"/>
                <w:szCs w:val="21"/>
                <w:lang w:bidi="ar"/>
              </w:rPr>
            </w:pPr>
            <w:r w:rsidRPr="00CD5B02">
              <w:rPr>
                <w:rFonts w:ascii="Times New Roman" w:eastAsia="宋体" w:hAnsi="Times New Roman" w:cs="Times New Roman"/>
                <w:kern w:val="0"/>
                <w:sz w:val="24"/>
                <w:szCs w:val="24"/>
              </w:rPr>
              <w:t>预测目标，</w:t>
            </w:r>
            <w:r w:rsidRPr="00CD5B02">
              <w:rPr>
                <w:rFonts w:ascii="Times New Roman" w:eastAsia="宋体" w:hAnsi="Times New Roman" w:cs="Times New Roman"/>
                <w:kern w:val="0"/>
                <w:sz w:val="24"/>
                <w:szCs w:val="24"/>
              </w:rPr>
              <w:t>0</w:t>
            </w:r>
            <w:r w:rsidRPr="00CD5B02">
              <w:rPr>
                <w:rFonts w:ascii="Times New Roman" w:eastAsia="宋体" w:hAnsi="Times New Roman" w:cs="Times New Roman"/>
                <w:kern w:val="0"/>
                <w:sz w:val="24"/>
                <w:szCs w:val="24"/>
              </w:rPr>
              <w:t>为低表达，</w:t>
            </w:r>
            <w:r w:rsidRPr="00CD5B02">
              <w:rPr>
                <w:rFonts w:ascii="Times New Roman" w:eastAsia="宋体" w:hAnsi="Times New Roman" w:cs="Times New Roman"/>
                <w:kern w:val="0"/>
                <w:sz w:val="24"/>
                <w:szCs w:val="24"/>
              </w:rPr>
              <w:t>1</w:t>
            </w:r>
            <w:r w:rsidRPr="00CD5B02">
              <w:rPr>
                <w:rFonts w:ascii="Times New Roman" w:eastAsia="宋体" w:hAnsi="Times New Roman" w:cs="Times New Roman"/>
                <w:kern w:val="0"/>
                <w:sz w:val="24"/>
                <w:szCs w:val="24"/>
              </w:rPr>
              <w:t>为高表达</w:t>
            </w:r>
          </w:p>
        </w:tc>
        <w:tc>
          <w:tcPr>
            <w:tcW w:w="2772" w:type="dxa"/>
          </w:tcPr>
          <w:p w14:paraId="475BDF0A" w14:textId="77777777" w:rsidR="008713C1" w:rsidRPr="00CD5B02" w:rsidRDefault="00000000">
            <w:pPr>
              <w:widowControl/>
              <w:jc w:val="center"/>
              <w:rPr>
                <w:rFonts w:ascii="Times New Roman" w:eastAsia="楷体" w:hAnsi="Times New Roman" w:cs="Times New Roman"/>
                <w:kern w:val="0"/>
                <w:szCs w:val="21"/>
                <w:lang w:bidi="ar"/>
              </w:rPr>
            </w:pPr>
            <w:r w:rsidRPr="00CD5B02">
              <w:rPr>
                <w:rFonts w:ascii="Times New Roman" w:eastAsia="宋体" w:hAnsi="Times New Roman" w:cs="Times New Roman"/>
                <w:kern w:val="0"/>
                <w:sz w:val="24"/>
                <w:szCs w:val="24"/>
              </w:rPr>
              <w:t>1</w:t>
            </w:r>
          </w:p>
        </w:tc>
      </w:tr>
    </w:tbl>
    <w:p w14:paraId="4F445D9E" w14:textId="77777777" w:rsidR="008713C1" w:rsidRPr="00CD5B02" w:rsidRDefault="00000000" w:rsidP="00CD5B02">
      <w:pPr>
        <w:pStyle w:val="a0"/>
        <w:widowControl/>
        <w:numPr>
          <w:ilvl w:val="0"/>
          <w:numId w:val="2"/>
        </w:numPr>
        <w:adjustRightInd w:val="0"/>
        <w:snapToGrid w:val="0"/>
        <w:spacing w:before="0" w:after="0" w:line="360" w:lineRule="auto"/>
        <w:rPr>
          <w:rFonts w:ascii="Times New Roman" w:eastAsia="宋体" w:hAnsi="Times New Roman" w:cs="Times New Roman"/>
          <w:kern w:val="0"/>
          <w:sz w:val="24"/>
          <w:szCs w:val="24"/>
        </w:rPr>
      </w:pPr>
      <w:proofErr w:type="spellStart"/>
      <w:r w:rsidRPr="00CD5B02">
        <w:rPr>
          <w:rFonts w:ascii="Times New Roman" w:eastAsia="宋体" w:hAnsi="Times New Roman" w:cs="Times New Roman"/>
          <w:kern w:val="0"/>
          <w:sz w:val="24"/>
          <w:szCs w:val="24"/>
        </w:rPr>
        <w:t>gene_id</w:t>
      </w:r>
      <w:proofErr w:type="spellEnd"/>
      <w:r w:rsidRPr="00CD5B02">
        <w:rPr>
          <w:rFonts w:ascii="Times New Roman" w:eastAsia="宋体" w:hAnsi="Times New Roman" w:cs="Times New Roman"/>
          <w:kern w:val="0"/>
          <w:sz w:val="24"/>
          <w:szCs w:val="24"/>
        </w:rPr>
        <w:t xml:space="preserve"> (</w:t>
      </w:r>
      <w:r w:rsidRPr="00CD5B02">
        <w:rPr>
          <w:rFonts w:ascii="Times New Roman" w:eastAsia="宋体" w:hAnsi="Times New Roman" w:cs="Times New Roman"/>
          <w:kern w:val="0"/>
          <w:sz w:val="24"/>
          <w:szCs w:val="24"/>
        </w:rPr>
        <w:t>基因</w:t>
      </w:r>
      <w:r w:rsidRPr="00CD5B02">
        <w:rPr>
          <w:rFonts w:ascii="Times New Roman" w:eastAsia="宋体" w:hAnsi="Times New Roman" w:cs="Times New Roman"/>
          <w:kern w:val="0"/>
          <w:sz w:val="24"/>
          <w:szCs w:val="24"/>
        </w:rPr>
        <w:t>id)</w:t>
      </w:r>
      <w:r w:rsidRPr="00CD5B02">
        <w:rPr>
          <w:rFonts w:ascii="Times New Roman" w:eastAsia="宋体" w:hAnsi="Times New Roman" w:cs="Times New Roman"/>
          <w:kern w:val="0"/>
          <w:sz w:val="24"/>
          <w:szCs w:val="24"/>
        </w:rPr>
        <w:t>：数据的每条数据为通用的</w:t>
      </w:r>
      <w:r w:rsidRPr="00CD5B02">
        <w:rPr>
          <w:rFonts w:ascii="Times New Roman" w:eastAsia="宋体" w:hAnsi="Times New Roman" w:cs="Times New Roman"/>
          <w:kern w:val="0"/>
          <w:sz w:val="24"/>
          <w:szCs w:val="24"/>
        </w:rPr>
        <w:t xml:space="preserve">ENSID </w:t>
      </w:r>
      <w:r w:rsidRPr="00CD5B02">
        <w:rPr>
          <w:rFonts w:ascii="Times New Roman" w:eastAsia="宋体" w:hAnsi="Times New Roman" w:cs="Times New Roman"/>
          <w:kern w:val="0"/>
          <w:sz w:val="24"/>
          <w:szCs w:val="24"/>
        </w:rPr>
        <w:t>，为</w:t>
      </w:r>
      <w:proofErr w:type="spellStart"/>
      <w:r w:rsidRPr="00CD5B02">
        <w:rPr>
          <w:rFonts w:ascii="Times New Roman" w:eastAsia="宋体" w:hAnsi="Times New Roman" w:cs="Times New Roman"/>
          <w:kern w:val="0"/>
          <w:sz w:val="24"/>
          <w:szCs w:val="24"/>
        </w:rPr>
        <w:t>Ensembl</w:t>
      </w:r>
      <w:proofErr w:type="spellEnd"/>
      <w:r w:rsidRPr="00CD5B02">
        <w:rPr>
          <w:rFonts w:ascii="Times New Roman" w:eastAsia="宋体" w:hAnsi="Times New Roman" w:cs="Times New Roman"/>
          <w:kern w:val="0"/>
          <w:sz w:val="24"/>
          <w:szCs w:val="24"/>
        </w:rPr>
        <w:t>数据库使用的</w:t>
      </w:r>
      <w:r w:rsidRPr="00CD5B02">
        <w:rPr>
          <w:rFonts w:ascii="Times New Roman" w:eastAsia="宋体" w:hAnsi="Times New Roman" w:cs="Times New Roman"/>
          <w:kern w:val="0"/>
          <w:sz w:val="24"/>
          <w:szCs w:val="24"/>
        </w:rPr>
        <w:t>ID</w:t>
      </w:r>
      <w:r w:rsidRPr="00CD5B02">
        <w:rPr>
          <w:rFonts w:ascii="Times New Roman" w:eastAsia="宋体" w:hAnsi="Times New Roman" w:cs="Times New Roman"/>
          <w:kern w:val="0"/>
          <w:sz w:val="24"/>
          <w:szCs w:val="24"/>
        </w:rPr>
        <w:t>标识符，用于唯一标识不同的分子特征，例如基因、转录本、外显子和蛋白质等。</w:t>
      </w:r>
    </w:p>
    <w:p w14:paraId="0CC84620" w14:textId="77777777" w:rsidR="008713C1" w:rsidRPr="00CD5B02" w:rsidRDefault="00000000" w:rsidP="00CD5B02">
      <w:pPr>
        <w:pStyle w:val="a0"/>
        <w:widowControl/>
        <w:numPr>
          <w:ilvl w:val="0"/>
          <w:numId w:val="2"/>
        </w:numPr>
        <w:adjustRightInd w:val="0"/>
        <w:snapToGrid w:val="0"/>
        <w:spacing w:before="0" w:after="0" w:line="360" w:lineRule="auto"/>
        <w:ind w:left="922" w:hanging="446"/>
        <w:rPr>
          <w:rFonts w:ascii="Times New Roman" w:eastAsia="宋体" w:hAnsi="Times New Roman" w:cs="Times New Roman"/>
          <w:kern w:val="0"/>
          <w:sz w:val="24"/>
          <w:szCs w:val="24"/>
        </w:rPr>
      </w:pPr>
      <w:proofErr w:type="spellStart"/>
      <w:r w:rsidRPr="00CD5B02">
        <w:rPr>
          <w:rFonts w:ascii="Times New Roman" w:eastAsia="宋体" w:hAnsi="Times New Roman" w:cs="Times New Roman"/>
          <w:kern w:val="0"/>
          <w:sz w:val="24"/>
          <w:szCs w:val="24"/>
        </w:rPr>
        <w:t>halflife</w:t>
      </w:r>
      <w:proofErr w:type="spellEnd"/>
      <w:r w:rsidRPr="00CD5B02">
        <w:rPr>
          <w:rFonts w:ascii="Times New Roman" w:eastAsia="宋体" w:hAnsi="Times New Roman" w:cs="Times New Roman"/>
          <w:kern w:val="0"/>
          <w:sz w:val="24"/>
          <w:szCs w:val="24"/>
        </w:rPr>
        <w:t>（半衰期）：数据的每条数据以</w:t>
      </w:r>
      <w:r w:rsidRPr="00CD5B02">
        <w:rPr>
          <w:rFonts w:ascii="Times New Roman" w:eastAsia="宋体" w:hAnsi="Times New Roman" w:cs="Times New Roman"/>
          <w:kern w:val="0"/>
          <w:sz w:val="24"/>
          <w:szCs w:val="24"/>
        </w:rPr>
        <w:t>UTR5LEN</w:t>
      </w: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CDSLEN</w:t>
      </w: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INTRONLEN</w:t>
      </w: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UTR3LEN</w:t>
      </w: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UTR5GC</w:t>
      </w: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CDSGC</w:t>
      </w: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UTR3GC</w:t>
      </w: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 xml:space="preserve">ORFEXONDENSITY </w:t>
      </w:r>
      <w:r w:rsidRPr="00CD5B02">
        <w:rPr>
          <w:rFonts w:ascii="Times New Roman" w:eastAsia="宋体" w:hAnsi="Times New Roman" w:cs="Times New Roman"/>
          <w:kern w:val="0"/>
          <w:sz w:val="24"/>
          <w:szCs w:val="24"/>
        </w:rPr>
        <w:t>顺序排列，每条数据经过标准化处理。半衰期具体数据含义如下：</w:t>
      </w:r>
    </w:p>
    <w:tbl>
      <w:tblPr>
        <w:tblStyle w:val="a4"/>
        <w:tblW w:w="0" w:type="auto"/>
        <w:tblInd w:w="151" w:type="dxa"/>
        <w:tblLook w:val="04A0" w:firstRow="1" w:lastRow="0" w:firstColumn="1" w:lastColumn="0" w:noHBand="0" w:noVBand="1"/>
      </w:tblPr>
      <w:tblGrid>
        <w:gridCol w:w="2420"/>
        <w:gridCol w:w="1672"/>
        <w:gridCol w:w="4053"/>
      </w:tblGrid>
      <w:tr w:rsidR="008713C1" w:rsidRPr="00CD5B02" w14:paraId="077A886E" w14:textId="77777777">
        <w:tc>
          <w:tcPr>
            <w:tcW w:w="2423" w:type="dxa"/>
          </w:tcPr>
          <w:p w14:paraId="7A36F74A" w14:textId="77777777" w:rsidR="008713C1" w:rsidRPr="00CD5B02" w:rsidRDefault="00000000">
            <w:pPr>
              <w:widowControl/>
              <w:jc w:val="center"/>
              <w:rPr>
                <w:rFonts w:ascii="Times New Roman" w:eastAsia="楷体" w:hAnsi="Times New Roman" w:cs="Times New Roman"/>
                <w:b/>
                <w:bCs/>
                <w:kern w:val="0"/>
                <w:szCs w:val="21"/>
                <w:lang w:bidi="ar"/>
              </w:rPr>
            </w:pPr>
            <w:r w:rsidRPr="00CD5B02">
              <w:rPr>
                <w:rFonts w:ascii="Times New Roman" w:eastAsia="宋体" w:hAnsi="Times New Roman" w:cs="Times New Roman"/>
                <w:b/>
                <w:bCs/>
                <w:kern w:val="0"/>
                <w:sz w:val="24"/>
                <w:szCs w:val="24"/>
              </w:rPr>
              <w:t>Feature</w:t>
            </w:r>
          </w:p>
        </w:tc>
        <w:tc>
          <w:tcPr>
            <w:tcW w:w="1713" w:type="dxa"/>
          </w:tcPr>
          <w:p w14:paraId="29B9BE88" w14:textId="77777777" w:rsidR="008713C1" w:rsidRPr="00CD5B02" w:rsidRDefault="00000000">
            <w:pPr>
              <w:widowControl/>
              <w:jc w:val="center"/>
              <w:rPr>
                <w:rFonts w:ascii="Times New Roman" w:eastAsia="楷体" w:hAnsi="Times New Roman" w:cs="Times New Roman"/>
                <w:b/>
                <w:bCs/>
                <w:kern w:val="0"/>
                <w:szCs w:val="21"/>
                <w:lang w:bidi="ar"/>
              </w:rPr>
            </w:pPr>
            <w:r w:rsidRPr="00CD5B02">
              <w:rPr>
                <w:rFonts w:ascii="Times New Roman" w:eastAsia="宋体" w:hAnsi="Times New Roman" w:cs="Times New Roman"/>
                <w:b/>
                <w:bCs/>
                <w:kern w:val="0"/>
                <w:sz w:val="24"/>
                <w:szCs w:val="24"/>
              </w:rPr>
              <w:t>example</w:t>
            </w:r>
          </w:p>
        </w:tc>
        <w:tc>
          <w:tcPr>
            <w:tcW w:w="4235" w:type="dxa"/>
          </w:tcPr>
          <w:p w14:paraId="55CF2991" w14:textId="77777777" w:rsidR="008713C1" w:rsidRPr="00CD5B02" w:rsidRDefault="00000000">
            <w:pPr>
              <w:widowControl/>
              <w:jc w:val="center"/>
              <w:rPr>
                <w:rFonts w:ascii="Times New Roman" w:eastAsia="楷体" w:hAnsi="Times New Roman" w:cs="Times New Roman"/>
                <w:b/>
                <w:bCs/>
                <w:kern w:val="0"/>
                <w:szCs w:val="21"/>
                <w:lang w:bidi="ar"/>
              </w:rPr>
            </w:pPr>
            <w:r w:rsidRPr="00CD5B02">
              <w:rPr>
                <w:rFonts w:ascii="Times New Roman" w:eastAsia="宋体" w:hAnsi="Times New Roman" w:cs="Times New Roman"/>
                <w:b/>
                <w:bCs/>
                <w:kern w:val="0"/>
                <w:sz w:val="24"/>
                <w:szCs w:val="24"/>
              </w:rPr>
              <w:t>comment</w:t>
            </w:r>
          </w:p>
        </w:tc>
      </w:tr>
      <w:tr w:rsidR="008713C1" w:rsidRPr="00CD5B02" w14:paraId="7BBD20E5" w14:textId="77777777">
        <w:tc>
          <w:tcPr>
            <w:tcW w:w="2423" w:type="dxa"/>
          </w:tcPr>
          <w:p w14:paraId="02D094E5"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UTR5LEN</w:t>
            </w:r>
          </w:p>
        </w:tc>
        <w:tc>
          <w:tcPr>
            <w:tcW w:w="1713" w:type="dxa"/>
          </w:tcPr>
          <w:p w14:paraId="16ECB9C2"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1.11</w:t>
            </w:r>
          </w:p>
        </w:tc>
        <w:tc>
          <w:tcPr>
            <w:tcW w:w="4235" w:type="dxa"/>
          </w:tcPr>
          <w:p w14:paraId="129F1389"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5</w:t>
            </w:r>
            <w:r w:rsidRPr="00CD5B02">
              <w:rPr>
                <w:rFonts w:ascii="Times New Roman" w:eastAsia="宋体" w:hAnsi="Times New Roman" w:cs="Times New Roman"/>
                <w:kern w:val="0"/>
                <w:sz w:val="24"/>
                <w:szCs w:val="24"/>
              </w:rPr>
              <w:t>端长度</w:t>
            </w:r>
          </w:p>
        </w:tc>
      </w:tr>
      <w:tr w:rsidR="008713C1" w:rsidRPr="00CD5B02" w14:paraId="1695787E" w14:textId="77777777">
        <w:trPr>
          <w:trHeight w:val="289"/>
        </w:trPr>
        <w:tc>
          <w:tcPr>
            <w:tcW w:w="2423" w:type="dxa"/>
          </w:tcPr>
          <w:p w14:paraId="21A3DEE3"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CDSLEN</w:t>
            </w:r>
          </w:p>
        </w:tc>
        <w:tc>
          <w:tcPr>
            <w:tcW w:w="1713" w:type="dxa"/>
          </w:tcPr>
          <w:p w14:paraId="26AA814F"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1.03</w:t>
            </w:r>
          </w:p>
        </w:tc>
        <w:tc>
          <w:tcPr>
            <w:tcW w:w="4235" w:type="dxa"/>
          </w:tcPr>
          <w:p w14:paraId="762F7B2E"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序列长度（</w:t>
            </w:r>
            <w:r w:rsidRPr="00CD5B02">
              <w:rPr>
                <w:rFonts w:ascii="Times New Roman" w:eastAsia="宋体" w:hAnsi="Times New Roman" w:cs="Times New Roman"/>
                <w:kern w:val="0"/>
                <w:sz w:val="24"/>
                <w:szCs w:val="24"/>
              </w:rPr>
              <w:t>Coding Sequence</w:t>
            </w:r>
            <w:r w:rsidRPr="00CD5B02">
              <w:rPr>
                <w:rFonts w:ascii="Times New Roman" w:eastAsia="宋体" w:hAnsi="Times New Roman" w:cs="Times New Roman"/>
                <w:kern w:val="0"/>
                <w:sz w:val="24"/>
                <w:szCs w:val="24"/>
              </w:rPr>
              <w:t>）</w:t>
            </w:r>
          </w:p>
        </w:tc>
      </w:tr>
      <w:tr w:rsidR="008713C1" w:rsidRPr="00CD5B02" w14:paraId="2A8D9DE4" w14:textId="77777777">
        <w:tc>
          <w:tcPr>
            <w:tcW w:w="2423" w:type="dxa"/>
          </w:tcPr>
          <w:p w14:paraId="7F3C3916"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INTRONLEN</w:t>
            </w:r>
          </w:p>
        </w:tc>
        <w:tc>
          <w:tcPr>
            <w:tcW w:w="1713" w:type="dxa"/>
          </w:tcPr>
          <w:p w14:paraId="4466ED7D"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0.87</w:t>
            </w:r>
          </w:p>
        </w:tc>
        <w:tc>
          <w:tcPr>
            <w:tcW w:w="4235" w:type="dxa"/>
          </w:tcPr>
          <w:p w14:paraId="3BB1AED9" w14:textId="77777777" w:rsidR="008713C1" w:rsidRPr="00CD5B02" w:rsidRDefault="00000000">
            <w:pPr>
              <w:widowControl/>
              <w:jc w:val="center"/>
              <w:rPr>
                <w:rFonts w:ascii="Times New Roman" w:eastAsia="宋体" w:hAnsi="Times New Roman" w:cs="Times New Roman"/>
                <w:kern w:val="0"/>
                <w:sz w:val="24"/>
                <w:szCs w:val="24"/>
              </w:rPr>
            </w:pPr>
            <w:proofErr w:type="gramStart"/>
            <w:r w:rsidRPr="00CD5B02">
              <w:rPr>
                <w:rFonts w:ascii="Times New Roman" w:eastAsia="宋体" w:hAnsi="Times New Roman" w:cs="Times New Roman"/>
                <w:kern w:val="0"/>
                <w:sz w:val="24"/>
                <w:szCs w:val="24"/>
              </w:rPr>
              <w:t>内显子</w:t>
            </w:r>
            <w:proofErr w:type="gramEnd"/>
            <w:r w:rsidRPr="00CD5B02">
              <w:rPr>
                <w:rFonts w:ascii="Times New Roman" w:eastAsia="宋体" w:hAnsi="Times New Roman" w:cs="Times New Roman"/>
                <w:kern w:val="0"/>
                <w:sz w:val="24"/>
                <w:szCs w:val="24"/>
              </w:rPr>
              <w:t>长度</w:t>
            </w:r>
          </w:p>
        </w:tc>
      </w:tr>
      <w:tr w:rsidR="008713C1" w:rsidRPr="00CD5B02" w14:paraId="0F835D82" w14:textId="77777777">
        <w:tc>
          <w:tcPr>
            <w:tcW w:w="2423" w:type="dxa"/>
          </w:tcPr>
          <w:p w14:paraId="15EEEC41"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UTR3LEN</w:t>
            </w:r>
          </w:p>
        </w:tc>
        <w:tc>
          <w:tcPr>
            <w:tcW w:w="1713" w:type="dxa"/>
          </w:tcPr>
          <w:p w14:paraId="09EA247A"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0.88</w:t>
            </w:r>
          </w:p>
        </w:tc>
        <w:tc>
          <w:tcPr>
            <w:tcW w:w="4235" w:type="dxa"/>
          </w:tcPr>
          <w:p w14:paraId="76860BE6"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3</w:t>
            </w:r>
            <w:r w:rsidRPr="00CD5B02">
              <w:rPr>
                <w:rFonts w:ascii="Times New Roman" w:eastAsia="宋体" w:hAnsi="Times New Roman" w:cs="Times New Roman"/>
                <w:kern w:val="0"/>
                <w:sz w:val="24"/>
                <w:szCs w:val="24"/>
              </w:rPr>
              <w:t>端长度</w:t>
            </w:r>
          </w:p>
        </w:tc>
      </w:tr>
      <w:tr w:rsidR="008713C1" w:rsidRPr="00CD5B02" w14:paraId="658D6E22" w14:textId="77777777">
        <w:tc>
          <w:tcPr>
            <w:tcW w:w="2423" w:type="dxa"/>
          </w:tcPr>
          <w:p w14:paraId="3DA70DE2"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UTR5GC</w:t>
            </w:r>
          </w:p>
        </w:tc>
        <w:tc>
          <w:tcPr>
            <w:tcW w:w="1713" w:type="dxa"/>
          </w:tcPr>
          <w:p w14:paraId="4CCC5FC8"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-0.24</w:t>
            </w:r>
          </w:p>
        </w:tc>
        <w:tc>
          <w:tcPr>
            <w:tcW w:w="4235" w:type="dxa"/>
          </w:tcPr>
          <w:p w14:paraId="57835CD6"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5</w:t>
            </w:r>
            <w:r w:rsidRPr="00CD5B02">
              <w:rPr>
                <w:rFonts w:ascii="Times New Roman" w:eastAsia="宋体" w:hAnsi="Times New Roman" w:cs="Times New Roman"/>
                <w:kern w:val="0"/>
                <w:sz w:val="24"/>
                <w:szCs w:val="24"/>
              </w:rPr>
              <w:t>端</w:t>
            </w:r>
            <w:r w:rsidRPr="00CD5B02">
              <w:rPr>
                <w:rFonts w:ascii="Times New Roman" w:eastAsia="宋体" w:hAnsi="Times New Roman" w:cs="Times New Roman"/>
                <w:kern w:val="0"/>
                <w:sz w:val="24"/>
                <w:szCs w:val="24"/>
              </w:rPr>
              <w:t>GC</w:t>
            </w:r>
            <w:r w:rsidRPr="00CD5B02">
              <w:rPr>
                <w:rFonts w:ascii="Times New Roman" w:eastAsia="宋体" w:hAnsi="Times New Roman" w:cs="Times New Roman"/>
                <w:kern w:val="0"/>
                <w:sz w:val="24"/>
                <w:szCs w:val="24"/>
              </w:rPr>
              <w:t>含量</w:t>
            </w:r>
          </w:p>
        </w:tc>
      </w:tr>
      <w:tr w:rsidR="008713C1" w:rsidRPr="00CD5B02" w14:paraId="6738BC26" w14:textId="77777777">
        <w:tc>
          <w:tcPr>
            <w:tcW w:w="2423" w:type="dxa"/>
          </w:tcPr>
          <w:p w14:paraId="7DC6F9DF"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CDSGC</w:t>
            </w:r>
          </w:p>
        </w:tc>
        <w:tc>
          <w:tcPr>
            <w:tcW w:w="1713" w:type="dxa"/>
          </w:tcPr>
          <w:p w14:paraId="556CD2F3"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0.32</w:t>
            </w:r>
          </w:p>
        </w:tc>
        <w:tc>
          <w:tcPr>
            <w:tcW w:w="4235" w:type="dxa"/>
          </w:tcPr>
          <w:p w14:paraId="4AE5A6B1"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序列</w:t>
            </w:r>
            <w:r w:rsidRPr="00CD5B02">
              <w:rPr>
                <w:rFonts w:ascii="Times New Roman" w:eastAsia="宋体" w:hAnsi="Times New Roman" w:cs="Times New Roman"/>
                <w:kern w:val="0"/>
                <w:sz w:val="24"/>
                <w:szCs w:val="24"/>
              </w:rPr>
              <w:t>GC</w:t>
            </w:r>
            <w:r w:rsidRPr="00CD5B02">
              <w:rPr>
                <w:rFonts w:ascii="Times New Roman" w:eastAsia="宋体" w:hAnsi="Times New Roman" w:cs="Times New Roman"/>
                <w:kern w:val="0"/>
                <w:sz w:val="24"/>
                <w:szCs w:val="24"/>
              </w:rPr>
              <w:t>含量</w:t>
            </w:r>
          </w:p>
        </w:tc>
      </w:tr>
      <w:tr w:rsidR="008713C1" w:rsidRPr="00CD5B02" w14:paraId="41A84817" w14:textId="77777777">
        <w:tc>
          <w:tcPr>
            <w:tcW w:w="2423" w:type="dxa"/>
          </w:tcPr>
          <w:p w14:paraId="0696F492"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lastRenderedPageBreak/>
              <w:t>UTR3GC</w:t>
            </w:r>
          </w:p>
        </w:tc>
        <w:tc>
          <w:tcPr>
            <w:tcW w:w="1713" w:type="dxa"/>
          </w:tcPr>
          <w:p w14:paraId="683134B1"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0.05</w:t>
            </w:r>
          </w:p>
        </w:tc>
        <w:tc>
          <w:tcPr>
            <w:tcW w:w="4235" w:type="dxa"/>
          </w:tcPr>
          <w:p w14:paraId="42BF5839"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3</w:t>
            </w:r>
            <w:r w:rsidRPr="00CD5B02">
              <w:rPr>
                <w:rFonts w:ascii="Times New Roman" w:eastAsia="宋体" w:hAnsi="Times New Roman" w:cs="Times New Roman"/>
                <w:kern w:val="0"/>
                <w:sz w:val="24"/>
                <w:szCs w:val="24"/>
              </w:rPr>
              <w:t>端</w:t>
            </w:r>
            <w:r w:rsidRPr="00CD5B02">
              <w:rPr>
                <w:rFonts w:ascii="Times New Roman" w:eastAsia="宋体" w:hAnsi="Times New Roman" w:cs="Times New Roman"/>
                <w:kern w:val="0"/>
                <w:sz w:val="24"/>
                <w:szCs w:val="24"/>
              </w:rPr>
              <w:t>GC</w:t>
            </w:r>
            <w:r w:rsidRPr="00CD5B02">
              <w:rPr>
                <w:rFonts w:ascii="Times New Roman" w:eastAsia="宋体" w:hAnsi="Times New Roman" w:cs="Times New Roman"/>
                <w:kern w:val="0"/>
                <w:sz w:val="24"/>
                <w:szCs w:val="24"/>
              </w:rPr>
              <w:t>含量</w:t>
            </w:r>
          </w:p>
        </w:tc>
      </w:tr>
      <w:tr w:rsidR="008713C1" w:rsidRPr="00CD5B02" w14:paraId="5DFE8542" w14:textId="77777777">
        <w:tc>
          <w:tcPr>
            <w:tcW w:w="2423" w:type="dxa"/>
          </w:tcPr>
          <w:p w14:paraId="6FE27BD6" w14:textId="77777777" w:rsidR="008713C1" w:rsidRPr="00CD5B02" w:rsidRDefault="00000000">
            <w:pPr>
              <w:widowControl/>
              <w:jc w:val="center"/>
              <w:rPr>
                <w:rFonts w:ascii="Times New Roman" w:eastAsia="楷体" w:hAnsi="Times New Roman" w:cs="Times New Roman"/>
                <w:kern w:val="0"/>
                <w:szCs w:val="21"/>
                <w:lang w:bidi="ar"/>
              </w:rPr>
            </w:pPr>
            <w:r w:rsidRPr="00CD5B02">
              <w:rPr>
                <w:rFonts w:ascii="Times New Roman" w:eastAsia="宋体" w:hAnsi="Times New Roman" w:cs="Times New Roman"/>
                <w:kern w:val="0"/>
                <w:sz w:val="24"/>
                <w:szCs w:val="24"/>
              </w:rPr>
              <w:t>ORFEXONDENSITY</w:t>
            </w:r>
          </w:p>
        </w:tc>
        <w:tc>
          <w:tcPr>
            <w:tcW w:w="1713" w:type="dxa"/>
          </w:tcPr>
          <w:p w14:paraId="5EB5A6A5"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0.24</w:t>
            </w:r>
          </w:p>
        </w:tc>
        <w:tc>
          <w:tcPr>
            <w:tcW w:w="4235" w:type="dxa"/>
          </w:tcPr>
          <w:p w14:paraId="79C6E2FA" w14:textId="77777777" w:rsidR="008713C1" w:rsidRPr="00CD5B02" w:rsidRDefault="00000000">
            <w:pPr>
              <w:widowControl/>
              <w:jc w:val="center"/>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开放阅读框外显子连接密度</w:t>
            </w:r>
          </w:p>
        </w:tc>
      </w:tr>
    </w:tbl>
    <w:p w14:paraId="084B194F" w14:textId="77777777" w:rsidR="008713C1" w:rsidRDefault="008713C1">
      <w:pPr>
        <w:spacing w:line="360" w:lineRule="auto"/>
        <w:jc w:val="left"/>
        <w:rPr>
          <w:rFonts w:ascii="楷体" w:eastAsia="楷体" w:hAnsi="楷体" w:cs="楷体" w:hint="eastAsia"/>
          <w:sz w:val="28"/>
          <w:szCs w:val="28"/>
        </w:rPr>
      </w:pPr>
    </w:p>
    <w:p w14:paraId="4416A77E" w14:textId="77777777" w:rsidR="008713C1" w:rsidRPr="00CD5B02" w:rsidRDefault="00000000" w:rsidP="00CD5B02">
      <w:pPr>
        <w:pStyle w:val="a0"/>
        <w:widowControl/>
        <w:numPr>
          <w:ilvl w:val="0"/>
          <w:numId w:val="2"/>
        </w:numPr>
        <w:adjustRightInd w:val="0"/>
        <w:snapToGrid w:val="0"/>
        <w:spacing w:before="0" w:after="0" w:line="360" w:lineRule="auto"/>
        <w:ind w:left="922" w:hanging="446"/>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promoter (</w:t>
      </w:r>
      <w:r w:rsidRPr="00CD5B02">
        <w:rPr>
          <w:rFonts w:ascii="Times New Roman" w:eastAsia="宋体" w:hAnsi="Times New Roman" w:cs="Times New Roman"/>
          <w:kern w:val="0"/>
          <w:sz w:val="24"/>
          <w:szCs w:val="24"/>
        </w:rPr>
        <w:t>启动子</w:t>
      </w: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每条数据为</w:t>
      </w:r>
      <w:r w:rsidRPr="00CD5B02">
        <w:rPr>
          <w:rFonts w:ascii="Times New Roman" w:eastAsia="宋体" w:hAnsi="Times New Roman" w:cs="Times New Roman"/>
          <w:kern w:val="0"/>
          <w:sz w:val="24"/>
          <w:szCs w:val="24"/>
        </w:rPr>
        <w:t>DNA</w:t>
      </w:r>
      <w:r w:rsidRPr="00CD5B02">
        <w:rPr>
          <w:rFonts w:ascii="Times New Roman" w:eastAsia="宋体" w:hAnsi="Times New Roman" w:cs="Times New Roman"/>
          <w:kern w:val="0"/>
          <w:sz w:val="24"/>
          <w:szCs w:val="24"/>
        </w:rPr>
        <w:t>序列数据，每一条数据为长度</w:t>
      </w:r>
      <w:r w:rsidRPr="00CD5B02">
        <w:rPr>
          <w:rFonts w:ascii="Times New Roman" w:eastAsia="宋体" w:hAnsi="Times New Roman" w:cs="Times New Roman"/>
          <w:kern w:val="0"/>
          <w:sz w:val="24"/>
          <w:szCs w:val="24"/>
        </w:rPr>
        <w:t>20000bp</w:t>
      </w:r>
      <w:r w:rsidRPr="00CD5B02">
        <w:rPr>
          <w:rFonts w:ascii="Times New Roman" w:eastAsia="宋体" w:hAnsi="Times New Roman" w:cs="Times New Roman"/>
          <w:kern w:val="0"/>
          <w:sz w:val="24"/>
          <w:szCs w:val="24"/>
        </w:rPr>
        <w:t>的</w:t>
      </w:r>
      <w:r w:rsidRPr="00CD5B02">
        <w:rPr>
          <w:rFonts w:ascii="Times New Roman" w:eastAsia="宋体" w:hAnsi="Times New Roman" w:cs="Times New Roman"/>
          <w:kern w:val="0"/>
          <w:sz w:val="24"/>
          <w:szCs w:val="24"/>
        </w:rPr>
        <w:t>DNA</w:t>
      </w:r>
      <w:r w:rsidRPr="00CD5B02">
        <w:rPr>
          <w:rFonts w:ascii="Times New Roman" w:eastAsia="宋体" w:hAnsi="Times New Roman" w:cs="Times New Roman"/>
          <w:kern w:val="0"/>
          <w:sz w:val="24"/>
          <w:szCs w:val="24"/>
        </w:rPr>
        <w:t>序列（</w:t>
      </w:r>
      <w:r w:rsidRPr="00CD5B02">
        <w:rPr>
          <w:rFonts w:ascii="Times New Roman" w:eastAsia="宋体" w:hAnsi="Times New Roman" w:cs="Times New Roman"/>
          <w:kern w:val="0"/>
          <w:sz w:val="24"/>
          <w:szCs w:val="24"/>
        </w:rPr>
        <w:t>TSS ±10000bp</w:t>
      </w:r>
      <w:r w:rsidRPr="00CD5B02">
        <w:rPr>
          <w:rFonts w:ascii="Times New Roman" w:eastAsia="宋体" w:hAnsi="Times New Roman" w:cs="Times New Roman"/>
          <w:kern w:val="0"/>
          <w:sz w:val="24"/>
          <w:szCs w:val="24"/>
        </w:rPr>
        <w:t>），其中的每一个碱基（</w:t>
      </w:r>
      <w:r w:rsidRPr="00CD5B02">
        <w:rPr>
          <w:rFonts w:ascii="Times New Roman" w:eastAsia="宋体" w:hAnsi="Times New Roman" w:cs="Times New Roman"/>
          <w:kern w:val="0"/>
          <w:sz w:val="24"/>
          <w:szCs w:val="24"/>
        </w:rPr>
        <w:t>ATCG</w:t>
      </w:r>
      <w:r w:rsidRPr="00CD5B02">
        <w:rPr>
          <w:rFonts w:ascii="Times New Roman" w:eastAsia="宋体" w:hAnsi="Times New Roman" w:cs="Times New Roman"/>
          <w:kern w:val="0"/>
          <w:sz w:val="24"/>
          <w:szCs w:val="24"/>
        </w:rPr>
        <w:t>）为</w:t>
      </w:r>
      <w:r w:rsidRPr="00CD5B02">
        <w:rPr>
          <w:rFonts w:ascii="Times New Roman" w:eastAsia="宋体" w:hAnsi="Times New Roman" w:cs="Times New Roman"/>
          <w:kern w:val="0"/>
          <w:sz w:val="24"/>
          <w:szCs w:val="24"/>
        </w:rPr>
        <w:t xml:space="preserve">one-hot </w:t>
      </w:r>
      <w:r w:rsidRPr="00CD5B02">
        <w:rPr>
          <w:rFonts w:ascii="Times New Roman" w:eastAsia="宋体" w:hAnsi="Times New Roman" w:cs="Times New Roman"/>
          <w:kern w:val="0"/>
          <w:sz w:val="24"/>
          <w:szCs w:val="24"/>
        </w:rPr>
        <w:t>处理后的结果。碱基</w:t>
      </w:r>
      <w:r w:rsidRPr="00CD5B02">
        <w:rPr>
          <w:rFonts w:ascii="Times New Roman" w:eastAsia="宋体" w:hAnsi="Times New Roman" w:cs="Times New Roman"/>
          <w:kern w:val="0"/>
          <w:sz w:val="24"/>
          <w:szCs w:val="24"/>
        </w:rPr>
        <w:t>one-hot</w:t>
      </w:r>
      <w:r w:rsidRPr="00CD5B02">
        <w:rPr>
          <w:rFonts w:ascii="Times New Roman" w:eastAsia="宋体" w:hAnsi="Times New Roman" w:cs="Times New Roman"/>
          <w:kern w:val="0"/>
          <w:sz w:val="24"/>
          <w:szCs w:val="24"/>
        </w:rPr>
        <w:t>对应编号为</w:t>
      </w:r>
      <w:r w:rsidRPr="00CD5B02">
        <w:rPr>
          <w:rFonts w:ascii="Times New Roman" w:eastAsia="宋体" w:hAnsi="Times New Roman" w:cs="Times New Roman"/>
          <w:kern w:val="0"/>
          <w:sz w:val="24"/>
          <w:szCs w:val="24"/>
        </w:rPr>
        <w:t>{'A':0, 'C':1, 'G':2, 'T':3}</w:t>
      </w:r>
      <w:r w:rsidRPr="00CD5B02">
        <w:rPr>
          <w:rFonts w:ascii="Times New Roman" w:eastAsia="宋体" w:hAnsi="Times New Roman" w:cs="Times New Roman"/>
          <w:kern w:val="0"/>
          <w:sz w:val="24"/>
          <w:szCs w:val="24"/>
        </w:rPr>
        <w:t>。</w:t>
      </w:r>
    </w:p>
    <w:p w14:paraId="342464AA" w14:textId="77777777" w:rsidR="008713C1" w:rsidRPr="00CD5B02" w:rsidRDefault="00000000" w:rsidP="00CD5B02">
      <w:pPr>
        <w:pStyle w:val="a0"/>
        <w:widowControl/>
        <w:numPr>
          <w:ilvl w:val="0"/>
          <w:numId w:val="2"/>
        </w:numPr>
        <w:adjustRightInd w:val="0"/>
        <w:snapToGrid w:val="0"/>
        <w:spacing w:before="0" w:after="0" w:line="360" w:lineRule="auto"/>
        <w:rPr>
          <w:rFonts w:ascii="Times New Roman" w:eastAsia="宋体" w:hAnsi="Times New Roman" w:cs="Times New Roman"/>
          <w:kern w:val="0"/>
          <w:sz w:val="24"/>
          <w:szCs w:val="24"/>
        </w:rPr>
      </w:pPr>
      <w:r w:rsidRPr="00CD5B02">
        <w:rPr>
          <w:rFonts w:ascii="Times New Roman" w:eastAsia="宋体" w:hAnsi="Times New Roman" w:cs="Times New Roman"/>
          <w:kern w:val="0"/>
          <w:sz w:val="24"/>
          <w:szCs w:val="24"/>
        </w:rPr>
        <w:t>label (</w:t>
      </w:r>
      <w:r w:rsidRPr="00CD5B02">
        <w:rPr>
          <w:rFonts w:ascii="Times New Roman" w:eastAsia="宋体" w:hAnsi="Times New Roman" w:cs="Times New Roman"/>
          <w:kern w:val="0"/>
          <w:sz w:val="24"/>
          <w:szCs w:val="24"/>
        </w:rPr>
        <w:t>标签</w:t>
      </w: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为预测目标，包含</w:t>
      </w:r>
      <w:r w:rsidRPr="00CD5B02">
        <w:rPr>
          <w:rFonts w:ascii="Times New Roman" w:eastAsia="宋体" w:hAnsi="Times New Roman" w:cs="Times New Roman"/>
          <w:kern w:val="0"/>
          <w:sz w:val="24"/>
          <w:szCs w:val="24"/>
        </w:rPr>
        <w:t>0</w:t>
      </w:r>
      <w:r w:rsidRPr="00CD5B02">
        <w:rPr>
          <w:rFonts w:ascii="Times New Roman" w:eastAsia="宋体" w:hAnsi="Times New Roman" w:cs="Times New Roman"/>
          <w:kern w:val="0"/>
          <w:sz w:val="24"/>
          <w:szCs w:val="24"/>
        </w:rPr>
        <w:t>，</w:t>
      </w:r>
      <w:r w:rsidRPr="00CD5B02">
        <w:rPr>
          <w:rFonts w:ascii="Times New Roman" w:eastAsia="宋体" w:hAnsi="Times New Roman" w:cs="Times New Roman"/>
          <w:kern w:val="0"/>
          <w:sz w:val="24"/>
          <w:szCs w:val="24"/>
        </w:rPr>
        <w:t>1</w:t>
      </w:r>
      <w:proofErr w:type="gramStart"/>
      <w:r w:rsidRPr="00CD5B02">
        <w:rPr>
          <w:rFonts w:ascii="Times New Roman" w:eastAsia="宋体" w:hAnsi="Times New Roman" w:cs="Times New Roman"/>
          <w:kern w:val="0"/>
          <w:sz w:val="24"/>
          <w:szCs w:val="24"/>
        </w:rPr>
        <w:t>两</w:t>
      </w:r>
      <w:proofErr w:type="gramEnd"/>
      <w:r w:rsidRPr="00CD5B02">
        <w:rPr>
          <w:rFonts w:ascii="Times New Roman" w:eastAsia="宋体" w:hAnsi="Times New Roman" w:cs="Times New Roman"/>
          <w:kern w:val="0"/>
          <w:sz w:val="24"/>
          <w:szCs w:val="24"/>
        </w:rPr>
        <w:t>类数值，其中</w:t>
      </w:r>
      <w:r w:rsidRPr="00CD5B02">
        <w:rPr>
          <w:rFonts w:ascii="Times New Roman" w:eastAsia="宋体" w:hAnsi="Times New Roman" w:cs="Times New Roman"/>
          <w:kern w:val="0"/>
          <w:sz w:val="24"/>
          <w:szCs w:val="24"/>
        </w:rPr>
        <w:t>0</w:t>
      </w:r>
      <w:r w:rsidRPr="00CD5B02">
        <w:rPr>
          <w:rFonts w:ascii="Times New Roman" w:eastAsia="宋体" w:hAnsi="Times New Roman" w:cs="Times New Roman"/>
          <w:kern w:val="0"/>
          <w:sz w:val="24"/>
          <w:szCs w:val="24"/>
        </w:rPr>
        <w:t>表示该条数据对应的基因为低表达基因，</w:t>
      </w:r>
      <w:r w:rsidRPr="00CD5B02">
        <w:rPr>
          <w:rFonts w:ascii="Times New Roman" w:eastAsia="宋体" w:hAnsi="Times New Roman" w:cs="Times New Roman"/>
          <w:kern w:val="0"/>
          <w:sz w:val="24"/>
          <w:szCs w:val="24"/>
        </w:rPr>
        <w:t>1</w:t>
      </w:r>
      <w:r w:rsidRPr="00CD5B02">
        <w:rPr>
          <w:rFonts w:ascii="Times New Roman" w:eastAsia="宋体" w:hAnsi="Times New Roman" w:cs="Times New Roman"/>
          <w:kern w:val="0"/>
          <w:sz w:val="24"/>
          <w:szCs w:val="24"/>
        </w:rPr>
        <w:t>表示该条数据对应的基因为高表达基因。</w:t>
      </w:r>
    </w:p>
    <w:p w14:paraId="7336AA11" w14:textId="71A0C57A" w:rsidR="008713C1" w:rsidRPr="00CD5B02" w:rsidRDefault="00000000" w:rsidP="00CD5B02">
      <w:pPr>
        <w:pStyle w:val="a0"/>
        <w:widowControl/>
        <w:adjustRightInd w:val="0"/>
        <w:snapToGrid w:val="0"/>
        <w:spacing w:before="0" w:after="0" w:line="360" w:lineRule="auto"/>
        <w:ind w:left="480"/>
        <w:rPr>
          <w:rFonts w:ascii="Times New Roman" w:eastAsia="宋体" w:hAnsi="Times New Roman" w:cs="Times New Roman"/>
          <w:kern w:val="0"/>
          <w:sz w:val="24"/>
          <w:szCs w:val="24"/>
        </w:rPr>
      </w:pPr>
      <w:bookmarkStart w:id="0" w:name="_Hlk178592856"/>
      <w:bookmarkStart w:id="1" w:name="OLE_LINK1"/>
      <w:r w:rsidRPr="00CD5B02">
        <w:rPr>
          <w:rFonts w:ascii="Times New Roman" w:eastAsia="宋体" w:hAnsi="Times New Roman" w:cs="Times New Roman"/>
          <w:kern w:val="0"/>
          <w:sz w:val="24"/>
          <w:szCs w:val="24"/>
        </w:rPr>
        <w:t>数据</w:t>
      </w:r>
      <w:r w:rsidR="00201461" w:rsidRPr="00CD5B02">
        <w:rPr>
          <w:rFonts w:ascii="Times New Roman" w:eastAsia="宋体" w:hAnsi="Times New Roman" w:cs="Times New Roman"/>
          <w:kern w:val="0"/>
          <w:sz w:val="24"/>
          <w:szCs w:val="24"/>
        </w:rPr>
        <w:t>详情及文件</w:t>
      </w:r>
      <w:r w:rsidRPr="00CD5B02">
        <w:rPr>
          <w:rFonts w:ascii="Times New Roman" w:eastAsia="宋体" w:hAnsi="Times New Roman" w:cs="Times New Roman"/>
          <w:kern w:val="0"/>
          <w:sz w:val="24"/>
          <w:szCs w:val="24"/>
        </w:rPr>
        <w:t>下载链接</w:t>
      </w:r>
      <w:bookmarkEnd w:id="0"/>
      <w:r w:rsidRPr="00CD5B02">
        <w:rPr>
          <w:rFonts w:ascii="Times New Roman" w:eastAsia="宋体" w:hAnsi="Times New Roman" w:cs="Times New Roman"/>
          <w:kern w:val="0"/>
          <w:sz w:val="24"/>
          <w:szCs w:val="24"/>
        </w:rPr>
        <w:t xml:space="preserve">: </w:t>
      </w:r>
      <w:bookmarkStart w:id="2" w:name="_Hlk178592989"/>
      <w:r w:rsidRPr="00CD5B02">
        <w:rPr>
          <w:rFonts w:ascii="Times New Roman" w:eastAsia="宋体" w:hAnsi="Times New Roman" w:cs="Times New Roman"/>
        </w:rPr>
        <w:fldChar w:fldCharType="begin"/>
      </w:r>
      <w:r w:rsidRPr="00CD5B02">
        <w:rPr>
          <w:rFonts w:ascii="Times New Roman" w:eastAsia="宋体" w:hAnsi="Times New Roman" w:cs="Times New Roman"/>
        </w:rPr>
        <w:instrText>HYPERLINK "http://www.aisccc.cn/database/data-details?id=121"</w:instrText>
      </w:r>
      <w:r w:rsidRPr="00CD5B02">
        <w:rPr>
          <w:rFonts w:ascii="Times New Roman" w:eastAsia="宋体" w:hAnsi="Times New Roman" w:cs="Times New Roman"/>
        </w:rPr>
      </w:r>
      <w:r w:rsidRPr="00CD5B02">
        <w:rPr>
          <w:rFonts w:ascii="Times New Roman" w:eastAsia="宋体" w:hAnsi="Times New Roman" w:cs="Times New Roman"/>
        </w:rPr>
        <w:fldChar w:fldCharType="separate"/>
      </w:r>
      <w:r w:rsidR="00774B25" w:rsidRPr="00CD5B02">
        <w:rPr>
          <w:rStyle w:val="aa"/>
          <w:rFonts w:ascii="Times New Roman" w:eastAsia="宋体" w:hAnsi="Times New Roman" w:cs="Times New Roman"/>
          <w:kern w:val="0"/>
          <w:sz w:val="24"/>
          <w:szCs w:val="24"/>
        </w:rPr>
        <w:t>http://www.aisccc.cn/database/data-details?id=121</w:t>
      </w:r>
      <w:r w:rsidRPr="00CD5B02">
        <w:rPr>
          <w:rStyle w:val="aa"/>
          <w:rFonts w:ascii="Times New Roman" w:eastAsia="宋体" w:hAnsi="Times New Roman" w:cs="Times New Roman"/>
          <w:kern w:val="0"/>
          <w:sz w:val="24"/>
          <w:szCs w:val="24"/>
        </w:rPr>
        <w:fldChar w:fldCharType="end"/>
      </w:r>
      <w:bookmarkEnd w:id="2"/>
    </w:p>
    <w:bookmarkEnd w:id="1"/>
    <w:p w14:paraId="132745FD" w14:textId="77777777" w:rsidR="008713C1" w:rsidRPr="00CD5B02" w:rsidRDefault="00000000">
      <w:pPr>
        <w:pStyle w:val="2"/>
        <w:widowControl/>
        <w:spacing w:line="360" w:lineRule="auto"/>
        <w:jc w:val="left"/>
        <w:rPr>
          <w:rFonts w:ascii="楷体" w:eastAsia="楷体" w:hAnsi="楷体" w:cs="楷体" w:hint="eastAsia"/>
          <w:b/>
          <w:bCs/>
          <w:color w:val="auto"/>
          <w:kern w:val="0"/>
          <w:sz w:val="28"/>
          <w:szCs w:val="28"/>
        </w:rPr>
      </w:pPr>
      <w:r w:rsidRPr="00CD5B02">
        <w:rPr>
          <w:rFonts w:ascii="楷体" w:eastAsia="楷体" w:hAnsi="楷体" w:cs="楷体" w:hint="eastAsia"/>
          <w:b/>
          <w:bCs/>
          <w:color w:val="auto"/>
          <w:kern w:val="0"/>
          <w:sz w:val="28"/>
          <w:szCs w:val="28"/>
        </w:rPr>
        <w:t>四、评价标准</w:t>
      </w:r>
    </w:p>
    <w:p w14:paraId="64B4BF78" w14:textId="77777777" w:rsidR="008713C1" w:rsidRDefault="00000000" w:rsidP="00CD5B02">
      <w:pPr>
        <w:spacing w:line="360" w:lineRule="auto"/>
        <w:ind w:firstLineChars="200" w:firstLine="482"/>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 xml:space="preserve">1. </w:t>
      </w:r>
      <w:r>
        <w:rPr>
          <w:rFonts w:ascii="Times New Roman" w:eastAsia="宋体" w:hAnsi="Times New Roman" w:cs="Times New Roman" w:hint="eastAsia"/>
          <w:b/>
          <w:bCs/>
          <w:kern w:val="0"/>
          <w:sz w:val="24"/>
          <w:szCs w:val="24"/>
        </w:rPr>
        <w:t>准确性指标：</w:t>
      </w:r>
      <w:r>
        <w:rPr>
          <w:rFonts w:ascii="Times New Roman" w:eastAsia="宋体" w:hAnsi="Times New Roman" w:cs="Times New Roman" w:hint="eastAsia"/>
          <w:kern w:val="0"/>
          <w:sz w:val="24"/>
          <w:szCs w:val="24"/>
        </w:rPr>
        <w:t>测试集上的</w:t>
      </w:r>
      <w:r>
        <w:rPr>
          <w:rFonts w:ascii="Times New Roman" w:eastAsia="宋体" w:hAnsi="Times New Roman" w:cs="Times New Roman" w:hint="eastAsia"/>
          <w:kern w:val="0"/>
          <w:sz w:val="24"/>
          <w:szCs w:val="24"/>
        </w:rPr>
        <w:t>AUC</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F1-Score</w:t>
      </w:r>
      <w:r>
        <w:rPr>
          <w:rFonts w:ascii="Times New Roman" w:eastAsia="宋体" w:hAnsi="Times New Roman" w:cs="Times New Roman" w:hint="eastAsia"/>
          <w:kern w:val="0"/>
          <w:sz w:val="24"/>
          <w:szCs w:val="24"/>
        </w:rPr>
        <w:t>。</w:t>
      </w:r>
    </w:p>
    <w:p w14:paraId="05224028" w14:textId="77777777" w:rsidR="008713C1" w:rsidRDefault="00000000" w:rsidP="00CD5B02">
      <w:pPr>
        <w:spacing w:line="360" w:lineRule="auto"/>
        <w:ind w:firstLineChars="200" w:firstLine="482"/>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 xml:space="preserve">2. </w:t>
      </w:r>
      <w:r>
        <w:rPr>
          <w:rFonts w:ascii="Times New Roman" w:eastAsia="宋体" w:hAnsi="Times New Roman" w:cs="Times New Roman" w:hint="eastAsia"/>
          <w:b/>
          <w:bCs/>
          <w:kern w:val="0"/>
          <w:sz w:val="24"/>
          <w:szCs w:val="24"/>
        </w:rPr>
        <w:t>性能指标：</w:t>
      </w:r>
      <w:r>
        <w:rPr>
          <w:rFonts w:ascii="Times New Roman" w:eastAsia="宋体" w:hAnsi="Times New Roman" w:cs="Times New Roman" w:hint="eastAsia"/>
          <w:kern w:val="0"/>
          <w:sz w:val="24"/>
          <w:szCs w:val="24"/>
        </w:rPr>
        <w:t>模型参数数量、训练时间、推理时间等。</w:t>
      </w:r>
    </w:p>
    <w:p w14:paraId="0E03DEAE" w14:textId="77777777" w:rsidR="008713C1" w:rsidRDefault="00000000" w:rsidP="00CD5B02">
      <w:pPr>
        <w:spacing w:line="360" w:lineRule="auto"/>
        <w:ind w:firstLineChars="200" w:firstLine="482"/>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 xml:space="preserve">3. </w:t>
      </w:r>
      <w:r>
        <w:rPr>
          <w:rFonts w:ascii="Times New Roman" w:eastAsia="宋体" w:hAnsi="Times New Roman" w:cs="Times New Roman" w:hint="eastAsia"/>
          <w:b/>
          <w:bCs/>
          <w:kern w:val="0"/>
          <w:sz w:val="24"/>
          <w:szCs w:val="24"/>
        </w:rPr>
        <w:t>创新性：</w:t>
      </w:r>
      <w:r>
        <w:rPr>
          <w:rFonts w:ascii="Times New Roman" w:eastAsia="宋体" w:hAnsi="Times New Roman" w:cs="Times New Roman" w:hint="eastAsia"/>
          <w:kern w:val="0"/>
          <w:sz w:val="24"/>
          <w:szCs w:val="24"/>
        </w:rPr>
        <w:t>包含可解释性，模型设计、特征工程等原创性工作，评价标准强调新颖的方法对于现有技术的显著改进以及对于最终效果的提升。</w:t>
      </w:r>
    </w:p>
    <w:p w14:paraId="372052A7" w14:textId="77777777" w:rsidR="008713C1" w:rsidRPr="00CD5B02" w:rsidRDefault="00000000">
      <w:pPr>
        <w:pStyle w:val="2"/>
        <w:widowControl/>
        <w:jc w:val="left"/>
        <w:rPr>
          <w:rFonts w:ascii="楷体" w:eastAsia="楷体" w:hAnsi="楷体" w:cs="楷体" w:hint="eastAsia"/>
          <w:b/>
          <w:bCs/>
          <w:color w:val="auto"/>
          <w:kern w:val="0"/>
          <w:sz w:val="28"/>
          <w:szCs w:val="28"/>
        </w:rPr>
      </w:pPr>
      <w:r w:rsidRPr="00CD5B02">
        <w:rPr>
          <w:rFonts w:ascii="楷体" w:eastAsia="楷体" w:hAnsi="楷体" w:cs="楷体" w:hint="eastAsia"/>
          <w:b/>
          <w:bCs/>
          <w:color w:val="auto"/>
          <w:kern w:val="0"/>
          <w:sz w:val="28"/>
          <w:szCs w:val="28"/>
        </w:rPr>
        <w:t>五、提交内容</w:t>
      </w:r>
    </w:p>
    <w:p w14:paraId="6E0FB153" w14:textId="77777777" w:rsidR="008713C1" w:rsidRDefault="00000000">
      <w:pPr>
        <w:pStyle w:val="FirstParagraph"/>
        <w:widowControl/>
        <w:overflowPunct w:val="0"/>
        <w:adjustRightInd w:val="0"/>
        <w:snapToGrid w:val="0"/>
        <w:spacing w:before="0" w:after="0" w:line="360" w:lineRule="auto"/>
        <w:ind w:firstLineChars="200" w:firstLine="482"/>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 xml:space="preserve">1. </w:t>
      </w:r>
      <w:r>
        <w:rPr>
          <w:rFonts w:ascii="Times New Roman" w:eastAsia="宋体" w:hAnsi="Times New Roman" w:cs="Times New Roman" w:hint="eastAsia"/>
          <w:b/>
          <w:bCs/>
          <w:kern w:val="0"/>
          <w:sz w:val="24"/>
          <w:szCs w:val="24"/>
        </w:rPr>
        <w:t>赛题设计文档：</w:t>
      </w:r>
      <w:r>
        <w:rPr>
          <w:rFonts w:ascii="Times New Roman" w:eastAsia="宋体" w:hAnsi="Times New Roman" w:cs="Times New Roman" w:hint="eastAsia"/>
          <w:kern w:val="0"/>
          <w:sz w:val="24"/>
          <w:szCs w:val="24"/>
        </w:rPr>
        <w:t>包含选定赛题的题目、背景、实现原理、具体实现内容、结果等信息；</w:t>
      </w:r>
    </w:p>
    <w:p w14:paraId="6B12A321" w14:textId="77777777" w:rsidR="008713C1" w:rsidRDefault="00000000">
      <w:pPr>
        <w:pStyle w:val="FirstParagraph"/>
        <w:widowControl/>
        <w:overflowPunct w:val="0"/>
        <w:adjustRightInd w:val="0"/>
        <w:snapToGrid w:val="0"/>
        <w:spacing w:before="0" w:after="0" w:line="360" w:lineRule="auto"/>
        <w:ind w:firstLineChars="200" w:firstLine="482"/>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2.</w:t>
      </w:r>
      <w:r>
        <w:rPr>
          <w:rFonts w:ascii="Times New Roman" w:eastAsia="宋体" w:hAnsi="Times New Roman" w:cs="Times New Roman" w:hint="eastAsia"/>
          <w:b/>
          <w:bCs/>
          <w:kern w:val="0"/>
          <w:sz w:val="24"/>
          <w:szCs w:val="24"/>
        </w:rPr>
        <w:t>完整的、可运行的代码：</w:t>
      </w:r>
      <w:r>
        <w:rPr>
          <w:rFonts w:ascii="Times New Roman" w:eastAsia="宋体" w:hAnsi="Times New Roman" w:cs="Times New Roman" w:hint="eastAsia"/>
          <w:kern w:val="0"/>
          <w:sz w:val="24"/>
          <w:szCs w:val="24"/>
        </w:rPr>
        <w:t>若涉及模型，需提供训练好的模型，若涉及训练数据，需要一并提供数据集</w:t>
      </w:r>
      <w:proofErr w:type="gramStart"/>
      <w:r>
        <w:rPr>
          <w:rFonts w:ascii="Times New Roman" w:eastAsia="宋体" w:hAnsi="Times New Roman" w:cs="Times New Roman" w:hint="eastAsia"/>
          <w:kern w:val="0"/>
          <w:sz w:val="24"/>
          <w:szCs w:val="24"/>
        </w:rPr>
        <w:t>或网盘等</w:t>
      </w:r>
      <w:proofErr w:type="gramEnd"/>
      <w:r>
        <w:rPr>
          <w:rFonts w:ascii="Times New Roman" w:eastAsia="宋体" w:hAnsi="Times New Roman" w:cs="Times New Roman" w:hint="eastAsia"/>
          <w:kern w:val="0"/>
          <w:sz w:val="24"/>
          <w:szCs w:val="24"/>
        </w:rPr>
        <w:t>下载链接。</w:t>
      </w:r>
    </w:p>
    <w:p w14:paraId="45090B12" w14:textId="77777777" w:rsidR="008713C1" w:rsidRDefault="008713C1">
      <w:pPr>
        <w:pStyle w:val="FirstParagraph"/>
        <w:widowControl/>
        <w:overflowPunct w:val="0"/>
        <w:adjustRightInd w:val="0"/>
        <w:snapToGrid w:val="0"/>
        <w:spacing w:before="0" w:after="0" w:line="360" w:lineRule="auto"/>
        <w:ind w:firstLineChars="200" w:firstLine="480"/>
        <w:rPr>
          <w:rFonts w:ascii="Times New Roman" w:eastAsia="宋体" w:hAnsi="Times New Roman" w:cs="Times New Roman"/>
          <w:kern w:val="0"/>
          <w:sz w:val="24"/>
          <w:szCs w:val="24"/>
        </w:rPr>
      </w:pPr>
    </w:p>
    <w:p w14:paraId="06FA828A" w14:textId="77777777" w:rsidR="008713C1" w:rsidRDefault="008713C1">
      <w:pPr>
        <w:rPr>
          <w:rFonts w:ascii="楷体" w:eastAsia="楷体" w:hAnsi="楷体" w:cs="楷体" w:hint="eastAsia"/>
        </w:rPr>
      </w:pPr>
    </w:p>
    <w:sectPr w:rsidR="008713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8E491" w14:textId="77777777" w:rsidR="00C2785E" w:rsidRDefault="00C2785E" w:rsidP="00774B25">
      <w:r>
        <w:separator/>
      </w:r>
    </w:p>
  </w:endnote>
  <w:endnote w:type="continuationSeparator" w:id="0">
    <w:p w14:paraId="3381F2C1" w14:textId="77777777" w:rsidR="00C2785E" w:rsidRDefault="00C2785E" w:rsidP="007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正文 CS 字体)">
    <w:altName w:val="宋体"/>
    <w:charset w:val="86"/>
    <w:family w:val="roman"/>
    <w:pitch w:val="default"/>
  </w:font>
  <w:font w:name="楷体">
    <w:altName w:val="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7AC5C" w14:textId="77777777" w:rsidR="00C2785E" w:rsidRDefault="00C2785E" w:rsidP="00774B25">
      <w:r>
        <w:separator/>
      </w:r>
    </w:p>
  </w:footnote>
  <w:footnote w:type="continuationSeparator" w:id="0">
    <w:p w14:paraId="7779EF7E" w14:textId="77777777" w:rsidR="00C2785E" w:rsidRDefault="00C2785E" w:rsidP="00774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7341D"/>
    <w:multiLevelType w:val="multilevel"/>
    <w:tmpl w:val="0F57341D"/>
    <w:lvl w:ilvl="0">
      <w:start w:val="1"/>
      <w:numFmt w:val="bullet"/>
      <w:lvlText w:val=""/>
      <w:lvlJc w:val="left"/>
      <w:pPr>
        <w:ind w:left="929" w:hanging="440"/>
      </w:pPr>
      <w:rPr>
        <w:rFonts w:ascii="Wingdings" w:hAnsi="Wingdings" w:hint="default"/>
      </w:rPr>
    </w:lvl>
    <w:lvl w:ilvl="1">
      <w:start w:val="1"/>
      <w:numFmt w:val="bullet"/>
      <w:lvlText w:val=""/>
      <w:lvlJc w:val="left"/>
      <w:pPr>
        <w:ind w:left="1369" w:hanging="440"/>
      </w:pPr>
      <w:rPr>
        <w:rFonts w:ascii="Wingdings" w:hAnsi="Wingdings" w:hint="default"/>
      </w:rPr>
    </w:lvl>
    <w:lvl w:ilvl="2">
      <w:start w:val="1"/>
      <w:numFmt w:val="bullet"/>
      <w:lvlText w:val=""/>
      <w:lvlJc w:val="left"/>
      <w:pPr>
        <w:ind w:left="1809" w:hanging="440"/>
      </w:pPr>
      <w:rPr>
        <w:rFonts w:ascii="Wingdings" w:hAnsi="Wingdings" w:hint="default"/>
      </w:rPr>
    </w:lvl>
    <w:lvl w:ilvl="3">
      <w:start w:val="1"/>
      <w:numFmt w:val="bullet"/>
      <w:lvlText w:val=""/>
      <w:lvlJc w:val="left"/>
      <w:pPr>
        <w:ind w:left="2249" w:hanging="440"/>
      </w:pPr>
      <w:rPr>
        <w:rFonts w:ascii="Wingdings" w:hAnsi="Wingdings" w:hint="default"/>
      </w:rPr>
    </w:lvl>
    <w:lvl w:ilvl="4">
      <w:start w:val="1"/>
      <w:numFmt w:val="bullet"/>
      <w:lvlText w:val=""/>
      <w:lvlJc w:val="left"/>
      <w:pPr>
        <w:ind w:left="2689" w:hanging="440"/>
      </w:pPr>
      <w:rPr>
        <w:rFonts w:ascii="Wingdings" w:hAnsi="Wingdings" w:hint="default"/>
      </w:rPr>
    </w:lvl>
    <w:lvl w:ilvl="5">
      <w:start w:val="1"/>
      <w:numFmt w:val="bullet"/>
      <w:lvlText w:val=""/>
      <w:lvlJc w:val="left"/>
      <w:pPr>
        <w:ind w:left="3129" w:hanging="440"/>
      </w:pPr>
      <w:rPr>
        <w:rFonts w:ascii="Wingdings" w:hAnsi="Wingdings" w:hint="default"/>
      </w:rPr>
    </w:lvl>
    <w:lvl w:ilvl="6">
      <w:start w:val="1"/>
      <w:numFmt w:val="bullet"/>
      <w:lvlText w:val=""/>
      <w:lvlJc w:val="left"/>
      <w:pPr>
        <w:ind w:left="3569" w:hanging="440"/>
      </w:pPr>
      <w:rPr>
        <w:rFonts w:ascii="Wingdings" w:hAnsi="Wingdings" w:hint="default"/>
      </w:rPr>
    </w:lvl>
    <w:lvl w:ilvl="7">
      <w:start w:val="1"/>
      <w:numFmt w:val="bullet"/>
      <w:lvlText w:val=""/>
      <w:lvlJc w:val="left"/>
      <w:pPr>
        <w:ind w:left="4009" w:hanging="440"/>
      </w:pPr>
      <w:rPr>
        <w:rFonts w:ascii="Wingdings" w:hAnsi="Wingdings" w:hint="default"/>
      </w:rPr>
    </w:lvl>
    <w:lvl w:ilvl="8">
      <w:start w:val="1"/>
      <w:numFmt w:val="bullet"/>
      <w:lvlText w:val=""/>
      <w:lvlJc w:val="left"/>
      <w:pPr>
        <w:ind w:left="4449" w:hanging="440"/>
      </w:pPr>
      <w:rPr>
        <w:rFonts w:ascii="Wingdings" w:hAnsi="Wingdings" w:hint="default"/>
      </w:rPr>
    </w:lvl>
  </w:abstractNum>
  <w:abstractNum w:abstractNumId="1" w15:restartNumberingAfterBreak="0">
    <w:nsid w:val="739450C5"/>
    <w:multiLevelType w:val="multilevel"/>
    <w:tmpl w:val="739450C5"/>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num w:numId="1" w16cid:durableId="1537961519">
    <w:abstractNumId w:val="0"/>
  </w:num>
  <w:num w:numId="2" w16cid:durableId="1290473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embedSystemFonts/>
  <w:bordersDoNotSurroundHeader/>
  <w:bordersDoNotSurroundFooter/>
  <w:proofState w:spelling="clean" w:grammar="clean"/>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RlYjg0MDU3ZTA1ZTUwZDFjODI2OTJkMDAwNWJiZDgifQ=="/>
  </w:docVars>
  <w:rsids>
    <w:rsidRoot w:val="115DBB0C"/>
    <w:rsid w:val="8C631056"/>
    <w:rsid w:val="8D89F6CB"/>
    <w:rsid w:val="8FDB116F"/>
    <w:rsid w:val="9B1DE885"/>
    <w:rsid w:val="9F691C72"/>
    <w:rsid w:val="9F9F8222"/>
    <w:rsid w:val="9FB622A1"/>
    <w:rsid w:val="A3FB949C"/>
    <w:rsid w:val="AEAEC70F"/>
    <w:rsid w:val="AF2FEA27"/>
    <w:rsid w:val="AFFFC11E"/>
    <w:rsid w:val="B7EDC330"/>
    <w:rsid w:val="BF3F3833"/>
    <w:rsid w:val="BFBD7F88"/>
    <w:rsid w:val="BFCF4BD5"/>
    <w:rsid w:val="CF2ECEBC"/>
    <w:rsid w:val="D7F2A555"/>
    <w:rsid w:val="DCF39178"/>
    <w:rsid w:val="DDFF13A9"/>
    <w:rsid w:val="DFBBB48E"/>
    <w:rsid w:val="EBD1BB03"/>
    <w:rsid w:val="EFD9FE5D"/>
    <w:rsid w:val="EFE7011B"/>
    <w:rsid w:val="F39D4861"/>
    <w:rsid w:val="F7CE3E43"/>
    <w:rsid w:val="F7DF4888"/>
    <w:rsid w:val="FBD33344"/>
    <w:rsid w:val="FBFDCD8C"/>
    <w:rsid w:val="FBFF1E5F"/>
    <w:rsid w:val="FDB90A46"/>
    <w:rsid w:val="FDDF823A"/>
    <w:rsid w:val="FDE7160A"/>
    <w:rsid w:val="FDFFABDA"/>
    <w:rsid w:val="FF37C6AD"/>
    <w:rsid w:val="FF5F3CD1"/>
    <w:rsid w:val="FF699D02"/>
    <w:rsid w:val="FF8B39F7"/>
    <w:rsid w:val="FFD7CF73"/>
    <w:rsid w:val="FFF7034D"/>
    <w:rsid w:val="FFFF34AE"/>
    <w:rsid w:val="00192789"/>
    <w:rsid w:val="00201461"/>
    <w:rsid w:val="003348DE"/>
    <w:rsid w:val="003716D3"/>
    <w:rsid w:val="00413C0B"/>
    <w:rsid w:val="006C4E50"/>
    <w:rsid w:val="00774B25"/>
    <w:rsid w:val="007F0A70"/>
    <w:rsid w:val="008356DD"/>
    <w:rsid w:val="008713C1"/>
    <w:rsid w:val="008D1099"/>
    <w:rsid w:val="009862FB"/>
    <w:rsid w:val="00AE049B"/>
    <w:rsid w:val="00C2785E"/>
    <w:rsid w:val="00CD5B02"/>
    <w:rsid w:val="00D36B2C"/>
    <w:rsid w:val="00DE0250"/>
    <w:rsid w:val="00F773F8"/>
    <w:rsid w:val="03011116"/>
    <w:rsid w:val="030B354B"/>
    <w:rsid w:val="115DBB0C"/>
    <w:rsid w:val="15311E8E"/>
    <w:rsid w:val="16CE195E"/>
    <w:rsid w:val="1B9D063F"/>
    <w:rsid w:val="20E06E5E"/>
    <w:rsid w:val="23452FA8"/>
    <w:rsid w:val="277B51EB"/>
    <w:rsid w:val="28E255A1"/>
    <w:rsid w:val="2F66B6A9"/>
    <w:rsid w:val="31CF4AB1"/>
    <w:rsid w:val="354E3F3E"/>
    <w:rsid w:val="3CFF2BB4"/>
    <w:rsid w:val="3E0B0C1F"/>
    <w:rsid w:val="3E895FE7"/>
    <w:rsid w:val="479B5D08"/>
    <w:rsid w:val="4B373BC2"/>
    <w:rsid w:val="4C7B1998"/>
    <w:rsid w:val="4CF259FD"/>
    <w:rsid w:val="505A2863"/>
    <w:rsid w:val="52045C59"/>
    <w:rsid w:val="54576514"/>
    <w:rsid w:val="5572737D"/>
    <w:rsid w:val="576FCD0E"/>
    <w:rsid w:val="59FD1632"/>
    <w:rsid w:val="60B151FE"/>
    <w:rsid w:val="62E91611"/>
    <w:rsid w:val="68F7156F"/>
    <w:rsid w:val="69BFB5B4"/>
    <w:rsid w:val="6BFB0FB1"/>
    <w:rsid w:val="6EB3E7AD"/>
    <w:rsid w:val="6ECF7A5C"/>
    <w:rsid w:val="6F1B3B84"/>
    <w:rsid w:val="6FDF938A"/>
    <w:rsid w:val="6FF66063"/>
    <w:rsid w:val="793D493C"/>
    <w:rsid w:val="79FA4AE1"/>
    <w:rsid w:val="7BB5BB53"/>
    <w:rsid w:val="7D3F5C2C"/>
    <w:rsid w:val="7D84ADF7"/>
    <w:rsid w:val="7DF5316B"/>
    <w:rsid w:val="7E3B9B34"/>
    <w:rsid w:val="7E6EAA40"/>
    <w:rsid w:val="7EDF23A1"/>
    <w:rsid w:val="7EE5CFF2"/>
    <w:rsid w:val="7EFD1331"/>
    <w:rsid w:val="7F5A773D"/>
    <w:rsid w:val="7F7EC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BBC492"/>
  <w15:docId w15:val="{5A103365-ACF0-49EF-A395-951AAF9B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0"/>
    <w:uiPriority w:val="9"/>
    <w:semiHidden/>
    <w:unhideWhenUsed/>
    <w:qFormat/>
    <w:pPr>
      <w:keepNext/>
      <w:keepLines/>
      <w:spacing w:before="160" w:after="80"/>
      <w:outlineLvl w:val="1"/>
    </w:pPr>
    <w:rPr>
      <w:rFonts w:asciiTheme="majorHAnsi" w:eastAsiaTheme="majorEastAsia" w:hAnsiTheme="majorHAnsi" w:cstheme="majorBidi"/>
      <w:color w:val="2D53A0"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table" w:styleId="a4">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spacing w:line="360" w:lineRule="auto"/>
      <w:ind w:firstLineChars="200" w:firstLine="420"/>
    </w:pPr>
    <w:rPr>
      <w:rFonts w:ascii="Times New Roman" w:eastAsia="宋体" w:hAnsi="Times New Roman" w:cs="Times New Roman (正文 CS 字体)"/>
      <w:sz w:val="24"/>
      <w:szCs w:val="24"/>
    </w:rPr>
  </w:style>
  <w:style w:type="paragraph" w:customStyle="1" w:styleId="FirstParagraph">
    <w:name w:val="First Paragraph"/>
    <w:basedOn w:val="a0"/>
    <w:next w:val="a0"/>
    <w:qFormat/>
  </w:style>
  <w:style w:type="paragraph" w:styleId="a6">
    <w:name w:val="header"/>
    <w:basedOn w:val="a"/>
    <w:link w:val="a7"/>
    <w:rsid w:val="00774B25"/>
    <w:pPr>
      <w:tabs>
        <w:tab w:val="center" w:pos="4153"/>
        <w:tab w:val="right" w:pos="8306"/>
      </w:tabs>
      <w:snapToGrid w:val="0"/>
      <w:jc w:val="center"/>
    </w:pPr>
    <w:rPr>
      <w:sz w:val="18"/>
      <w:szCs w:val="18"/>
    </w:rPr>
  </w:style>
  <w:style w:type="character" w:customStyle="1" w:styleId="a7">
    <w:name w:val="页眉 字符"/>
    <w:basedOn w:val="a1"/>
    <w:link w:val="a6"/>
    <w:rsid w:val="00774B25"/>
    <w:rPr>
      <w:rFonts w:asciiTheme="minorHAnsi" w:eastAsiaTheme="minorEastAsia" w:hAnsiTheme="minorHAnsi" w:cstheme="minorBidi"/>
      <w:kern w:val="2"/>
      <w:sz w:val="18"/>
      <w:szCs w:val="18"/>
    </w:rPr>
  </w:style>
  <w:style w:type="paragraph" w:styleId="a8">
    <w:name w:val="footer"/>
    <w:basedOn w:val="a"/>
    <w:link w:val="a9"/>
    <w:rsid w:val="00774B25"/>
    <w:pPr>
      <w:tabs>
        <w:tab w:val="center" w:pos="4153"/>
        <w:tab w:val="right" w:pos="8306"/>
      </w:tabs>
      <w:snapToGrid w:val="0"/>
      <w:jc w:val="left"/>
    </w:pPr>
    <w:rPr>
      <w:sz w:val="18"/>
      <w:szCs w:val="18"/>
    </w:rPr>
  </w:style>
  <w:style w:type="character" w:customStyle="1" w:styleId="a9">
    <w:name w:val="页脚 字符"/>
    <w:basedOn w:val="a1"/>
    <w:link w:val="a8"/>
    <w:rsid w:val="00774B25"/>
    <w:rPr>
      <w:rFonts w:asciiTheme="minorHAnsi" w:eastAsiaTheme="minorEastAsia" w:hAnsiTheme="minorHAnsi" w:cstheme="minorBidi"/>
      <w:kern w:val="2"/>
      <w:sz w:val="18"/>
      <w:szCs w:val="18"/>
    </w:rPr>
  </w:style>
  <w:style w:type="character" w:styleId="aa">
    <w:name w:val="Hyperlink"/>
    <w:basedOn w:val="a1"/>
    <w:rsid w:val="00774B25"/>
    <w:rPr>
      <w:color w:val="0026E5" w:themeColor="hyperlink"/>
      <w:u w:val="single"/>
    </w:rPr>
  </w:style>
  <w:style w:type="character" w:styleId="ab">
    <w:name w:val="Unresolved Mention"/>
    <w:basedOn w:val="a1"/>
    <w:uiPriority w:val="99"/>
    <w:semiHidden/>
    <w:unhideWhenUsed/>
    <w:rsid w:val="00774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082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isccc.cn/course/course-details?id=1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WPS_1688363537</dc:creator>
  <cp:lastModifiedBy>liao chen</cp:lastModifiedBy>
  <cp:revision>7</cp:revision>
  <dcterms:created xsi:type="dcterms:W3CDTF">2024-09-26T02:31:00Z</dcterms:created>
  <dcterms:modified xsi:type="dcterms:W3CDTF">2024-09-30T14:19:00Z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5AC91E62D4A741D7A1059F299A4D1086_13</vt:lpwstr>
  </property>
</Properties>
</file>