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7280"/>
          <w:spacing w:val="40"/>
          <w:sz w:val="18"/>
          <w:szCs w:val="18"/>
        </w:rPr>
        <w:t xml:space="preserve">BON DE MISSION · DÉVELOPPEUR · SANS TARIF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Christiane Ducteil Couture · reprise du site</w:t>
      </w:r>
    </w:p>
    <w:p>
      <w:pPr>
        <w:spacing w:after="100" w:line="264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Rédigé par le chef de projet pour l'Agence (annexe E.2). L'Agence fixe le tarif avec le développeur et signe avec lui.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 de la mission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[en attente de l'Agence : cette mission ne figure dans aucun bon de mission à ce jour]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Client, désignation sectorielle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Maison de couture, Martinique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Nature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Mission d'évolution sur un site en ligne, hors création de site (art. 2.2)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Mbabi Liberateur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Godson Onel EZIN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concerné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https://christiane-ducteil.lovable.app/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de remise du paquet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[date d'envoi]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cible de livraison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[en attente de l'Agence]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Environnement de production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Lovable, projet « christiane-ducteil », espace de l'Agence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Dépôt GitHub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[en attente de l'Agence : organisation GitHub à confirmer]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Écrans garantis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Ordinateur 1440 et 1280 px ; tablette 768 px ; mobile 390 et 375 px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Navigateurs garantis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Chrome, Safari, Firefox et Edge, versions récentes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En-tête, pied de page, page d'accueil, intégration des textes fournis, correction des balises canoniques, du plan de site et du robots.txt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Hors périmètre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Refonte des visuels produits, reportée par l'Agence. Pages dont le contenu n'est pas fourni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Accès ouverts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Lovable, projet du site, en invité. [en attente : espace d'administration, GitHub en lecture]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Consignes remises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de départ Ducteil ; document Chrysalide Studio ; consigne de traitement des images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Outils d'intelligence artificielle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remplir par le développeur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Tarif et mode de règlement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remplir par l'Agence avec le développeur</w:t>
            </w:r>
          </w:p>
        </w:tc>
      </w:tr>
    </w:tbl>
    <w:p>
      <w:pPr>
        <w:tabs>
          <w:tab w:val="left" w:pos="5200"/>
        </w:tabs>
        <w:spacing w:before="40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Pour l'Agence · date et signature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Le développeur · date et signature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Bon de mission développeur · Christiane Ducteil · sans tarif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mission développeur Ducteil</dc:title>
  <dc:creator>Godson Onel EZIN</dc:creator>
  <cp:lastModifiedBy>Un-named</cp:lastModifiedBy>
  <cp:revision>1</cp:revision>
  <dcterms:created xsi:type="dcterms:W3CDTF">2026-10-07T15:39:12.484Z</dcterms:created>
  <dcterms:modified xsi:type="dcterms:W3CDTF">2026-10-07T15:39:12.484Z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