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6B7280"/>
          <w:spacing w:val="40"/>
          <w:sz w:val="18"/>
          <w:szCs w:val="18"/>
        </w:rPr>
        <w:t xml:space="preserve">KIT CHEF DE PROJET · IT LUXUOSO · USAGE INTERNE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E3A5F"/>
          <w:sz w:val="38"/>
          <w:szCs w:val="38"/>
        </w:rPr>
        <w:t xml:space="preserve">Kit Lancement (BM-02, BM-03) et bandeau partenaires (BM-04)</w:t>
      </w:r>
    </w:p>
    <w:p>
      <w:pPr>
        <w:spacing w:after="100" w:line="264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Contrat CTR-PRESTATAIRE-CDP-2026-001 · Godson Onel EZIN · version du 5 octobre 2026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À quoi sert ce kit.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Tes délais sont d'un jour ouvré par étape. Ce kit contient tout ce qui se prépare à l'avance : modèles, checklists, grilles réduites au palier Lancement, mails types. Le jour J, tu remplis ; tu ne découvres rien.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Ce que ce kit n'est pas.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Il ne remplace ni le contrat (articles 1 à 21, annexes A à J), ni le bon de mission, ni le gabarit QA de l'Agence. En cas d'écart, l'ordre de priorité est : bon de mission, puis articles, puis annexes (art. 2.7). Les grilles et méthodes restent la propriété de l'Agence : ce kit ne sert qu'à ses missions (art. 18.6).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Repère « (proposition) ».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Certains choix d'applicabilité au palier Lancement sont mon interprétation du contrat. Ils sont marqués « proposition » : valide-les, et en cas de doute, demande à manager@ avant d'agir (art. 2.6).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Avant de démarrer un bon : 3 prérequis, sans exception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438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Prérequis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Où le vérifier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Bon de mission complété et signé par les deux parties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Champs client, développeur, dates, accès, outils IA, contrat Upwork remplis (art. 2.3, annexe J)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Jalon Upwork ouvert et provisionné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Upwork : contrat et jalon du bon (art. 15.7)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3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Déclencheur reçu depuis manager@itluxuoso.com</w:t>
            </w:r>
          </w:p>
        </w:tc>
        <w:tc>
          <w:tcPr>
            <w:tcW w:type="dxa" w:w="5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BM-02/03 : le dossier projet complet. BM-04 : le bon signé (art. 4.2, 4.7)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Ton délai court à partir du déclencheur reçu par mail. WhatsApp ne lance, ne suspend et ne reprend aucun délai (art. 4.7).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BM-02 et BM-03 · déroulé d'un site Lancement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900"/>
        <w:gridCol w:w="4338"/>
      </w:tblGrid>
      <w:tr>
        <w:trPr>
          <w:tblHeader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Étape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Ton délai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Ce que tu livres (section du kit)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Dossier projet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Dossier reçu de manager@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j.o.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Vérification annexe A, manques signalés (section 2, mail M1)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Paquet développeur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Dossier complet + bon dev signé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j.o.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Paquet E.1, bon dev sans tarif, critères design, connaissance du projet (sections 3 à 6, mail M3)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Ouverture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Transfert du projet à l'Agence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j.o.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Étape 1 annexe F vérifiée, porte bloquante ; connaissance du projet validée (section 7)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Point de contrôle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Annonce du dev à manager@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j.o.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Note du point de contrôle (section 7, mail M5)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Livraison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Annonce du site complet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j.o.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Grille G + seuils E.6 + contrôles H, points non conformes (sections 8 et 9, mails M6, M7)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Dossier QA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Site complet livré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j.o.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Dossier QA avec décision proposée (section 10)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Mise en ligne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Autorisation écrite de la direction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Contrôle en 8 points vérifié (section 9)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Jalons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Chaque jalon du dev franchi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j.o.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Signalement avec preuves (section 11, mail M8)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Après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Mise en ligne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J+0, 24 h, 30 j</w:t>
            </w:r>
          </w:p>
        </w:tc>
        <w:tc>
          <w:tcPr>
            <w:tcW w:type="dxa" w:w="4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Exploration, contrôle 24 h, exploration à 30 jours (art. 9.12)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Le développeur Lancement livre son point de contrôle en 1 j.o. et son site en 2 j.o. après le paquet complet (annexe E.3). Délai QA Lancement : 1 j.o. (art. 10.2).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BM-04 · bandeau partenaires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900"/>
        <w:gridCol w:w="35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Étape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Ton délai</w:t>
            </w:r>
          </w:p>
        </w:tc>
        <w:tc>
          <w:tcPr>
            <w:tcW w:type="dxa" w:w="3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Ce que tu livres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Proposition et consigne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Bon BM-04 signé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j.o.</w:t>
            </w:r>
          </w:p>
        </w:tc>
        <w:tc>
          <w:tcPr>
            <w:tcW w:type="dxa" w:w="3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Position + règle de sélection à faire valider, consigne et bon dev sans tarif (section 12)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Contrôle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Livraison du développeur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j.o.</w:t>
            </w:r>
          </w:p>
        </w:tc>
        <w:tc>
          <w:tcPr>
            <w:tcW w:type="dxa" w:w="3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Captures 3 écrans, mesures avant/après, critères du bon (section 12)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Rapport final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j.o.</w:t>
            </w:r>
          </w:p>
        </w:tc>
        <w:tc>
          <w:tcPr>
            <w:tcW w:type="dxa" w:w="3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Vérification en ligne, jalon signalé, rapport (section 12)</w:t>
            </w:r>
          </w:p>
        </w:tc>
      </w:tr>
    </w:tbl>
    <w:p>
      <w:pPr>
        <w:pStyle w:val="Heading1"/>
        <w:keepNext/>
        <w:pBdr>
          <w:bottom w:val="single" w:color="D1D5DB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 Registre des délais (art. 7)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Une ligne par événement, le jour même. Une date absente du registre ne compte pas (art. 7.2). Cause d'un retard : F (freelance), C (client), A (Agence), T (tiers). Un retard C, A ou T ne compte pas contre le freelance s'il a demandé la pause (art. 7.7).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900"/>
        <w:gridCol w:w="1600"/>
        <w:gridCol w:w="900"/>
        <w:gridCol w:w="1000"/>
        <w:gridCol w:w="1988"/>
      </w:tblGrid>
      <w:tr>
        <w:trPr>
          <w:tblHeader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Date / heure</w:t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Événement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Déclencheur (mail)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Délai j.o.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Échéance</w:t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Cause / pause / preuve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Dossier projet reçu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manager@ → moi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Manques signalés / dossier réputé complet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moi → manager@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Paquet développeur envoyé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manager@ → dev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PdC 1 / site 2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Projet transféré à l'Agence (capture)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dev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(validation)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Point de contrôle annoncé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dev → manager@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(note)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Note du point de contrôle envoyée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manager@ → dev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Site complet annoncé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dev → manager@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(grille)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Demande d'exploration à l'Agence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moi → manager@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hors délai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Points non conformes signalés (cycle n)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manager@ → dev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dev : 3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Pause demandée / reprise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manager@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Dossier QA remis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moi → manager@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Autorisation écrite de mise en ligne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direction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Contrôle 8 points / exploration J+0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Jalon signalé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moi → manager@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Contrôle 24 h / 30 jours</w:t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98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Relance du freelance au 4e j.o. si le point de contrôle manque ; sans réponse au 5e, proposition à la direction de confier la mission à quelqu'un d'autre (art. 7.5). Point d'avancement hebdomadaire à manager@ (art. 7.8, mail M9).</w:t>
      </w:r>
    </w:p>
    <w:p>
      <w:pPr>
        <w:pStyle w:val="Heading1"/>
        <w:keepNext/>
        <w:pBdr>
          <w:bottom w:val="single" w:color="D1D5DB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 Vérifier le dossier projet Lancement (annexe A)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Délai : 1 j.o. après réception. Sans signalement dans ce délai, le dossier est réputé complet (art. 5.2). Tu ne complètes jamais toi-même une donnée verrouillée manquante : tu la demandes (art. 5.4).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4800"/>
        <w:gridCol w:w="2238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Élément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Ce que tu vérifies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En Lancement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Palier et dates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Palier coché, date de démarrage, délai promis au client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Données verrouillées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Confirmées par écrit : marque (orthographe exacte), domaine, nom, adresse, téléphone, courriel, tarifs affichés, périmètre, équipe présentée, vision, liste exacte des services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Textes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Rédigés avant le design, issus de l'entretien ; tout point douteux marqué « à vérifier client »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Lot d'images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 images, droits d'usage connus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Conformité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Mentions légales : texte fourni par l'Agence. Cookies : aucun en Lancement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Freelances retenus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Développeur désigné (pas de webdesigner en Lancement)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Accès à ouvrir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Domaine, hébergement, Figma, Google Search Console, prêts à ouvrir par poste. Le projet et le dépôt sont créés par le développeur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Brief stratégique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Validé par écrit par le client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applicable (Ess. et +)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Plan de site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Signé, 3 variantes de titre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applicable (Ess. et +)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Inspirations</w:t>
            </w:r>
          </w:p>
        </w:tc>
        <w:tc>
          <w:tcPr>
            <w:tcW w:type="dxa" w:w="4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Commentées par le client</w:t>
            </w:r>
          </w:p>
        </w:tc>
        <w:tc>
          <w:tcPr>
            <w:tcW w:type="dxa" w:w="2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applicable (Ess. et +)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Contrôles de cohérence à faire en plus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Chaque donnée citée dans les textes existe dans les données verrouillées (téléphone, adresse, prix, services). Sinon, tu demandes (art. 5.4).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Les textes tiennent en une page de 3 sections au plus, sans formulaire (annexe B Lancement).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Le délai promis au client est compatible avec : paquet 1 j.o. + point de contrôle 1 j.o. + site 2 j.o. + reprises + QA 1 j.o. Sinon, alerte avant l'envoi du paquet (art. 6.10).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Coordonnées cliquables prévues : appel, courriel, WhatsApp, adresse.</w:t>
      </w:r>
    </w:p>
    <w:p>
      <w:pPr>
        <w:pStyle w:val="Heading1"/>
        <w:keepNext/>
        <w:pBdr>
          <w:bottom w:val="single" w:color="D1D5DB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 Paquet de départ du développeur, Lancement (annexe E.1)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Envoi par manager@ sous 1 j.o. après le dossier projet complet et le bon dev signé (art. 6.8). Son délai démarre quand il le reçoit complet.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0"/>
        <w:gridCol w:w="6838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Contenu en Lancement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Données verrouillées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Copiées depuis la source signée, à l'identique, jamais de mémoire ni reformulées (art. 6.9)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Textes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Les textes du dossier, avec les titres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Design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Pas de maquette : les critères applicables de la grille de design (section 6). C'est sur eux qu'il est noté (art. 6.5)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Jetons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Sans objet en Lancement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Images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Les 3 images seules ; il les nomme, rédige leurs textes de remplacement et les traite selon E.7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Conformité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Mentions légales (texte de l'Agence) ; aucun cookie, aucune mesure d'audience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Connaissance du projet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La fiche de la section 5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Accès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Nominatifs, limités à la mission ; jamais un mot de passe partagé, jamais un accès du client (art. 6.11)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Bon de mission</w:t>
            </w:r>
          </w:p>
        </w:tc>
        <w:tc>
          <w:tcPr>
            <w:tcW w:type="dxa" w:w="6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Section 4, sans tarif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Périmètre Lancement à rappeler dans le paquet (annexe B)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Une seule page, 3 sections au plus, plus les mentions légales.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Contact : bouton d'appel, courriel, WhatsApp, adresse, cliquables. Pas de formulaire.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Images : 3 au plus, traitées selon E.7 (variantes WebP 480/768/1200/1800, srcset, width/height, lazy hors hero, alt).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Référencement : titre, description et aperçu de partage uniquement. Pas de données structurées.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Aucun cookie, aucune mesure d'audience.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Pied de page : lien de l'Agence selon E.4 (texte descriptif, jamais « IT Luxuoso » seul, marqueurs utm), année automatique.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Le client a droit à 3 modifications avant la mise en ligne, comprises.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Non inclus : formulaire, pages en plus, données structurées, mesure d'audience, bandeau de cookies. Toute demande hors périmètre passe par l'Agence (art. 6.15).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Règles techniques à rappeler (annexe E.4)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Il crée le projet Lovable et le dépôt GitHub, puis les transfère à l'Agence avant toute ligne de code ; il reste invité. Capture du transfert déposée dès l'ouverture.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Un dépôt privé par client. Badge de l'outil masqué sur le site en ligne.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Outils d'IA déclarés au bon ; exclusion d'entraînement prouvée par capture datée.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Code sensible (base, droits, clés, mises en ligne automatiques) : relu par une personne avant publication.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Survol uniquement sur ce qui est cliquable. Bouton d'appel : appelle sur téléphone, copie le numéro sur ordinateur.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Chaque mise en production crée une version restaurable sur deux emplacements ; restauration testée et datée.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Fin de mission : retour d'expérience en 3 lignes, attestation de suppression sous 10 j.o.</w:t>
      </w:r>
    </w:p>
    <w:p>
      <w:pPr>
        <w:pStyle w:val="Heading1"/>
        <w:keepNext/>
        <w:pBdr>
          <w:bottom w:val="single" w:color="D1D5DB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 Bon de mission du développeur, sans tarif (annexe E.2)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Aucun prix, aucun forfait, aucun mode de paiement.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Tu envoies le bon rédigé à l'Agence ; elle fixe le tarif avec le freelance et signe avec lui. Tu ne signes jamais au nom de l'Agence (art. 6.6, 6.7).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Champ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À remplir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Référence de la mission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CTR-…-BM-0x · [référence de la mission dev]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Client, désignation sectorielle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[secteur, sans nom de client si le bon l'anonymise]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Palier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Lancement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 de remise du paquet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[date]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 cible du point de contrôle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[paquet + 1 j.o.]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 cible du site complet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[paquet + 2 j.o.]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Environnement de production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Lovable, espace de l'Agence (ou Next.js + Claude Code si prévu)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Bibliothèque de composants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[bibliothèque dérivée d'une bibliothèque Tailwind existante]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Écrans, navigateurs et téléphones garantis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[ex. : ordinateur 1440 px, tablette 768 px, mobile 375 px ; Chrome, Safari, Firefox récents ; un Android et un iPhone]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Points de l'annexe F écartés, par numéro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[ex. : étape 8 (mesure, dès Business) ; formulaire (étape 6) ; données structurées (étape 7)]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Accès ouverts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[liste nominative, poste par poste]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Chef de projet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Godson Onel EZIN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Outils d'IA utilisés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Rempli par le développeur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Tarif et mode de règlement</w:t>
            </w:r>
          </w:p>
        </w:tc>
        <w:tc>
          <w:tcPr>
            <w:tcW w:type="dxa" w:w="62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Rempli par l'Agence avec le développeur</w:t>
            </w:r>
          </w:p>
        </w:tc>
      </w:tr>
    </w:tbl>
    <w:p>
      <w:pPr>
        <w:pStyle w:val="Heading1"/>
        <w:keepNext/>
        <w:pBdr>
          <w:bottom w:val="single" w:color="D1D5DB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 Fiche « connaissance du projet » (art. 6.12)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Elle présente le projet à l'outil de production pour éviter de tout répéter. Rédigée depuis le dossier projet, jointe au paquet. Sur Lovable : à placer dans la Knowledge du projet. Sur Claude Code : fichier de consignes du dépôt. Tu la valides sous 1 j.o. après le transfert du projet ; aucune ligne de code avant (art. 6.13).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Rubrique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 client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Nom exact (donnée verrouillée), secteur, ville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Ce qu'il propose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Liste exacte des services (copie des données verrouillées)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Pour qui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Clientèle visée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Ton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Ex. : sobre, rassurant, professionnel ; tutoiement ou vouvoiement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Couleurs et typographie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Couleurs du logo ou de la charte ; 3 familles Google Fonts au plus (T4)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Structure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page, 3 sections au plus : [liste], puis mentions légales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Coordonnées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Téléphone, courriel, WhatsApp, adresse : copie exacte, à placer dans un fichier de constantes unique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Règles à respecter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 texte inventé ; aucune donnée verrouillée modifiée ; pas de formulaire ; pas de cookies ni de mesure ; survol seulement sur le cliquable ; images selon E.7 ; lien de l'Agence en pied de page selon E.4 ; badge de l'outil masqué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Interdits</w:t>
            </w:r>
          </w:p>
        </w:tc>
        <w:tc>
          <w:tcPr>
            <w:tcW w:type="dxa" w:w="6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Faux texte, visuel générique, texte souligné hors lien, bouton « retour en haut », fond blanc plat</w:t>
            </w:r>
          </w:p>
        </w:tc>
      </w:tr>
    </w:tbl>
    <w:p>
      <w:pPr>
        <w:pStyle w:val="Heading1"/>
        <w:keepNext/>
        <w:pBdr>
          <w:bottom w:val="single" w:color="D1D5DB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 Critères de design applicables en Lancement (annexe D)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En Lancement, pas de maquette : le développeur est noté sur les critères de design qui s'appliquent à sa page (art. 6.5, G1). Chaque critère applicable doit atteindre 3 sur 4. Un critère sans objet est marqué « non applicable » et n'est pas noté. Tableau = proposition, à ajuster à la page réelle.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00"/>
        <w:gridCol w:w="2838"/>
      </w:tblGrid>
      <w:tr>
        <w:trPr>
          <w:tblHeader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Code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Critère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En Lancement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T1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Règle 60/30/10, 3 couleurs dominantes au plus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T2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Palette primaire, secondaire, accent, neutre (50 à 900)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T3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Contrastes WCAG AA, y compris boutons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T4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Google Fonts, 3 familles au plus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T5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 soulignement hors lien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T6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Pas de fond blanc plat ni de gris terne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T7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Pas d'effet « boîte » par défaut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T8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Séparations organiques préférées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T9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Bibliothèque Tailwind existante, jetons documentés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 (proposition)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T10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100 % Auto Layout Figma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applicable (pas de Figma)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T11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Survol uniquement sur le cliquable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T12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Animations légères, non bloquantes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T13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Quota d'images (3), même énergie, pas de rendu artificiel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T14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Contenu réel, aucun faux texte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T15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Couleur d'appel à l'action unique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H1 à H8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Hero : impact, titre, sur-titre, description, hiérarchie, fond, bouton, adaptation mobile (image avant texte)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H9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 variantes de hero côte à côte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applicable (étape du webdesigner)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N1, N2, N5, N6, N7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En-tête : style, comportement au défilement, clarté, mobile, dégradés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 si un en-tête existe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N3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Menu de 7 entrées au plus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 si menu d'ancres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N4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Sous-menus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applicable (une page)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F1 à F4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Pied de page : contraste, contenu, structure, transition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 (F2 sans « Gérer mes cookies »)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F5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Excellence (facultatif)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Facultatif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P1 à P4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Offre comprise en 10 s, titres, sections, dernier appel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P5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Liens vers les pages importantes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applicable (une page)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C1, C2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Formulaire, page de remerciement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applicable (pas de formulaire)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C3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Contact : téléphone et courriel cliquables, adresse, réseaux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C4, C5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Présentation, services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 si la section existe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C6</w:t>
            </w:r>
          </w:p>
        </w:tc>
        <w:tc>
          <w:tcPr>
            <w:tcW w:type="dxa" w:w="5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Même exigence sur chaque bloc</w:t>
            </w:r>
          </w:p>
        </w:tc>
        <w:tc>
          <w:tcPr>
            <w:tcW w:type="dxa" w:w="28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Oui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Chaque remarque cite son code, sinon elle ne compte pas (art. 8.7). Un fait, pas un goût (art. 11.1).</w:t>
      </w:r>
    </w:p>
    <w:p>
      <w:pPr>
        <w:pStyle w:val="Heading1"/>
        <w:keepNext/>
        <w:pBdr>
          <w:bottom w:val="single" w:color="D1D5DB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 Ouverture (porte bloquante) et point de contrôle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Étape 1 de l'annexe F · avant la première ligne de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6138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Critère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Preuve attendue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Propriété du projet et du dépôt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Projet Lovable dans l'espace de l'Agence, dépôt GitHub dans son organisation, dev invité ; capture datée des deux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Dépôt privé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Un par client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Connaissance du projet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En place depuis ta fiche, validée par toi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Paquet de départ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Complet, ou manques signalés sous 2 j.o.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Exclusion d'entraînement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Capture datée par outil IA déclaré, compte visible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Badge de l'outil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Masqué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Un seul point manquant : rien ne commence (art. 9.2).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Étape 2 · point de contrôle précoce (1 j.o. en Lancement)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6138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Critère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Preuve attendue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Une page complète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Visible en aperçu, lien fourni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Jetons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Implémentés avant le reste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Rendu</w:t>
            </w:r>
          </w:p>
        </w:tc>
        <w:tc>
          <w:tcPr>
            <w:tcW w:type="dxa" w:w="61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Sans maquette : capture de la page sur 3 écrans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Tu notes sous 1 j.o. après l'annonce à manager@ (art. 9.3). Jalon dev Lancement n°1 : point de contrôle validé (section 11).</w:t>
      </w:r>
    </w:p>
    <w:p>
      <w:pPr>
        <w:pStyle w:val="Heading1"/>
        <w:keepNext/>
        <w:pBdr>
          <w:bottom w:val="single" w:color="D1D5DB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 Grille de notation du développement, Lancement (annexe G)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Barème : 0 absent · 1 hors sujet · 2 faible, reprise majeure · 3 bon · 4 remarquable. Tous les critères applicables à 3 ou plus, et tous les seuils atteints ; sinon, cycle de reprise (art. 9.6, 9.7). Deux cycles compris ; au 3e, tu fixes par écrit les écarts acceptés ; au 4e, proposition de confier la mission à un autre (art. 9.9).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4400"/>
        <w:gridCol w:w="900"/>
        <w:gridCol w:w="1538"/>
      </w:tblGrid>
      <w:tr>
        <w:trPr>
          <w:tblHeader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Code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Critère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Ce qui vaut 3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Note</w:t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G1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Rendu visuel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Critères applicables de la grille de design (section 6)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G2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Contenus exacts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Textes sans erreur, données verrouillées respectées, aucun remplissage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G3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Contacts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Appel sur téléphone, copie du numéro sur ordinateur, courriel et WhatsApp testés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G5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Images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E.7 respectée : variantes, poids cibles, srcset, alt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G6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Référencement de base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Titre et description uniques, aperçu de partage validé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G12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Sécurité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HTTPS, aucun secret dans le code, en-têtes de sécurité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G13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Qualité technique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erreur de console, 0 lien cassé, aucun caractère parasite, survol sur le cliquable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G14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Mise en ligne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Contrôle en 8 points réussi, version restaurable, test de restauration daté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D1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Maintenabilité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Un tiers reprend le code sans appeler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D2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Une seule source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Aucune donnée dupliquée, aucun composant recopié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D3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Fidélité au design system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Jetons et composants du système, écarts justifiés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D4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Dossier de preuves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Un fichier daté par point, nommé lisiblement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D5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Tenue des délais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Accusés sous 1 j., point de contrôle à temps, manques sous 2 j.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G4, G7 à G11</w:t>
            </w:r>
          </w:p>
        </w:tc>
        <w:tc>
          <w:tcPr>
            <w:tcW w:type="dxa" w:w="2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Formulaire, référencement complet, pages internes, consentement, conversions, paiement</w:t>
            </w:r>
          </w:p>
        </w:tc>
        <w:tc>
          <w:tcPr>
            <w:tcW w:type="dxa" w:w="4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applicable en Lancement</w:t>
            </w:r>
          </w:p>
        </w:tc>
        <w:tc>
          <w:tcPr>
            <w:tcW w:type="dxa" w:w="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1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Seuils mesurés (annexe E.6) · production, mobile et ordinateur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638"/>
      </w:tblGrid>
      <w:tr>
        <w:trPr>
          <w:tblHeader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Seuil</w:t>
            </w:r>
          </w:p>
        </w:tc>
        <w:tc>
          <w:tcPr>
            <w:tcW w:type="dxa" w:w="2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Mesure (mobile / ordinateur)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Référencement (Lighthouse)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100</w:t>
            </w:r>
          </w:p>
        </w:tc>
        <w:tc>
          <w:tcPr>
            <w:tcW w:type="dxa" w:w="2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plus de 60</w:t>
            </w:r>
          </w:p>
        </w:tc>
        <w:tc>
          <w:tcPr>
            <w:tcW w:type="dxa" w:w="2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Accessibilité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90 ou plus</w:t>
            </w:r>
          </w:p>
        </w:tc>
        <w:tc>
          <w:tcPr>
            <w:tcW w:type="dxa" w:w="2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Bonnes pratiques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90 ou plus</w:t>
            </w:r>
          </w:p>
        </w:tc>
        <w:tc>
          <w:tcPr>
            <w:tcW w:type="dxa" w:w="2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Erreurs de console, toutes pages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2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Liens cassés, pages orphelines, redirections circulaires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26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  <w:keepNext/>
        <w:pBdr>
          <w:bottom w:val="single" w:color="D1D5DB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9. QA complète, mise en ligne et suivi (annexe H)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Dès l'annonce de la livraison : </w:t>
      </w:r>
      <w:r>
        <w:rPr>
          <w:rFonts w:ascii="Calibri" w:cs="Calibri" w:eastAsia="Calibri" w:hAnsi="Calibri"/>
          <w:color w:val="1F2937"/>
          <w:sz w:val="20"/>
          <w:szCs w:val="20"/>
        </w:rPr>
        <w:t xml:space="preserve">demande l'exploration complète du site à l'Agence (tu n'as pas de licence Screaming Frog). Le temps d'envoi des fichiers ne compte pas dans ton délai (art. 16.7, 16.8 ; mail M7).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2300"/>
        <w:gridCol w:w="4500"/>
        <w:gridCol w:w="1738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N°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Contrôle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En Lancement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Preuve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Orthographe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Relecture avec la consigne de l'Agence ; 0 faute, aucun caractère parasite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Images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Quota de 3, même énergie, chaque image sert sa section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Structure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Exploration de l'Agence analysée : liens, orphelines, redirections, titres, ressources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Affichage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Captures 3 écrans, navigateurs garantis au bon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Contacts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Appel sur téléphone réel, numéro copié sur ordinateur, courriel, WhatsApp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Formulaires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applicable (pas de formulaire)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Cas limites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Ceux qui s'appliquent sans formulaire : adresse inexistante (page d'erreur propre), réseau lent, accents et émojis à l'affichage (proposition)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Prix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incohérence si des prix sont affichés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Référencement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Titre, description, aperçu de partage validé (vérificateur Meta) ; pas de données structurées ; fichiers d'indexation (Search Console : à confirmer avec l'Agence en Lancement)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Consentement et mesure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applicable (dès Business)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Paiement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Non applicable (Premium)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Adresses de test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Aucune adresse lovable.app ou de prévisualisation dans canonique, plan de site, aperçu de partage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13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Sécurité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HTTPS, aucun secret, en-têtes de sécurité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14</w:t>
            </w:r>
          </w:p>
        </w:tc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Lien de l'Agence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Pied de page, texte descriptif, jamais « IT Luxuoso » seul, marqueurs utm</w:t>
            </w:r>
          </w:p>
        </w:tc>
        <w:tc>
          <w:tcPr>
            <w:tcW w:type="dxa" w:w="17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Contrôle de mise en ligne en 8 points (annexe F, étape 12) · porte bloquante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00"/>
        <w:gridCol w:w="8538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N°</w:t>
            </w:r>
          </w:p>
        </w:tc>
        <w:tc>
          <w:tcPr>
            <w:tcW w:type="dxa" w:w="8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Contrôle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8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Accueil qui répond correctement sur le domaine définitif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8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Certificat valide, redirection de la variante (www ou sans www)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8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Redirections permanentes depuis l'adresse provisoire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8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Formulaire envoyé réellement (non applicable en Lancement)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8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Appel, courriel et messagerie testés sur téléphone réel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8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0 erreur de console sur l'accueil (et une page interne s'il y en a)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8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Fichiers d'indexation et plan de site accessibles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85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Aucune adresse de test (lovable.app, prévisualisation) restée dans le site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Un échec : la mise en ligne est annulée et le site provisoire rétabli (art. 9.11). S'y ajoutent : version restaurable sur deux emplacements, test de restauration daté, journal des commandes. Leçon de BM-01 : vérifier le code de redirection (301 attendu, pas 302).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Après la mise en ligne (art. 9.12, annexe F étape 13)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Jour J : exploration complète du site.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24 heures après : mesures de conversion (non applicable en Lancement : aucune mesure ; le noter).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30 jours après : nouvelle exploration, aucune adresse de développement.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À la clôture : retours d'expérience, attestations de suppression, accès révoqués.</w:t>
      </w:r>
    </w:p>
    <w:p>
      <w:pPr>
        <w:pStyle w:val="Heading1"/>
        <w:keepNext/>
        <w:pBdr>
          <w:bottom w:val="single" w:color="D1D5DB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10. Dossier QA (annexe H.3)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Délai Lancement : 1 j.o. après le site complet, hors temps de reprise (art. 10.2). Fichier texte, sur le gabarit de l'Agence s'il t'est remis ; la mise en forme est faite par l'Agence (art. 16.12). Un modèle texte prêt à remplir accompagne ce kit.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438"/>
      </w:tblGrid>
      <w:tr>
        <w:trPr>
          <w:tblHeader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N°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Rubrique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Identification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Projet, palier, freelances, dates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Registre des délais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À jour, chaque pause et sa cause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Grilles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Critères de design applicables et grille G, pour chaque cycle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Mesures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Captures Lighthouse mobile et ordinateur ; export de l'exploration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QA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Les 14 contrôles, chacun avec sa preuve (non applicables marqués)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Anomalies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Numéro, critère, gravité (arrêt ou mineure), statut, date de correction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Corrections mineures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Faites par toi dans Lovable, capture avant et après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Écarts acceptés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Liste écrite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Ajustements proposés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Pour chaque freelance, fait par fait (jamais de montant)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Décision proposée</w:t>
            </w:r>
          </w:p>
        </w:tc>
        <w:tc>
          <w:tcPr>
            <w:tcW w:type="dxa" w:w="6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Mise en ligne, ou retour au développeur avec les anomalies d'arrêt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Anomalies d'arrêt (annexe H.4) · elles interdisent la mise en ligne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Un seuil mesuré non atteint, ou une porte bloquante ouverte.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Un critère G1 à G14 noté 2 ou moins.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Un appel ou un contact qui ne fonctionne pas.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Une donnée verrouillée fausse, ou un prix incohérent.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Un lien cassé, une page orpheline, une adresse de développement restée.</w:t>
      </w:r>
    </w:p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Correction mineure (quelques minutes, sans toucher la structure) : tu peux la faire dans Lovable, consignée avec capture avant/après ; sur un projet Claude Code, elle passe par le développeur (art. 9.13 à 9.15). Au-delà, tu signales, il corrige (art. 9.16).</w:t>
      </w:r>
    </w:p>
    <w:p>
      <w:pPr>
        <w:pStyle w:val="Heading1"/>
        <w:keepNext/>
        <w:pBdr>
          <w:bottom w:val="single" w:color="D1D5DB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11. Jalons du développeur à signaler (annexe I)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Sous 1 j.o. après le jalon, à l'attention de la direction. Tu rapportes des faits, jamais un montant, une majoration ou une minoration (art. 12.5).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Jalon Lancement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À vérifier avant de le signaler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1 · Point de contrôle validé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Une page complète en aperçu, capture sur 3 écrans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2 · Livraison finale acceptée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Site en ligne ; contrôle en 8 points réussi ; dossier de preuves complet ; retour d'expérience remis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Faits à joindre au dernier jalon (annexe I.2)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Fait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Ce que tu indiques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Date cible et date réelle ; avance ou retard en semaines entamées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Retards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Cause de chacun ; pause demandée à manager@ ou non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Première remise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Validée du premier coup, ou nombre de cycles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Preuves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Dossier complet ou non à la première remise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Données verrouillées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Une donnée modifiée sans accord écrit ? Laquelle ?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Retour d'expérience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Complet ou non : blocage et solution, consigne testée, temps réel face à la cible, proposition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Outils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Déclaration exacte ; aucune donnée non nettoyée transmise à un outil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Après la mise en ligne</w:t>
            </w:r>
          </w:p>
        </w:tc>
        <w:tc>
          <w:tcPr>
            <w:tcW w:type="dxa" w:w="70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 contrôle à 30 jours : tout défaut et sa correction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Objet du message : « Jalon · référence de la mission · nom du freelance · jalon ». Contenu : le jalon, sa date, le lien vers les preuves et, au dernier jalon, les faits ci-dessus. Rien d'autre (annexe I.3). Avant : vérifier son dossier de preuves complet et daté (art. 12.4).</w:t>
      </w:r>
    </w:p>
    <w:p>
      <w:pPr>
        <w:pStyle w:val="Heading1"/>
        <w:keepNext/>
        <w:pBdr>
          <w:bottom w:val="single" w:color="D1D5DB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12. BM-04 · bandeau des partenaires sur monbonkado.com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Objectif du bon : sur la page de détail d'une entreprise partenaire, sur ordinateur, un bandeau latéral montre d'autres partenaires ; le visiteur passe de l'un à l'autre sans revenir en arrière. Accès prévus : Lovable en invité, GitHub en lecture. Développeur désigné par l'Agence.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Ce que le bandeau doit faire (critères d'acceptation du bon)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7438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Point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Attendu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Page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Page de détail d'une entreprise partenaire, et elle seule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Écrans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Ordinateur dès 1024 px ; absent sur tablette et mobile, sans espace vide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Position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Gauche ou droite, retenue par l'Agence sur ta proposition, avant tout code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Contenu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4 à 6 partenaires, hors celui consulté : nom, visuel existant, lien vers sa page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Sélection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Règle simple, validée par l'Agence avant tout code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Données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Issues de la source existante des partenaires, jamais écrites en dur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Design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Composants et jetons du site ; survol sur le cliquable seulement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Mesures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Référencement 100, performance plus de 60, accessibilité et bonnes pratiques 90 ou plus, 0 erreur de console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Code sensible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Aucune modification de base, de droits ou de clés sans relecture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☐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Publication</w:t>
            </w:r>
          </w:p>
        </w:tc>
        <w:tc>
          <w:tcPr>
            <w:tcW w:type="dxa" w:w="74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Version restaurable avant ; autorisation écrite de la direction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Étape 1 · proposition à l'Agence (1 j.o. après le bon signé)</w:t>
      </w:r>
    </w:p>
    <w:p>
      <w:pPr>
        <w:spacing w:after="100" w:line="264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Avant de proposer : regarde la page de détail partenaire réelle (largeur du contenu, place disponible, éléments existants à gauche ou à droite) et la source de données des partenaires dans le code (GitHub en lecture). Ne propose rien qui exige une nouvelle donnée ou une modification de base.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Rubrique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5F"/>
                <w:sz w:val="18"/>
                <w:szCs w:val="18"/>
              </w:rPr>
              <w:t xml:space="preserve">Modèle de proposition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Position proposée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[Droite / Gauche], parce que [ex. : le contenu principal est aligné à gauche et la colonne de droite est libre dès 1024 px ; le regard finit la lecture à droite, où le bandeau propose la suite]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Alternative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[l'autre côté], si l'Agence préfère [raison]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Règle de sélection proposée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[Option A, recommandée] partenaires de la même catégorie que celui consulté, hors lui-même, 4 à 6, ordre aléatoire stable par page ; si moins de 4 dans la catégorie, compléter avec d'autres catégories.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Autres options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[B] les 6 partenaires les plus récents, hors celui consulté. [C] 6 partenaires au hasard à chaque visite. (Indiquer pour chacune : simplicité, intérêt pour le visiteur, effet sur le référencement)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Contrainte respectée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Données lues dans la source existante, aucun champ nouveau, aucune modification de base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Question à trancher</w:t>
            </w:r>
          </w:p>
        </w:tc>
        <w:tc>
          <w:tcPr>
            <w:tcW w:type="dxa" w:w="733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7"/>
                <w:sz w:val="18"/>
                <w:szCs w:val="18"/>
              </w:rPr>
              <w:t xml:space="preserve">Position, règle, et nombre affiché (4, 5 ou 6)</w:t>
            </w:r>
          </w:p>
        </w:tc>
      </w:tr>
    </w:tbl>
    <w:p>
      <w:pPr>
        <w:spacing w:after="100" w:line="264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Ne vérifie la faisabilité de l'option A que si la source contient déjà une catégorie : sinon, propose B ou C. Le choix revient à l'Agence.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Étape 2 · consigne et bon du développeur (sans tarif)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Reprendre tel quel le tableau des critères d'acceptation ci-dessus, avec la position et la règle validées.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Préciser : visible dès 1024 px, masqué en dessous sans laisser d'espace vide ; 4 à 6 éléments ; nom, visuel existant, lien ; survol sur le cliquable seulement ; composants et jetons existants.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Exiger : données issues de la source existante, aucune donnée en dur ; aucune modification de base, de droits ou de clés sans relecture ; version restaurable avant publication.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Livrables attendus du dev : lien d'aperçu, captures ordinateur / tablette / mobile, mesures Lighthouse avant et après, 0 erreur de console.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Bon dev (champs E.2) : référence, client en désignation sectorielle, dates cibles, environnement, écrans garantis, accès, chef de projet. Ni prix, ni mode de paiement.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Étapes 3 et 4 · contrôle de l'aperçu, puis vérification en ligne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Mesures Lighthouse de la page partenaire AVANT travaux (à faire dès l'ouverture, pour comparer).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Captures de l'aperçu sur ordinateur (≥ 1024 px), tablette et mobile ; vérifier l'absence d'espace vide sous 1024 px.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Le partenaire consulté n'apparaît jamais dans son propre bandeau ; 4 à 6 éléments ; liens fonctionnels ; passage d'un partenaire à l'autre sans retour arrière.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Données non écrites en dur : vérifier dans le code (GitHub en lecture).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Mesures APRÈS : référencement 100, performance &gt; 60, accessibilité et bonnes pratiques ≥ 90, 0 erreur de console.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Publication seulement après autorisation écrite de la direction ; version restaurable avant.</w:t>
      </w:r>
    </w:p>
    <w:p>
      <w:pPr>
        <w:pStyle w:val="ListParagraph"/>
        <w:numPr>
          <w:ilvl w:val="0"/>
          <w:numId w:val="2"/>
        </w:numPr>
        <w:spacing w:after="50" w:line="26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Après publication : vérification en ligne, jalon du développeur signalé, rapport final sous 1 j.o.</w:t>
      </w:r>
    </w:p>
    <w:p>
      <w:pPr>
        <w:pStyle w:val="Heading1"/>
        <w:keepNext/>
        <w:pBdr>
          <w:bottom w:val="single" w:color="D1D5DB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13. Mails types (tous depuis ou vers manager@itluxuoso.com)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M1 · Manques au dossier projet (sous 1 j.o.)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Objet : [Réf. mission] · dossier projet · éléments manquants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Bonjour Luidgi, en vérifiant le dossier avec l'annexe A, il manque ou se contredit : 1) … 2) … Je demande la mise en pause de mon délai jusqu'à leur réception (art. 5.3). Godson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M2 · Demande de pause (le jour même)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Objet : [Réf. mission] · demande de pause du délai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Bonjour Luidgi, j'attends [élément] de [l'Agence / du client / tiers]. Je demande la mise en pause de mon délai à compter de ce jour ; il reprendra à la réception de l'élément par cette adresse. Godson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M3 · Envoi du paquet au développeur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Objet : [Réf. mission] · paquet de départ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Bonjour [prénom], voici votre paquet de départ complet : données verrouillées, textes, critères de design applicables, images, connaissance du projet, accès. Point de contrôle attendu sous 1 j.o., site complet sous 2 j.o. à compter de ce mail. Merci de me signaler tout élément manquant sous 2 j.o. et d'annoncer chaque remise à cette adresse. Godson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M4 · Accusé de réception (sous 1 j.o.)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Bonjour, je vous confirme la bonne réception de [élément] ce jour. Godson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M5 · Note du point de contrôle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Objet : [Réf. mission] · point de contrôle · note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Résultat : [validé / à reprendre]. Points à reprendre, chacun avec son code : [ex. : H8 : sur mobile, le texte passe avant l'image]. Godson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M6 · Points non conformes après livraison (sous 2 j.o.)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Objet : [Réf. mission] · livraison [n] · points non conformes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Bonjour [prénom], après contrôle (grille G, seuils E.6, annexe H) : [étape F / code G] : [fait constaté] · … Cycle de reprise [n] sur 2 compris. Délai de reprise : 3 j.o. Je reste disponible pour toute question sur ces points. Godson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M7 · Demande d'exploration du site à l'Agence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Objet : [Réf. mission] · demande d'exploration complète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Bonjour Luidgi, le site complet vient d'être annoncé. Pouvez-vous réaliser l'exploration complète et m'envoyer les fichiers (art. 16.7) ? Godson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M8 · Signalement de jalon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Objet : Jalon · [référence de la mission] · [nom du freelance] · [jalon]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Jalon : [intitulé]. Date : [date]. Preuves : [lien]. (Au dernier jalon : faits de l'annexe I.2.)</w:t>
      </w: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M9 · Point d'avancement hebdomadaire (art. 7.8)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Objet : Point hebdomadaire · semaine du [date]</w:t>
      </w:r>
    </w:p>
    <w:p>
      <w:pPr>
        <w:spacing w:after="40" w:line="252"/>
        <w:ind w:left="24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Missions en cours : … · Dates tenues : … · Dates menacées : … · Décisions attendues : … · Risques : …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Kit chef de projet · Lancement et BM-04 · usage IT Luxuoso uniquement</w:t>
    </w:r>
    <w:r>
      <w:rPr>
        <w:rFonts w:ascii="Calibri" w:cs="Calibri" w:eastAsia="Calibri" w:hAnsi="Calibri"/>
        <w:color w:val="6B7280"/>
        <w:sz w:val="16"/>
        <w:szCs w:val="16"/>
      </w:rPr>
      <w:t xml:space="preserve">	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E3A5F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 chef de projet · Lancement et BM-04</dc:title>
  <dc:creator>Godson Onel EZIN</dc:creator>
  <cp:lastModifiedBy>Un-named</cp:lastModifiedBy>
  <cp:revision>1</cp:revision>
  <dcterms:created xsi:type="dcterms:W3CDTF">2026-10-05T21:11:53.778Z</dcterms:created>
  <dcterms:modified xsi:type="dcterms:W3CDTF">2026-10-05T21:11:53.779Z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