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bookmarkStart w:id="0" w:name="_GoBack"/>
      <w:bookmarkEnd w:id="0"/>
    </w:p>
    <w:p>
      <w:pPr>
        <w:jc w:val="center"/>
      </w:pPr>
      <w:r>
        <w:rPr>
          <w:rFonts w:hint="eastAsia"/>
          <w:sz w:val="36"/>
        </w:rPr>
        <w:t>摘 要</w:t>
      </w:r>
    </w:p>
    <w:p>
      <w:r>
        <w:rPr>
          <w:rFonts w:hint="eastAsia"/>
          <w:sz w:val="24"/>
        </w:rPr>
        <w:t>电容测量电路的设计是为了测量电容量大小的。以便我们检验电容，在我们想用的电容却不知道它的大小，这时我们就用我们设计的电路来测量它。另外它还有一个作用，它可以检验电容的好坏。这个电路所具有用的功能，用来方便容易。本文分别给出了利用稳压电源、文氏电桥电路和差分电路的方法，并给出实现的方法的优缺点。</w:t>
      </w:r>
    </w:p>
    <w:p>
      <w:r>
        <w:rPr>
          <w:rFonts w:hint="eastAsia"/>
          <w:sz w:val="24"/>
        </w:rPr>
        <w:t>关键词：电容；稳压电源；文氏电桥电路。</w:t>
      </w:r>
    </w:p>
    <w:p>
      <w:pPr>
        <w:pStyle w:val="2"/>
        <w:spacing w:line="398" w:lineRule="auto"/>
        <w:jc w:val="center"/>
      </w:pPr>
      <w:r>
        <w:rPr>
          <w:rFonts w:hint="eastAsia"/>
        </w:rPr>
        <w:t>第1章</w:t>
      </w:r>
      <w:r>
        <w:rPr>
          <w:rFonts w:hint="eastAsia"/>
          <w:b/>
        </w:rPr>
        <w:t>电容测量电路设计方案论证</w:t>
      </w:r>
    </w:p>
    <w:p>
      <w:pPr>
        <w:pStyle w:val="3"/>
        <w:spacing w:line="398" w:lineRule="auto"/>
      </w:pPr>
      <w:r>
        <w:rPr>
          <w:rFonts w:hint="eastAsia"/>
        </w:rPr>
        <w:t>电容测量电路设计的应用意义</w:t>
      </w:r>
    </w:p>
    <w:p>
      <w:pPr>
        <w:spacing w:line="360" w:lineRule="auto"/>
      </w:pPr>
      <w:r>
        <w:rPr>
          <w:rFonts w:hint="eastAsia"/>
          <w:sz w:val="24"/>
        </w:rPr>
        <w:t>电容测量电路的设计是为了方便准确的测量电容性能。以便我们检验电容，当我们需要一个特定的电容时，这时我们就用我们设计的电路来测量它以便于我们选择。另外它还有一个作用，它可以检验电容的好坏。对于我们对电容的判断和选用有重要意义。</w:t>
      </w:r>
    </w:p>
    <w:p>
      <w:pPr>
        <w:pStyle w:val="3"/>
        <w:spacing w:line="398" w:lineRule="auto"/>
      </w:pPr>
      <w:r>
        <w:rPr>
          <w:rFonts w:hint="eastAsia"/>
        </w:rPr>
        <w:t>电容测量电路设计的要求及技术指标</w:t>
      </w:r>
    </w:p>
    <w:p>
      <w:pPr>
        <w:spacing w:line="360" w:lineRule="auto"/>
      </w:pPr>
      <w:r>
        <w:rPr>
          <w:rFonts w:hint="eastAsia"/>
          <w:sz w:val="24"/>
        </w:rPr>
        <w:t>要求及技术指标：1.能用于测量电容量</w:t>
      </w:r>
    </w:p>
    <w:p>
      <w:pPr>
        <w:spacing w:line="360" w:lineRule="auto"/>
      </w:pPr>
      <w:r>
        <w:rPr>
          <w:rFonts w:hint="eastAsia"/>
          <w:sz w:val="24"/>
        </w:rPr>
        <w:t>2. 含有信号产生电路</w:t>
      </w:r>
    </w:p>
    <w:p>
      <w:pPr>
        <w:spacing w:line="360" w:lineRule="auto"/>
      </w:pPr>
      <w:r>
        <w:rPr>
          <w:rFonts w:hint="eastAsia"/>
          <w:sz w:val="24"/>
        </w:rPr>
        <w:t>3. 具有判断电容功能好坏的功能</w:t>
      </w:r>
    </w:p>
    <w:p>
      <w:r>
        <w:rPr>
          <w:rFonts w:hint="eastAsia"/>
          <w:sz w:val="30"/>
        </w:rPr>
        <w:t>4．设计电路需要的直流稳压源</w:t>
      </w:r>
    </w:p>
    <w:p>
      <w:pPr>
        <w:pStyle w:val="3"/>
        <w:spacing w:line="398" w:lineRule="auto"/>
      </w:pPr>
      <w:r>
        <w:rPr>
          <w:rFonts w:hint="eastAsia"/>
        </w:rPr>
        <w:t>设计方案论证</w:t>
      </w:r>
    </w:p>
    <w:p>
      <w:pPr>
        <w:spacing w:line="360" w:lineRule="auto"/>
      </w:pPr>
      <w:r>
        <w:rPr>
          <w:rFonts w:hint="eastAsia"/>
          <w:sz w:val="24"/>
        </w:rPr>
        <w:t>对于电容的测量，我们要有一个概括的了解，一般应借助于专门的测试仪器，通常用电桥。而用万用表仅能粗略地检查一下电容是否失效或漏电情况。测量电路如图所示。</w:t>
      </w:r>
    </w:p>
    <w:p>
      <w:pPr>
        <w:spacing w:line="360" w:lineRule="auto"/>
      </w:pPr>
      <w:r>
        <w:rPr>
          <w:rFonts w:hint="eastAsia"/>
          <w:sz w:val="24"/>
        </w:rPr>
        <w:t>在直流稳压电源下，由文氏电路产生信号，使电容测量和有源微分电路工作，然后就可以知道电容两大小。</w:t>
      </w:r>
    </w:p>
    <w:p>
      <w:pPr>
        <w:spacing w:line="360" w:lineRule="auto"/>
      </w:pPr>
      <w:r>
        <w:drawing>
          <wp:inline distT="0" distB="0" distL="0" distR="0">
            <wp:extent cx="4933950" cy="552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33950" cy="5524500"/>
                    </a:xfrm>
                    <a:prstGeom prst="rect">
                      <a:avLst/>
                    </a:prstGeom>
                  </pic:spPr>
                </pic:pic>
              </a:graphicData>
            </a:graphic>
          </wp:inline>
        </w:drawing>
      </w:r>
    </w:p>
    <w:p/>
    <w:p>
      <w:pPr>
        <w:pStyle w:val="3"/>
        <w:spacing w:line="398" w:lineRule="auto"/>
      </w:pPr>
      <w:r>
        <w:rPr>
          <w:rFonts w:hint="eastAsia"/>
        </w:rPr>
        <w:t>总体设计方案框图及分析</w:t>
      </w:r>
    </w:p>
    <w:p>
      <w:r>
        <w:rPr>
          <w:rFonts w:hint="eastAsia"/>
          <w:sz w:val="24"/>
        </w:rPr>
        <w:t>本设计才用直流稳压电源，文氏电桥电路，测量电容，可以比较两个电容的大小，并根据波形判断好坏。</w:t>
      </w:r>
    </w:p>
    <w:p>
      <w:r>
        <w:drawing>
          <wp:inline distT="0" distB="0" distL="0" distR="0">
            <wp:extent cx="5732145" cy="2513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732145" cy="2513818"/>
                    </a:xfrm>
                    <a:prstGeom prst="rect">
                      <a:avLst/>
                    </a:prstGeom>
                  </pic:spPr>
                </pic:pic>
              </a:graphicData>
            </a:graphic>
          </wp:inline>
        </w:drawing>
      </w:r>
    </w:p>
    <w:p>
      <w:pPr>
        <w:pStyle w:val="2"/>
        <w:spacing w:line="480" w:lineRule="auto"/>
        <w:jc w:val="center"/>
      </w:pPr>
      <w:r>
        <w:rPr>
          <w:rFonts w:hint="eastAsia"/>
        </w:rPr>
        <w:t>第2章</w:t>
      </w:r>
      <w:r>
        <w:rPr>
          <w:rFonts w:hint="eastAsia"/>
          <w:b/>
        </w:rPr>
        <w:t>电容测量电路各单元电路设计</w:t>
      </w:r>
    </w:p>
    <w:p>
      <w:pPr>
        <w:pStyle w:val="3"/>
        <w:spacing w:line="398" w:lineRule="auto"/>
      </w:pPr>
      <w:r>
        <w:rPr>
          <w:rFonts w:hint="eastAsia"/>
        </w:rPr>
        <w:t>直流稳压电源设计</w:t>
      </w:r>
    </w:p>
    <w:p>
      <w:pPr>
        <w:spacing w:line="360" w:lineRule="auto"/>
      </w:pPr>
      <w:r>
        <w:rPr>
          <w:rFonts w:hint="eastAsia"/>
          <w:sz w:val="24"/>
        </w:rPr>
        <w:t>直流稳压电源设计</w:t>
      </w:r>
    </w:p>
    <w:p>
      <w:pPr>
        <w:spacing w:line="360" w:lineRule="auto"/>
      </w:pPr>
      <w:r>
        <w:rPr>
          <w:rFonts w:hint="eastAsia"/>
          <w:sz w:val="24"/>
        </w:rPr>
        <w:t>（1）压器副边电压确定。</w:t>
      </w:r>
    </w:p>
    <w:p>
      <w:pPr>
        <w:spacing w:line="360" w:lineRule="auto"/>
      </w:pPr>
      <w:r>
        <w:rPr>
          <w:rFonts w:hint="eastAsia"/>
          <w:sz w:val="24"/>
        </w:rPr>
        <w:t>整流电路采用1直流稳压电源设计思路</w:t>
      </w:r>
    </w:p>
    <w:p>
      <w:pPr>
        <w:spacing w:line="360" w:lineRule="auto"/>
      </w:pPr>
      <w:r>
        <w:rPr>
          <w:rFonts w:hint="eastAsia"/>
          <w:sz w:val="24"/>
        </w:rPr>
        <w:t>（1）电网供电电压为交流220V（有效值），50Hz，要获得低压直流输出，首先须采用电源变压器将电网电压降低获得所需要的交流电压。</w:t>
      </w:r>
    </w:p>
    <w:p>
      <w:pPr>
        <w:spacing w:line="360" w:lineRule="auto"/>
      </w:pPr>
      <w:r>
        <w:rPr>
          <w:rFonts w:hint="eastAsia"/>
          <w:sz w:val="24"/>
        </w:rPr>
        <w:t>（2）降压后的交流电压，通过整流电路变成单向的直流电，但其幅值变化大。</w:t>
      </w:r>
    </w:p>
    <w:p>
      <w:pPr>
        <w:spacing w:line="360" w:lineRule="auto"/>
      </w:pPr>
      <w:r>
        <w:rPr>
          <w:rFonts w:hint="eastAsia"/>
          <w:sz w:val="24"/>
        </w:rPr>
        <w:t>（3）脉动大的直流电压须经过滤波电路变成平滑的，脉动小的直流电，即将交流成分滤掉，保留其直流成分。</w:t>
      </w:r>
    </w:p>
    <w:p>
      <w:pPr>
        <w:spacing w:line="360" w:lineRule="auto"/>
      </w:pPr>
      <w:r>
        <w:rPr>
          <w:rFonts w:hint="eastAsia"/>
          <w:sz w:val="24"/>
        </w:rPr>
        <w:t>（4）滤波后的直流电压再通过稳压电路，便可得到基本上不受外界影响的稳定的直流电压输出，供给负载Rl。</w:t>
      </w:r>
    </w:p>
    <w:p>
      <w:pPr>
        <w:spacing w:line="360" w:lineRule="auto"/>
      </w:pPr>
      <w:r>
        <w:rPr>
          <w:rFonts w:hint="eastAsia"/>
          <w:sz w:val="24"/>
        </w:rPr>
        <w:t>直流稳压电源的原理框图分析</w:t>
      </w:r>
    </w:p>
    <w:p>
      <w:pPr>
        <w:spacing w:line="360" w:lineRule="auto"/>
      </w:pPr>
      <w:r>
        <w:drawing>
          <wp:inline distT="0" distB="0" distL="0" distR="0">
            <wp:extent cx="5732145" cy="22269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732145" cy="2227437"/>
                    </a:xfrm>
                    <a:prstGeom prst="rect">
                      <a:avLst/>
                    </a:prstGeom>
                  </pic:spPr>
                </pic:pic>
              </a:graphicData>
            </a:graphic>
          </wp:inline>
        </w:drawing>
      </w:r>
    </w:p>
    <w:p>
      <w:pPr>
        <w:spacing w:line="360" w:lineRule="auto"/>
      </w:pPr>
    </w:p>
    <w:p>
      <w:pPr>
        <w:spacing w:line="360" w:lineRule="auto"/>
      </w:pPr>
      <w:r>
        <w:rPr>
          <w:rFonts w:hint="eastAsia"/>
          <w:sz w:val="24"/>
        </w:rPr>
        <w:t>采用电源变压器将电网220V，50Hz交流电降压后送整流电路，变压器的变化电单文式整流电路，整流桥选用的二极管需要考虑允许承受的电压和电流值。</w:t>
      </w:r>
    </w:p>
    <w:p>
      <w:pPr>
        <w:spacing w:line="360" w:lineRule="auto"/>
      </w:pPr>
      <w:r>
        <w:rPr>
          <w:rFonts w:hint="eastAsia"/>
          <w:sz w:val="24"/>
        </w:rPr>
        <w:t>（1）滤波器常采用无源元件R，L，C构成的不同类型滤波电路。由于本电路为小功率电源，故可用电容输入式滤波电路。</w:t>
      </w:r>
    </w:p>
    <w:p>
      <w:pPr>
        <w:spacing w:line="360" w:lineRule="auto"/>
      </w:pPr>
      <w:r>
        <w:rPr>
          <w:rFonts w:hint="eastAsia"/>
          <w:sz w:val="24"/>
        </w:rPr>
        <w:t>（2）稳压电路采用串联反馈式稳压电路。比较放大单元采用分立三极管组成的差动放大器或者集成运算放大器，可提高电路的稳定性。</w:t>
      </w:r>
    </w:p>
    <w:p>
      <w:pPr>
        <w:spacing w:line="360" w:lineRule="auto"/>
      </w:pPr>
      <w:r>
        <w:rPr>
          <w:rFonts w:hint="eastAsia"/>
          <w:sz w:val="24"/>
        </w:rPr>
        <w:t>（3）过流保护器：串联稳压电路中，调整管与负载串联，当输出电流过大或者输出短路时，调整管会因电流过大或电压过高使管耗过大而损坏，所以须对调整管采取保护措施。保护电路在教材和有关文献中均有介绍。</w:t>
      </w:r>
    </w:p>
    <w:p>
      <w:pPr>
        <w:spacing w:line="360" w:lineRule="auto"/>
      </w:pPr>
      <w:r>
        <w:rPr>
          <w:rFonts w:hint="eastAsia"/>
          <w:sz w:val="24"/>
        </w:rPr>
        <w:t>采用集成稳压器构成直流稳压电源，具有使用方便，结构简单及性能优良等许多特点，因而得到广泛应用。目前在国际上已有数百个品种集成稳压器，国内也有几十个品种，主要有多端式与三端式和可调式与固定式之分。品种较多，较全的是串联负反馈调整式电路，功率一般为—20W。也有开关式集成稳压电路。</w:t>
      </w:r>
    </w:p>
    <w:p>
      <w:pPr>
        <w:spacing w:line="360" w:lineRule="auto"/>
      </w:pPr>
      <w:r>
        <w:rPr>
          <w:rFonts w:hint="eastAsia"/>
          <w:sz w:val="24"/>
        </w:rPr>
        <w:t>这种电路其输出电压灵活可变，所以在各种电路中被广泛应用。</w:t>
      </w:r>
    </w:p>
    <w:p>
      <w:pPr>
        <w:spacing w:line="360" w:lineRule="auto"/>
      </w:pPr>
      <w:r>
        <w:drawing>
          <wp:inline distT="0" distB="0" distL="0" distR="0">
            <wp:extent cx="5732145" cy="34658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732145" cy="3466262"/>
                    </a:xfrm>
                    <a:prstGeom prst="rect">
                      <a:avLst/>
                    </a:prstGeom>
                  </pic:spPr>
                </pic:pic>
              </a:graphicData>
            </a:graphic>
          </wp:inline>
        </w:drawing>
      </w:r>
    </w:p>
    <w:p>
      <w:pPr>
        <w:pStyle w:val="3"/>
        <w:spacing w:line="398" w:lineRule="auto"/>
      </w:pPr>
      <w:r>
        <w:rPr>
          <w:rFonts w:hint="eastAsia"/>
        </w:rPr>
        <w:t>信号产生电路设计</w:t>
      </w:r>
    </w:p>
    <w:p>
      <w:pPr>
        <w:spacing w:line="360" w:lineRule="auto"/>
        <w:jc w:val="both"/>
      </w:pPr>
      <w:r>
        <w:rPr>
          <w:rFonts w:hint="eastAsia"/>
          <w:sz w:val="24"/>
        </w:rPr>
        <w:t>图中和Rf，RF组成电压串联负反馈放大器，RC串-并联电路为具有选频特征的正反馈网络。实际上运算放大器的开环放大倍数是有限的，为了满足幅值条件使电路易于起振，应使RF略大于2Rf。如图所示。</w:t>
      </w:r>
    </w:p>
    <w:p>
      <w:pPr>
        <w:spacing w:line="360" w:lineRule="auto"/>
        <w:jc w:val="both"/>
      </w:pPr>
      <w:r>
        <w:rPr>
          <w:rFonts w:hint="eastAsia"/>
          <w:sz w:val="24"/>
        </w:rPr>
        <w:t>第一级由C1，C2，R1，R2，R3，R4和运放N3A3组成，是典型的文氏桥振荡器。当R1=R2，C1=C2时，该电路输出波形的基频可估算为</w:t>
      </w:r>
    </w:p>
    <w:p>
      <w:pPr>
        <w:spacing w:line="360" w:lineRule="auto"/>
        <w:jc w:val="both"/>
      </w:pPr>
      <w:r>
        <w:drawing>
          <wp:inline distT="0" distB="0" distL="0" distR="0">
            <wp:extent cx="971550" cy="438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971550" cy="438150"/>
                    </a:xfrm>
                    <a:prstGeom prst="rect">
                      <a:avLst/>
                    </a:prstGeom>
                  </pic:spPr>
                </pic:pic>
              </a:graphicData>
            </a:graphic>
          </wp:inline>
        </w:drawing>
      </w:r>
      <w:r>
        <w:rPr>
          <w:rFonts w:hint="eastAsia"/>
        </w:rPr>
        <w:t>≈   （1）</w:t>
      </w:r>
    </w:p>
    <w:p>
      <w:pPr>
        <w:spacing w:line="360" w:lineRule="auto"/>
        <w:jc w:val="both"/>
      </w:pPr>
      <w:r>
        <w:rPr>
          <w:rFonts w:hint="eastAsia"/>
          <w:sz w:val="24"/>
        </w:rPr>
        <w:t>其负反馈放大倍数　　</w:t>
      </w:r>
    </w:p>
    <w:p>
      <w:pPr>
        <w:spacing w:line="360" w:lineRule="auto"/>
        <w:jc w:val="both"/>
      </w:pPr>
      <w:r>
        <w:drawing>
          <wp:inline distT="0" distB="0" distL="0" distR="0">
            <wp:extent cx="1038225" cy="4667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1038225" cy="466725"/>
                    </a:xfrm>
                    <a:prstGeom prst="rect">
                      <a:avLst/>
                    </a:prstGeom>
                  </pic:spPr>
                </pic:pic>
              </a:graphicData>
            </a:graphic>
          </wp:inline>
        </w:drawing>
      </w:r>
      <w:r>
        <w:rPr>
          <w:rFonts w:hint="eastAsia"/>
        </w:rPr>
        <w:t>≈＞3  （2）　　</w:t>
      </w:r>
    </w:p>
    <w:p>
      <w:pPr>
        <w:spacing w:line="360" w:lineRule="auto"/>
        <w:jc w:val="both"/>
      </w:pPr>
      <w:r>
        <w:rPr>
          <w:rFonts w:hint="eastAsia"/>
          <w:sz w:val="24"/>
        </w:rPr>
        <w:t>由于该电路没有由A1F＞3到A1F=3的自动调节能力，所以，在稳态，该电路输出为被限幅的“正弦波”，谐波失真较大，即除f1以外，还有f2=2f1≈812Hz，f3=3f1≈1218Hz等谐波分量。其峰值V01m≈VCC，VCC为运放的直流偏置电压。</w:t>
      </w:r>
    </w:p>
    <w:p>
      <w:pPr>
        <w:spacing w:line="360" w:lineRule="auto"/>
        <w:jc w:val="both"/>
      </w:pPr>
      <w:r>
        <w:drawing>
          <wp:inline distT="0" distB="0" distL="0" distR="0">
            <wp:extent cx="5732145" cy="4295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732145" cy="4295161"/>
                    </a:xfrm>
                    <a:prstGeom prst="rect">
                      <a:avLst/>
                    </a:prstGeom>
                  </pic:spPr>
                </pic:pic>
              </a:graphicData>
            </a:graphic>
          </wp:inline>
        </w:drawing>
      </w:r>
    </w:p>
    <w:p>
      <w:pPr>
        <w:pStyle w:val="3"/>
        <w:spacing w:line="398" w:lineRule="auto"/>
      </w:pPr>
      <w:r>
        <w:rPr>
          <w:rFonts w:hint="eastAsia"/>
        </w:rPr>
        <w:t>电容测量电路设计</w:t>
      </w:r>
    </w:p>
    <w:p>
      <w:pPr>
        <w:spacing w:line="360" w:lineRule="auto"/>
        <w:jc w:val="both"/>
      </w:pPr>
      <w:r>
        <w:rPr>
          <w:rFonts w:hint="eastAsia"/>
          <w:sz w:val="24"/>
        </w:rPr>
        <w:t>第三级由R8和运放组成有源微分电路。而实际电路中，四个二极管使本级的输入波形进一步趋向于方波。这样做的好处是使整个电容测量电路有较好的热稳定性。考虑到运放的频率特性，将运放看作一阶单元，则微分电路是一个二阶系统。</w:t>
      </w:r>
    </w:p>
    <w:p>
      <w:pPr>
        <w:spacing w:line="360" w:lineRule="auto"/>
        <w:jc w:val="both"/>
      </w:pPr>
      <w:r>
        <w:drawing>
          <wp:inline distT="0" distB="0" distL="0" distR="0">
            <wp:extent cx="1390650" cy="438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1390650" cy="438150"/>
                    </a:xfrm>
                    <a:prstGeom prst="rect">
                      <a:avLst/>
                    </a:prstGeom>
                  </pic:spPr>
                </pic:pic>
              </a:graphicData>
            </a:graphic>
          </wp:inline>
        </w:drawing>
      </w:r>
      <w:r>
        <w:rPr>
          <w:rFonts w:hint="eastAsia" w:ascii="SimSun, STSong" w:hAnsi="SimSun, STSong" w:eastAsia="SimSun, STSong"/>
          <w:sz w:val="24"/>
        </w:rPr>
        <w:t>(1)</w:t>
      </w:r>
    </w:p>
    <w:p>
      <w:pPr>
        <w:spacing w:line="360" w:lineRule="auto"/>
        <w:jc w:val="both"/>
      </w:pPr>
      <w:r>
        <w:rPr>
          <w:rFonts w:hint="eastAsia"/>
          <w:sz w:val="24"/>
        </w:rPr>
        <w:t>由于运放的开环增益很大，所以闭环后电路的品质因数Q值很高，可达到几十，其幅频特性曲线有一个很大的峰。取Rn=1kΩ，Cx=1μF，用EWB仿真得到微分电路的幅频特性，在f=的地方有一尖峰，该尖峰处增益比理想的微分电路的幅频特性曲线的增益增加了约30dB，频率大于后，增益急剧下降。而第一级文氏桥振荡器输出的被限幅的“正弦波”的频带很宽，经过微分后被限幅的“正弦波”中的高次谐波分量比基波有更大的增益，使波形严重失真，时域波形有明显的振荡。</w:t>
      </w:r>
    </w:p>
    <w:p>
      <w:pPr>
        <w:pStyle w:val="2"/>
        <w:spacing w:line="398" w:lineRule="auto"/>
        <w:jc w:val="center"/>
      </w:pPr>
      <w:r>
        <w:rPr>
          <w:rFonts w:hint="eastAsia"/>
        </w:rPr>
        <w:t>第3章</w:t>
      </w:r>
    </w:p>
    <w:p>
      <w:pPr>
        <w:pStyle w:val="2"/>
        <w:spacing w:line="398" w:lineRule="auto"/>
        <w:jc w:val="center"/>
      </w:pPr>
      <w:r>
        <w:rPr>
          <w:rFonts w:hint="eastAsia"/>
          <w:b/>
        </w:rPr>
        <w:t>电容测量电路整体电路设计</w:t>
      </w:r>
    </w:p>
    <w:p>
      <w:pPr>
        <w:pStyle w:val="3"/>
        <w:spacing w:line="398" w:lineRule="auto"/>
      </w:pPr>
      <w:r>
        <w:rPr>
          <w:rFonts w:hint="eastAsia"/>
        </w:rPr>
        <w:t>整体电路图及工作原理</w:t>
      </w:r>
    </w:p>
    <w:p>
      <w:pPr>
        <w:spacing w:line="360" w:lineRule="auto"/>
      </w:pPr>
      <w:r>
        <w:rPr>
          <w:rFonts w:hint="eastAsia"/>
          <w:sz w:val="24"/>
        </w:rPr>
        <w:t>第一级由C1，C2，R1，R2，R3，R4和运放N3A3组成，是典型的文氏桥振荡器。当R1=R2，C1=C2时，该电路输出波形的基频可估算为</w:t>
      </w:r>
    </w:p>
    <w:p>
      <w:pPr>
        <w:spacing w:line="360" w:lineRule="auto"/>
      </w:pPr>
      <w:r>
        <w:drawing>
          <wp:inline distT="0" distB="0" distL="0" distR="0">
            <wp:extent cx="971550" cy="438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971550" cy="438150"/>
                    </a:xfrm>
                    <a:prstGeom prst="rect">
                      <a:avLst/>
                    </a:prstGeom>
                  </pic:spPr>
                </pic:pic>
              </a:graphicData>
            </a:graphic>
          </wp:inline>
        </w:drawing>
      </w:r>
      <w:r>
        <w:rPr>
          <w:rFonts w:hint="eastAsia"/>
        </w:rPr>
        <w:t>≈   (1)</w:t>
      </w:r>
    </w:p>
    <w:p>
      <w:pPr>
        <w:spacing w:line="360" w:lineRule="auto"/>
      </w:pPr>
      <w:r>
        <w:rPr>
          <w:rFonts w:hint="eastAsia"/>
          <w:sz w:val="24"/>
        </w:rPr>
        <w:t>其负反馈放大倍数</w:t>
      </w:r>
    </w:p>
    <w:p>
      <w:pPr>
        <w:spacing w:line="360" w:lineRule="auto"/>
      </w:pPr>
      <w:r>
        <w:drawing>
          <wp:inline distT="0" distB="0" distL="0" distR="0">
            <wp:extent cx="1038225" cy="4667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1038225" cy="466725"/>
                    </a:xfrm>
                    <a:prstGeom prst="rect">
                      <a:avLst/>
                    </a:prstGeom>
                  </pic:spPr>
                </pic:pic>
              </a:graphicData>
            </a:graphic>
          </wp:inline>
        </w:drawing>
      </w:r>
      <w:r>
        <w:rPr>
          <w:rFonts w:hint="eastAsia"/>
        </w:rPr>
        <w:t>≈＞3  (2)</w:t>
      </w:r>
    </w:p>
    <w:p>
      <w:pPr>
        <w:spacing w:line="360" w:lineRule="auto"/>
      </w:pPr>
      <w:r>
        <w:rPr>
          <w:rFonts w:hint="eastAsia"/>
          <w:sz w:val="24"/>
        </w:rPr>
        <w:t>由于该电路没有由A＞3到A=3的自动调节还有f2=2f1≈812Hz，f3=3f1≈1218Hz等谐波分量。其峰值V≈V，V为运放的直流偏置电压。能力，所以，在稳态，该电路输出为被幅的“正弦波”，谐波失真较大，即除f1以外，</w:t>
      </w:r>
    </w:p>
    <w:p>
      <w:pPr>
        <w:spacing w:line="360" w:lineRule="auto"/>
        <w:jc w:val="both"/>
      </w:pPr>
      <w:r>
        <w:drawing>
          <wp:inline distT="0" distB="0" distL="0" distR="0">
            <wp:extent cx="1095375" cy="4667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1095375" cy="466725"/>
                    </a:xfrm>
                    <a:prstGeom prst="rect">
                      <a:avLst/>
                    </a:prstGeom>
                  </pic:spPr>
                </pic:pic>
              </a:graphicData>
            </a:graphic>
          </wp:inline>
        </w:drawing>
      </w:r>
      <w:r>
        <w:rPr>
          <w:rFonts w:hint="eastAsia"/>
        </w:rPr>
        <w:t>（3）</w:t>
      </w:r>
    </w:p>
    <w:p>
      <w:pPr>
        <w:spacing w:line="360" w:lineRule="auto"/>
        <w:jc w:val="both"/>
      </w:pPr>
      <w:r>
        <w:rPr>
          <w:rFonts w:hint="eastAsia"/>
          <w:sz w:val="24"/>
        </w:rPr>
        <w:t>　RP为可调电阻，调节RP可调节放大电路的增益，用于整个电容测量电路的校准。该级放大倍数为～，输出V是幅值为几十毫伏的近似方波。</w:t>
      </w:r>
    </w:p>
    <w:p>
      <w:pPr>
        <w:spacing w:line="360" w:lineRule="auto"/>
        <w:jc w:val="both"/>
      </w:pPr>
      <w:r>
        <w:rPr>
          <w:rFonts w:hint="eastAsia"/>
          <w:sz w:val="24"/>
        </w:rPr>
        <w:t>　　第三级由R8，R9，R10，R11和运放组成有源微分电路。而实际电路中，四个二极管使本级的输入波形进一步趋向于方波。这样做的好处是使整个电容测量电路有较好的热稳定性。考虑到运放的频率特性，将运放看作一阶单元，则微分电路是一个二阶系统。</w:t>
      </w:r>
    </w:p>
    <w:p>
      <w:pPr>
        <w:spacing w:line="360" w:lineRule="auto"/>
        <w:jc w:val="both"/>
      </w:pPr>
      <w:r>
        <w:drawing>
          <wp:inline distT="0" distB="0" distL="0" distR="0">
            <wp:extent cx="1390650" cy="438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1390650" cy="438150"/>
                    </a:xfrm>
                    <a:prstGeom prst="rect">
                      <a:avLst/>
                    </a:prstGeom>
                  </pic:spPr>
                </pic:pic>
              </a:graphicData>
            </a:graphic>
          </wp:inline>
        </w:drawing>
      </w:r>
      <w:r>
        <w:rPr>
          <w:rFonts w:hint="eastAsia" w:ascii="SimSun, STSong" w:hAnsi="SimSun, STSong" w:eastAsia="SimSun, STSong"/>
          <w:sz w:val="24"/>
        </w:rPr>
        <w:t>（4）</w:t>
      </w:r>
    </w:p>
    <w:p>
      <w:pPr>
        <w:spacing w:line="360" w:lineRule="auto"/>
        <w:jc w:val="both"/>
      </w:pPr>
      <w:r>
        <w:rPr>
          <w:rFonts w:hint="eastAsia"/>
          <w:sz w:val="24"/>
        </w:rPr>
        <w:t>由于运放的开环增益很大，所以闭环后电路的品质因数Q值很高，可达到几十，其幅频特性曲线有一个很大的峰。取Rn=1kΩ，Cx=1μF，用EWB仿真得到微分电路的幅频特性，在f=的地方有一尖峰，该尖峰处增益比理想的微分电路的幅频特性曲线的增益增加了约30dB，频率大于后，增益急剧下降。而第一级文氏桥振荡器输出的被限幅的“正弦波”的频带很宽，经过微分后被限幅的“正弦波”中的高次谐波分量比基波有更大的增益，使波形严重失真，时域波形有明显的振荡。</w:t>
      </w:r>
    </w:p>
    <w:p>
      <w:pPr>
        <w:spacing w:line="360" w:lineRule="auto"/>
        <w:jc w:val="both"/>
      </w:pPr>
      <w:r>
        <w:drawing>
          <wp:inline distT="0" distB="0" distL="0" distR="0">
            <wp:extent cx="5732145" cy="437261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5732145" cy="4373115"/>
                    </a:xfrm>
                    <a:prstGeom prst="rect">
                      <a:avLst/>
                    </a:prstGeom>
                  </pic:spPr>
                </pic:pic>
              </a:graphicData>
            </a:graphic>
          </wp:inline>
        </w:drawing>
      </w:r>
    </w:p>
    <w:p>
      <w:pPr>
        <w:pStyle w:val="3"/>
        <w:spacing w:line="398" w:lineRule="auto"/>
      </w:pPr>
      <w:r>
        <w:rPr>
          <w:rFonts w:hint="eastAsia"/>
        </w:rPr>
        <w:t>整机电路性能分析</w:t>
      </w:r>
    </w:p>
    <w:p>
      <w:pPr>
        <w:ind w:left="405"/>
      </w:pPr>
      <w:r>
        <w:rPr>
          <w:rFonts w:hint="eastAsia"/>
          <w:sz w:val="24"/>
        </w:rPr>
        <w:t>这个电路能比较两个电容的大小，但具体电容参数测不出来,所以只是一个比较简单的测试系统，整个电路也比较简单，可用于精度不高的测试中。</w:t>
      </w:r>
    </w:p>
    <w:p>
      <w:pPr>
        <w:pStyle w:val="2"/>
        <w:spacing w:line="398" w:lineRule="auto"/>
        <w:jc w:val="center"/>
      </w:pPr>
      <w:r>
        <w:rPr>
          <w:rFonts w:hint="eastAsia"/>
        </w:rPr>
        <w:t>第4章</w:t>
      </w:r>
    </w:p>
    <w:p>
      <w:pPr>
        <w:pStyle w:val="2"/>
        <w:spacing w:line="398" w:lineRule="auto"/>
        <w:jc w:val="center"/>
      </w:pPr>
      <w:r>
        <w:rPr>
          <w:rFonts w:hint="eastAsia"/>
          <w:b/>
        </w:rPr>
        <w:t>设计总结</w:t>
      </w:r>
    </w:p>
    <w:p>
      <w:r>
        <w:rPr>
          <w:rFonts w:hint="eastAsia"/>
          <w:sz w:val="24"/>
        </w:rPr>
        <w:t>本设计应用本学期学习的稳压电源电路，并结合信号发生器与文氏电桥，形成简易的电容测量电路。本电路可以区分电容的好坏，并比较两个电容的大小，但电容的实际参数并不能通过仿真得到。这是本课设最需要改进的地方。不过，通过本课设，更好的掌握了稳压电源的原理和实际应用，为以后的学习打下了基础。</w:t>
      </w:r>
    </w:p>
    <w:p>
      <w:pPr>
        <w:pStyle w:val="2"/>
        <w:spacing w:line="398" w:lineRule="auto"/>
        <w:jc w:val="center"/>
      </w:pPr>
      <w:r>
        <w:rPr>
          <w:rFonts w:hint="eastAsia"/>
          <w:b/>
        </w:rPr>
        <w:t>参考文献</w:t>
      </w:r>
    </w:p>
    <w:p>
      <w:pPr>
        <w:spacing w:line="398" w:lineRule="auto"/>
        <w:ind w:left="810"/>
        <w:jc w:val="both"/>
      </w:pPr>
      <w:r>
        <w:rPr>
          <w:rFonts w:hint="eastAsia"/>
          <w:sz w:val="24"/>
        </w:rPr>
        <w:t>[1] 陈堂等编著 《配电系统及其自动化技术》 中国电力出版社</w:t>
      </w:r>
    </w:p>
    <w:p>
      <w:pPr>
        <w:spacing w:line="398" w:lineRule="auto"/>
        <w:ind w:left="810"/>
        <w:jc w:val="both"/>
      </w:pPr>
      <w:r>
        <w:rPr>
          <w:rFonts w:hint="eastAsia"/>
          <w:sz w:val="24"/>
        </w:rPr>
        <w:t>[2] 赵晶 主编《Prote199高级应用》．人民邮电出版社，2000：18-25</w:t>
      </w:r>
    </w:p>
    <w:p>
      <w:pPr>
        <w:spacing w:line="398" w:lineRule="auto"/>
        <w:ind w:left="810"/>
        <w:jc w:val="both"/>
      </w:pPr>
      <w:r>
        <w:rPr>
          <w:rFonts w:hint="eastAsia"/>
          <w:sz w:val="24"/>
        </w:rPr>
        <w:t>[3] 何仰赞等 编著 《电力系统分析》 武汉：华中理科技学出版社，</w:t>
      </w:r>
    </w:p>
    <w:p>
      <w:pPr>
        <w:spacing w:line="398" w:lineRule="auto"/>
        <w:ind w:left="810"/>
        <w:jc w:val="both"/>
      </w:pPr>
      <w:r>
        <w:rPr>
          <w:rFonts w:hint="eastAsia"/>
          <w:sz w:val="24"/>
        </w:rPr>
        <w:t>[4] 于海生 编著 《微型计算机控制技术》 清华大学出版社</w:t>
      </w:r>
    </w:p>
    <w:p>
      <w:pPr>
        <w:spacing w:line="398" w:lineRule="auto"/>
        <w:ind w:left="810"/>
        <w:jc w:val="both"/>
      </w:pPr>
      <w:r>
        <w:rPr>
          <w:rFonts w:hint="eastAsia"/>
          <w:sz w:val="24"/>
        </w:rPr>
        <w:t>[5] 王士政主编 《电网调度自动化与配网自动化技术》中国水利水电出版社</w:t>
      </w:r>
    </w:p>
    <w:p>
      <w:pPr>
        <w:spacing w:line="398" w:lineRule="auto"/>
        <w:ind w:left="810"/>
        <w:jc w:val="both"/>
      </w:pPr>
      <w:r>
        <w:rPr>
          <w:rFonts w:hint="eastAsia"/>
          <w:sz w:val="24"/>
        </w:rPr>
        <w:t>[6] 梅丽凤等编著《单片机原理及接口技术》清华大学出版社</w:t>
      </w:r>
    </w:p>
    <w:p>
      <w:pPr>
        <w:spacing w:line="398" w:lineRule="auto"/>
        <w:ind w:left="810"/>
        <w:jc w:val="both"/>
      </w:pPr>
      <w:r>
        <w:rPr>
          <w:rFonts w:hint="eastAsia"/>
          <w:sz w:val="24"/>
        </w:rPr>
        <w:t>[7] 许建安 编著 《电力系统微机继电保护》中国水利水电出版社</w:t>
      </w:r>
    </w:p>
    <w:p>
      <w:r>
        <w:rPr>
          <w:rFonts w:hint="eastAsia"/>
          <w:sz w:val="24"/>
        </w:rPr>
        <w:t>[8] 邱关源，电路（第四版），高等教育出版社，1999。</w:t>
      </w:r>
    </w:p>
    <w:p>
      <w:r>
        <w:rPr>
          <w:rFonts w:hint="eastAsia"/>
          <w:sz w:val="24"/>
        </w:rPr>
        <w:t>[9] Bobrw,  Linear Analysis Holt, Rinehart and Winston, Inc., 1981。</w:t>
      </w:r>
    </w:p>
    <w:p>
      <w:r>
        <w:rPr>
          <w:rFonts w:hint="eastAsia"/>
          <w:sz w:val="24"/>
        </w:rPr>
        <w:t>[10] 冯民昌，模拟集成电路基础，中国铁道出版社，1995。</w:t>
      </w:r>
    </w:p>
    <w:p>
      <w:r>
        <w:rPr>
          <w:rFonts w:hint="eastAsia"/>
          <w:sz w:val="24"/>
        </w:rPr>
        <w:t>[11] 谢自美，电子线路设计、实验、测试 ,高等教育出版社,1997</w:t>
      </w:r>
    </w:p>
    <w:p>
      <w:pPr>
        <w:pStyle w:val="2"/>
        <w:spacing w:line="398" w:lineRule="auto"/>
      </w:pPr>
      <w:r>
        <w:rPr>
          <w:rFonts w:hint="eastAsia"/>
          <w:b/>
        </w:rPr>
        <w:t>附录</w:t>
      </w:r>
    </w:p>
    <w:p>
      <w:pPr>
        <w:jc w:val="center"/>
      </w:pPr>
      <w:r>
        <w:rPr>
          <w:rFonts w:hint="eastAsia"/>
          <w:sz w:val="24"/>
        </w:rPr>
        <w:t>器件清单</w:t>
      </w:r>
    </w:p>
    <w:tbl>
      <w:tblPr>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器件</w:t>
            </w:r>
          </w:p>
        </w:tc>
        <w:tc>
          <w:tcPr>
            <w:tcBorders>
              <w:top w:val="single" w:color="auto" w:sz="6" w:space="0"/>
              <w:left w:val="single" w:color="auto" w:sz="6" w:space="0"/>
              <w:bottom w:val="single" w:color="auto" w:sz="6" w:space="0"/>
              <w:right w:val="single" w:color="auto" w:sz="6" w:space="0"/>
            </w:tcBorders>
          </w:tcPr>
          <w:p>
            <w:r>
              <w:rPr>
                <w:rFonts w:hint="eastAsia"/>
                <w:sz w:val="24"/>
              </w:rPr>
              <w:t>大小</w:t>
            </w:r>
          </w:p>
        </w:tc>
        <w:tc>
          <w:tcPr>
            <w:tcBorders>
              <w:top w:val="single" w:color="auto" w:sz="6" w:space="0"/>
              <w:left w:val="single" w:color="auto" w:sz="6" w:space="0"/>
              <w:bottom w:val="single" w:color="auto" w:sz="6" w:space="0"/>
              <w:right w:val="single" w:color="auto" w:sz="6" w:space="0"/>
            </w:tcBorders>
          </w:tcPr>
          <w:p>
            <w:r>
              <w:rPr>
                <w:rFonts w:hint="eastAsia"/>
                <w:sz w:val="24"/>
              </w:rPr>
              <w:t>型号</w:t>
            </w:r>
          </w:p>
        </w:tc>
      </w:tr>
      <w:tr>
        <w:tc>
          <w:tcPr>
            <w:tcBorders>
              <w:top w:val="single" w:color="auto" w:sz="6" w:space="0"/>
              <w:left w:val="single" w:color="auto" w:sz="6" w:space="0"/>
              <w:bottom w:val="single" w:color="auto" w:sz="6" w:space="0"/>
              <w:right w:val="single" w:color="auto" w:sz="6" w:space="0"/>
            </w:tcBorders>
          </w:tcPr>
          <w:p>
            <w:r>
              <w:rPr>
                <w:rFonts w:hint="eastAsia"/>
                <w:sz w:val="24"/>
              </w:rPr>
              <w:t>R1</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R2</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R3</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R4</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R5</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R6</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R7</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R8</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d1</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1N4148</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d2</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1N4148</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d3</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1N4148</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d4</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1N4148</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dz1</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2CK12</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dz2</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2CK12</w:t>
            </w: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C1</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C2</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C3</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Cx</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A1</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r>
              <w:rPr>
                <w:rFonts w:hint="eastAsia"/>
                <w:sz w:val="24"/>
              </w:rPr>
              <w:t>741</w:t>
            </w:r>
          </w:p>
        </w:tc>
      </w:tr>
    </w:tbl>
    <w:p/>
    <w:tbl>
      <w:tblPr>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A2</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r>
        <w:tblPrEx>
          <w:tblCellMar>
            <w:top w:w="0" w:type="dxa"/>
            <w:left w:w="108" w:type="dxa"/>
            <w:bottom w:w="0" w:type="dxa"/>
            <w:right w:w="108" w:type="dxa"/>
          </w:tblCellMar>
        </w:tblPrEx>
        <w:tc>
          <w:tcPr>
            <w:tcBorders>
              <w:top w:val="single" w:color="auto" w:sz="6" w:space="0"/>
              <w:left w:val="single" w:color="auto" w:sz="6" w:space="0"/>
              <w:bottom w:val="single" w:color="auto" w:sz="6" w:space="0"/>
              <w:right w:val="single" w:color="auto" w:sz="6" w:space="0"/>
            </w:tcBorders>
          </w:tcPr>
          <w:p>
            <w:r>
              <w:rPr>
                <w:rFonts w:hint="eastAsia"/>
                <w:sz w:val="24"/>
              </w:rPr>
              <w:t>A3</w:t>
            </w:r>
          </w:p>
        </w:tc>
        <w:tc>
          <w:tcPr>
            <w:tcBorders>
              <w:top w:val="single" w:color="auto" w:sz="6" w:space="0"/>
              <w:left w:val="single" w:color="auto" w:sz="6" w:space="0"/>
              <w:bottom w:val="single" w:color="auto" w:sz="6" w:space="0"/>
              <w:right w:val="single" w:color="auto" w:sz="6" w:space="0"/>
            </w:tcBorders>
          </w:tcPr>
          <w:p/>
        </w:tc>
        <w:tc>
          <w:tcPr>
            <w:tcBorders>
              <w:top w:val="single" w:color="auto" w:sz="6" w:space="0"/>
              <w:left w:val="single" w:color="auto" w:sz="6" w:space="0"/>
              <w:bottom w:val="single" w:color="auto" w:sz="6" w:space="0"/>
              <w:right w:val="single" w:color="auto" w:sz="6" w:space="0"/>
            </w:tcBorders>
          </w:tcPr>
          <w:p/>
        </w:tc>
      </w:tr>
    </w:tbl>
    <w:p/>
    <w:sectPr>
      <w:pgSz w:w="11906" w:h="16838"/>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21">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imHei, STHeiti">
    <w:altName w:val="AMGDT"/>
    <w:panose1 w:val="00000000000000000000"/>
    <w:charset w:val="00"/>
    <w:family w:val="auto"/>
    <w:pitch w:val="default"/>
    <w:sig w:usb0="00000000" w:usb1="00000000" w:usb2="00000000" w:usb3="00000000" w:csb0="00000000" w:csb1="00000000"/>
  </w:font>
  <w:font w:name="SimSun, STSong">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footnotePr>
    <w:footnote w:id="0"/>
    <w:footnote w:id="1"/>
  </w:footnotePr>
  <w:endnotePr>
    <w:endnote w:id="0"/>
    <w:endnote w:id="1"/>
  </w:endnotePr>
  <w:compat>
    <w:doNotExpandShiftReturn/>
    <w:useFELayout/>
    <w:compatSetting w:name="compatibilityMode" w:uri="http://schemas.microsoft.com/office/word" w:val="16"/>
    <w:compatSetting w:name="overrideTableStyleFontSizeAndJustification" w:uri="http://schemas.microsoft.com/office/word" w:val="1"/>
  </w:compat>
  <w:docVars>
    <w:docVar w:name="commondata" w:val="eyJoZGlkIjoiODE0ZTFhNjYxNmI3NDU4ZGI0OGI4NGRkYjJlNWE0N2IifQ=="/>
  </w:docVars>
  <w:rsids>
    <w:rsidRoot w:val="00000000"/>
    <w:rsid w:val="2AA32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Lines="0" w:after="0" w:afterLines="0" w:line="240" w:lineRule="auto"/>
      <w:jc w:val="both"/>
    </w:pPr>
    <w:rPr>
      <w:rFonts w:ascii="Calibri" w:hAnsi="Calibri" w:eastAsia="等线" w:cs="21"/>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000000"/>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000000"/>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000000"/>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000000"/>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Header Char"/>
    <w:basedOn w:val="13"/>
    <w:link w:val="8"/>
    <w:qFormat/>
    <w:uiPriority w:val="99"/>
  </w:style>
  <w:style w:type="character" w:customStyle="1" w:styleId="17">
    <w:name w:val="Heading 1 Char"/>
    <w:basedOn w:val="1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ing 4 Char"/>
    <w:basedOn w:val="13"/>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Subtitle Char"/>
    <w:basedOn w:val="13"/>
    <w:link w:val="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
    <w:name w:val="Title Char"/>
    <w:basedOn w:val="13"/>
    <w:link w:val="10"/>
    <w:qFormat/>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GI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百度在线网络技术有限公司</Company>
  <Pages>12</Pages>
  <Words>3979</Words>
  <Characters>4312</Characters>
  <TotalTime>5</TotalTime>
  <ScaleCrop>false</ScaleCrop>
  <LinksUpToDate>false</LinksUpToDate>
  <CharactersWithSpaces>4505</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2023-06-29T07:35:40Z</dcterms:created>
  <dc:creator>xuming02</dc:creator>
  <cp:lastModifiedBy>KingSei</cp:lastModifiedBy>
  <dcterms:modified xsi:type="dcterms:W3CDTF">2023-06-29T07:49:44Z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0AA81F4CC90749C0AAD5A5FFC8E9AB8A_12</vt:lpwstr>
  </property>
</Properties>
</file>