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70326B9">
      <w:pPr>
        <w:pBdr/>
        <w:spacing w:after="400"/>
        <w:ind/>
        <w:jc w:val="center"/>
        <w:rPr>
          <w:sz w:val="28"/>
          <w:szCs w:val="28"/>
          <w:lang w:val="fr-FR"/>
        </w:rPr>
      </w:pPr>
      <w:r>
        <w:rPr>
          <w:rFonts w:ascii="Arial" w:hAnsi="Arial" w:eastAsia="Arial" w:cs="Arial"/>
          <w:b/>
          <w:bCs/>
          <w:color w:val="1f3864"/>
          <w:sz w:val="96"/>
          <w:szCs w:val="96"/>
          <w:highlight w:val="none"/>
          <w:lang w:val="fr-FR" w:bidi="fr-FR"/>
        </w:rPr>
      </w:r>
      <w:r>
        <w:rPr>
          <w:sz w:val="28"/>
          <w:szCs w:val="28"/>
          <w:lang w:val="fr-FR"/>
        </w:rPr>
      </w:r>
      <w:r>
        <w:rPr>
          <w:sz w:val="28"/>
          <w:szCs w:val="28"/>
          <w:lang w:val="fr-FR"/>
        </w:rPr>
      </w:r>
    </w:p>
    <w:p w14:paraId="59300BFA">
      <w:pPr>
        <w:pBdr/>
        <w:spacing w:after="400"/>
        <w:ind/>
        <w:jc w:val="center"/>
        <w:rPr>
          <w:rFonts w:ascii="Arial" w:hAnsi="Arial" w:eastAsia="Arial" w:cs="Arial"/>
          <w:b/>
          <w:bCs/>
          <w:color w:val="1f3864"/>
          <w:sz w:val="96"/>
          <w:szCs w:val="96"/>
          <w:highlight w:val="none"/>
          <w:lang w:val="fr-FR"/>
        </w:rPr>
      </w:pPr>
      <w:r>
        <w:rPr>
          <w:rFonts w:ascii="Arial" w:hAnsi="Arial" w:eastAsia="Arial" w:cs="Arial"/>
          <w:b/>
          <w:bCs/>
          <w:color w:val="1f3864"/>
          <w:sz w:val="96"/>
          <w:szCs w:val="96"/>
          <w:highlight w:val="none"/>
          <w:lang w:val="fr-FR" w:bidi="fr-FR"/>
        </w:rPr>
      </w:r>
      <w:r>
        <w:rPr>
          <w:rFonts w:ascii="Arial" w:hAnsi="Arial" w:eastAsia="Arial" w:cs="Arial"/>
          <w:b/>
          <w:bCs/>
          <w:color w:val="1f3864"/>
          <w:sz w:val="96"/>
          <w:szCs w:val="96"/>
          <w:highlight w:val="none"/>
          <w:lang w:val="fr-FR"/>
        </w:rPr>
      </w:r>
      <w:r>
        <w:rPr>
          <w:rFonts w:ascii="Arial" w:hAnsi="Arial" w:eastAsia="Arial" w:cs="Arial"/>
          <w:b/>
          <w:bCs/>
          <w:color w:val="1f3864"/>
          <w:sz w:val="96"/>
          <w:szCs w:val="96"/>
          <w:highlight w:val="none"/>
          <w:lang w:val="fr-FR"/>
        </w:rPr>
      </w:r>
    </w:p>
    <w:p w14:paraId="4B93FD07">
      <w:pPr>
        <w:pBdr/>
        <w:spacing w:after="400"/>
        <w:ind/>
        <w:jc w:val="center"/>
        <w:rPr>
          <w:rFonts w:ascii="Arial" w:hAnsi="Arial" w:eastAsia="Arial" w:cs="Arial"/>
          <w:b/>
          <w:bCs/>
          <w:color w:val="1f3864"/>
          <w:sz w:val="96"/>
          <w:szCs w:val="96"/>
          <w:highlight w:val="none"/>
          <w:lang w:val="fr-FR"/>
        </w:rPr>
      </w:pPr>
      <w:r>
        <w:rPr>
          <w:rFonts w:ascii="Arial" w:hAnsi="Arial" w:eastAsia="Arial" w:cs="Arial"/>
          <w:b/>
          <w:bCs/>
          <w:color w:val="1f3864"/>
          <w:sz w:val="96"/>
          <w:szCs w:val="96"/>
          <w:lang w:val="fr-FR"/>
        </w:rPr>
        <w:t xml:space="preserve">Marais</w:t>
      </w:r>
      <w:r>
        <w:rPr>
          <w:rFonts w:ascii="Arial" w:hAnsi="Arial" w:eastAsia="Arial" w:cs="Arial"/>
          <w:b/>
          <w:bCs/>
          <w:color w:val="1f3864"/>
          <w:sz w:val="96"/>
          <w:szCs w:val="96"/>
          <w:lang w:val="fr-FR"/>
        </w:rPr>
        <w:t xml:space="preserve">'</w:t>
      </w:r>
      <w:r>
        <w:rPr>
          <w:rFonts w:ascii="Arial" w:hAnsi="Arial" w:eastAsia="Arial" w:cs="Arial"/>
          <w:b/>
          <w:bCs/>
          <w:color w:val="1f3864"/>
          <w:sz w:val="96"/>
          <w:szCs w:val="96"/>
          <w:lang w:val="fr-FR"/>
        </w:rPr>
        <w:t xml:space="preserve">R'S</w:t>
      </w:r>
      <w:r>
        <w:rPr>
          <w:rFonts w:ascii="Arial" w:hAnsi="Arial" w:eastAsia="Arial" w:cs="Arial"/>
          <w:b/>
          <w:bCs/>
          <w:color w:val="1f3864"/>
          <w:sz w:val="96"/>
          <w:szCs w:val="96"/>
          <w:lang w:val="fr-FR"/>
        </w:rPr>
        <w:t xml:space="preserve">ense</w:t>
      </w:r>
      <w:r>
        <w:rPr>
          <w:rFonts w:ascii="Arial" w:hAnsi="Arial" w:eastAsia="Arial" w:cs="Arial"/>
          <w:b/>
          <w:bCs/>
          <w:color w:val="1f3864"/>
          <w:sz w:val="96"/>
          <w:szCs w:val="96"/>
          <w:highlight w:val="none"/>
          <w:lang w:val="fr-FR"/>
        </w:rPr>
      </w:r>
      <w:r>
        <w:rPr>
          <w:rFonts w:ascii="Arial" w:hAnsi="Arial" w:eastAsia="Arial" w:cs="Arial"/>
          <w:b/>
          <w:bCs/>
          <w:color w:val="1f3864"/>
          <w:sz w:val="96"/>
          <w:szCs w:val="96"/>
          <w:highlight w:val="none"/>
          <w:lang w:val="fr-FR"/>
        </w:rPr>
      </w:r>
    </w:p>
    <w:p>
      <w:pPr>
        <w:pBdr/>
        <w:spacing w:after="200"/>
        <w:ind/>
        <w:jc w:val="center"/>
        <w:rPr>
          <w:highlight w:val="none"/>
          <w:lang w:val="fr-FR"/>
        </w:rPr>
      </w:pPr>
      <w:r>
        <w:rPr>
          <w:rFonts w:ascii="Arial" w:hAnsi="Arial" w:eastAsia="Arial" w:cs="Arial"/>
          <w:b/>
          <w:bCs/>
          <w:color w:val="1f3864"/>
          <w:sz w:val="32"/>
          <w:szCs w:val="32"/>
          <w:lang w:val="fr-FR" w:bidi="fr-FR"/>
        </w:rPr>
      </w:r>
      <w:r>
        <w:rPr>
          <w:rFonts w:ascii="Arial" w:hAnsi="Arial" w:eastAsia="Arial" w:cs="Arial"/>
          <w:b/>
          <w:bCs/>
          <w:color w:val="1f3864"/>
          <w:sz w:val="32"/>
          <w:szCs w:val="32"/>
          <w:lang w:val="fr-FR"/>
        </w:rPr>
        <w:t xml:space="preserve">Dossier technique – Partie individuelle</w:t>
      </w:r>
      <w:r>
        <w:rPr>
          <w:highlight w:val="none"/>
          <w:lang w:val="fr-FR"/>
        </w:rPr>
      </w:r>
      <w:r>
        <w:rPr>
          <w:highlight w:val="none"/>
          <w:lang w:val="fr-FR"/>
        </w:rPr>
      </w:r>
    </w:p>
    <w:p w14:paraId="4E57881C">
      <w:pPr>
        <w:pBdr/>
        <w:spacing/>
        <w:ind/>
        <w:rPr>
          <w:lang w:val="fr-FR"/>
        </w:rPr>
      </w:pPr>
      <w:r>
        <w:rPr>
          <w:lang w:val="fr-FR" w:bidi="fr-FR"/>
        </w:rPr>
      </w:r>
      <w:r>
        <w:rPr>
          <w:lang w:val="fr-FR"/>
        </w:rPr>
      </w:r>
      <w:r>
        <w:rPr>
          <w:lang w:val="fr-FR"/>
        </w:rPr>
      </w:r>
    </w:p>
    <w:p w14:paraId="00AE6C76">
      <w:pPr>
        <w:pBdr/>
        <w:spacing w:after="200"/>
        <w:ind/>
        <w:jc w:val="center"/>
        <w:rPr>
          <w:lang w:val="fr-FR"/>
        </w:rPr>
      </w:pPr>
      <w:r>
        <w:rPr>
          <w:lang w:val="fr-FR" w:bidi="fr-FR"/>
        </w:rPr>
      </w:r>
      <w:r>
        <w:rPr>
          <w:lang w:val="fr-FR"/>
        </w:rPr>
      </w:r>
      <w:r>
        <w:rPr>
          <w:lang w:val="fr-FR"/>
        </w:rPr>
      </w:r>
    </w:p>
    <w:p w14:paraId="5538EF1F">
      <w:pPr>
        <w:pBdr/>
        <w:spacing/>
        <w:ind/>
        <w:rPr>
          <w:lang w:val="fr-FR"/>
        </w:rPr>
      </w:pPr>
      <w:r>
        <w:rPr>
          <w:rFonts w:ascii="Times New Roman" w:hAnsi="Times New Roman" w:eastAsia="Times New Roman" w:cs="Times New Roman"/>
          <w:b/>
          <w:bCs/>
          <w:sz w:val="32"/>
          <w:szCs w:val="32"/>
          <w:highlight w:val="none"/>
          <w:lang w:val="fr-FR" w:bidi="fr-FR"/>
        </w:rPr>
      </w:r>
      <w:r>
        <w:rPr>
          <w:lang w:val="fr-FR"/>
        </w:rPr>
      </w:r>
      <w:r>
        <w:rPr>
          <w:lang w:val="fr-FR"/>
        </w:rPr>
      </w:r>
    </w:p>
    <w:p w14:paraId="63972B6E">
      <w:pPr>
        <w:pBdr/>
        <w:spacing w:after="200"/>
        <w:ind/>
        <w:jc w:val="center"/>
        <w:rPr>
          <w:b/>
          <w:bCs/>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31744" behindDoc="0" locked="0" layoutInCell="1" allowOverlap="1">
                <wp:simplePos x="0" y="0"/>
                <wp:positionH relativeFrom="column">
                  <wp:posOffset>-430462</wp:posOffset>
                </wp:positionH>
                <wp:positionV relativeFrom="paragraph">
                  <wp:posOffset>183586</wp:posOffset>
                </wp:positionV>
                <wp:extent cx="3527992" cy="2237048"/>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9645" name=""/>
                        <pic:cNvPicPr>
                          <a:picLocks noChangeAspect="1"/>
                        </pic:cNvPicPr>
                        <pic:nvPr/>
                      </pic:nvPicPr>
                      <pic:blipFill rotWithShape="1">
                        <a:blip r:embed="rId11"/>
                        <a:stretch/>
                      </pic:blipFill>
                      <pic:spPr bwMode="auto">
                        <a:xfrm rot="0" flipH="0" flipV="0">
                          <a:off x="0" y="0"/>
                          <a:ext cx="3527991" cy="22370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1744;o:allowoverlap:true;o:allowincell:true;mso-position-horizontal-relative:text;margin-left:-33.89pt;mso-position-horizontal:absolute;mso-position-vertical-relative:text;margin-top:14.46pt;mso-position-vertical:absolute;width:277.79pt;height:176.15pt;mso-wrap-distance-left:9.07pt;mso-wrap-distance-top:0.00pt;mso-wrap-distance-right:9.07pt;mso-wrap-distance-bottom:0.00pt;rotation:0;z-index:1;" stroked="false">
                <v:imagedata r:id="rId11"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3562985</wp:posOffset>
                </wp:positionH>
                <wp:positionV relativeFrom="paragraph">
                  <wp:posOffset>183586</wp:posOffset>
                </wp:positionV>
                <wp:extent cx="2381250" cy="2362200"/>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8661" name=""/>
                        <pic:cNvPicPr>
                          <a:picLocks noChangeAspect="1"/>
                        </pic:cNvPicPr>
                        <pic:nvPr/>
                      </pic:nvPicPr>
                      <pic:blipFill rotWithShape="1">
                        <a:blip r:embed="rId12"/>
                        <a:stretch/>
                      </pic:blipFill>
                      <pic:spPr bwMode="auto">
                        <a:xfrm rot="0" flipH="0" flipV="0">
                          <a:off x="0" y="0"/>
                          <a:ext cx="2381249" cy="23621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048;o:allowoverlap:true;o:allowincell:true;mso-position-horizontal-relative:text;margin-left:280.55pt;mso-position-horizontal:absolute;mso-position-vertical-relative:text;margin-top:14.46pt;mso-position-vertical:absolute;width:187.50pt;height:186.00pt;mso-wrap-distance-left:9.07pt;mso-wrap-distance-top:0.00pt;mso-wrap-distance-right:9.07pt;mso-wrap-distance-bottom:0.00pt;rotation:0;z-index:1;" stroked="false">
                <v:imagedata r:id="rId12" o:title=""/>
                <o:lock v:ext="edit" rotation="t"/>
              </v:shape>
            </w:pict>
          </mc:Fallback>
        </mc:AlternateContent>
      </w:r>
      <w:r>
        <w:rPr>
          <w:b/>
          <w:bCs/>
          <w:lang w:val="fr-FR"/>
        </w:rPr>
      </w:r>
      <w:r>
        <w:rPr>
          <w:b/>
          <w:bCs/>
          <w:lang w:val="fr-FR"/>
        </w:rPr>
      </w:r>
    </w:p>
    <w:p w14:paraId="18B46BF7">
      <w:pPr>
        <w:pBdr/>
        <w:spacing w:after="200"/>
        <w:ind/>
        <w:jc w:val="center"/>
        <w:rPr>
          <w:lang w:val="fr-FR"/>
        </w:rPr>
      </w:pPr>
      <w:r>
        <w:rPr>
          <w:lang w:val="fr-FR" w:bidi="fr-FR"/>
        </w:rPr>
      </w:r>
      <w:r>
        <w:rPr>
          <w:lang w:val="fr-FR"/>
        </w:rPr>
      </w:r>
      <w:r>
        <w:rPr>
          <w:lang w:val="fr-FR"/>
        </w:rPr>
      </w:r>
    </w:p>
    <w:p w14:paraId="725D4112">
      <w:pPr>
        <w:pBdr/>
        <w:spacing w:after="200"/>
        <w:ind/>
        <w:jc w:val="center"/>
        <w:rPr>
          <w:lang w:val="fr-FR"/>
        </w:rPr>
      </w:pPr>
      <w:r>
        <w:rPr>
          <w:lang w:val="fr-FR" w:bidi="fr-FR"/>
        </w:rPr>
      </w:r>
      <w:r>
        <w:rPr>
          <w:lang w:val="fr-FR"/>
        </w:rPr>
      </w:r>
      <w:r>
        <w:rPr>
          <w:lang w:val="fr-FR"/>
        </w:rPr>
      </w:r>
    </w:p>
    <w:p w14:paraId="2D76F58F">
      <w:pPr>
        <w:pBdr/>
        <w:spacing w:after="200"/>
        <w:ind/>
        <w:jc w:val="center"/>
        <w:rPr>
          <w:lang w:val="fr-FR"/>
        </w:rPr>
      </w:pPr>
      <w:r>
        <w:rPr>
          <w:lang w:val="fr-FR" w:bidi="fr-FR"/>
        </w:rPr>
      </w:r>
      <w:r>
        <w:rPr>
          <w:lang w:val="fr-FR"/>
        </w:rPr>
      </w:r>
      <w:r>
        <w:rPr>
          <w:lang w:val="fr-FR"/>
        </w:rPr>
      </w:r>
    </w:p>
    <w:p w14:paraId="183406E1">
      <w:pPr>
        <w:pBdr/>
        <w:spacing w:after="200"/>
        <w:ind/>
        <w:jc w:val="center"/>
        <w:rPr>
          <w:lang w:val="fr-FR"/>
        </w:rPr>
      </w:pPr>
      <w:r>
        <w:rPr>
          <w:lang w:val="fr-FR" w:bidi="fr-FR"/>
        </w:rPr>
      </w:r>
      <w:r>
        <w:rPr>
          <w:lang w:val="fr-FR"/>
        </w:rPr>
      </w:r>
      <w:r>
        <w:rPr>
          <w:lang w:val="fr-FR"/>
        </w:rPr>
      </w:r>
    </w:p>
    <w:p w14:paraId="13FE921E">
      <w:pPr>
        <w:pBdr/>
        <w:spacing w:after="200"/>
        <w:ind/>
        <w:jc w:val="center"/>
        <w:rPr>
          <w:lang w:val="fr-FR"/>
        </w:rPr>
      </w:pPr>
      <w:r>
        <w:rPr>
          <w:lang w:val="fr-FR" w:bidi="fr-FR"/>
        </w:rPr>
      </w:r>
      <w:r>
        <w:rPr>
          <w:lang w:val="fr-FR"/>
        </w:rPr>
      </w:r>
      <w:r>
        <w:rPr>
          <w:lang w:val="fr-FR"/>
        </w:rPr>
      </w:r>
    </w:p>
    <w:p w14:paraId="04EA0E1E">
      <w:pPr>
        <w:pBdr/>
        <w:spacing w:after="200"/>
        <w:ind/>
        <w:jc w:val="center"/>
        <w:rPr>
          <w:lang w:val="fr-FR"/>
        </w:rPr>
      </w:pPr>
      <w:r>
        <w:rPr>
          <w:lang w:val="fr-FR" w:bidi="fr-FR"/>
        </w:rPr>
      </w:r>
      <w:r>
        <w:rPr>
          <w:lang w:val="fr-FR"/>
        </w:rPr>
      </w:r>
      <w:r>
        <w:rPr>
          <w:lang w:val="fr-FR"/>
        </w:rPr>
      </w:r>
    </w:p>
    <w:p w14:paraId="017BBE2C">
      <w:pPr>
        <w:pBdr/>
        <w:spacing w:after="200"/>
        <w:ind/>
        <w:jc w:val="center"/>
        <w:rPr>
          <w:lang w:val="fr-FR"/>
        </w:rPr>
      </w:pPr>
      <w:r>
        <w:rPr>
          <w:lang w:val="fr-FR" w:bidi="fr-FR"/>
        </w:rPr>
      </w:r>
      <w:r>
        <w:rPr>
          <w:lang w:val="fr-FR"/>
        </w:rPr>
      </w:r>
      <w:r>
        <w:rPr>
          <w:lang w:val="fr-FR"/>
        </w:rPr>
      </w:r>
    </w:p>
    <w:p w14:paraId="7F2816C0">
      <w:pPr>
        <w:pBdr/>
        <w:spacing w:after="200"/>
        <w:ind/>
        <w:jc w:val="left"/>
        <w:rPr>
          <w:lang w:val="fr-FR"/>
        </w:rPr>
      </w:pPr>
      <w:r>
        <w:rPr>
          <w:lang w:val="fr-FR" w:bidi="fr-FR"/>
        </w:rPr>
      </w:r>
      <w:r>
        <w:rPr>
          <w:lang w:val="fr-FR"/>
        </w:rPr>
      </w:r>
      <w:r>
        <w:rPr>
          <w:lang w:val="fr-FR"/>
        </w:rPr>
      </w:r>
    </w:p>
    <w:p w14:paraId="730A5358">
      <w:pPr>
        <w:pBdr/>
        <w:spacing w:after="200"/>
        <w:ind/>
        <w:jc w:val="center"/>
        <w:rPr>
          <w:lang w:val="fr-FR"/>
        </w:rPr>
      </w:pPr>
      <w:r>
        <w:rPr>
          <w:lang w:val="fr-FR" w:bidi="fr-FR"/>
        </w:rPr>
      </w:r>
      <w:r>
        <w:rPr>
          <w:lang w:val="fr-FR"/>
        </w:rPr>
      </w:r>
      <w:r>
        <w:rPr>
          <w:lang w:val="fr-FR"/>
        </w:rPr>
      </w:r>
    </w:p>
    <w:p w14:paraId="16BA5491">
      <w:pPr>
        <w:pBdr/>
        <w:spacing w:after="200"/>
        <w:ind/>
        <w:jc w:val="center"/>
        <w:rPr>
          <w:lang w:val="fr-FR"/>
        </w:rPr>
      </w:pPr>
      <w:r>
        <w:rPr>
          <w:lang w:val="fr-FR" w:bidi="fr-FR"/>
        </w:rPr>
      </w:r>
      <w:r>
        <w:rPr>
          <w:lang w:val="fr-FR"/>
        </w:rPr>
      </w:r>
      <w:r>
        <w:rPr>
          <w:lang w:val="fr-FR"/>
        </w:rPr>
      </w:r>
    </w:p>
    <w:p w14:paraId="57650DCC">
      <w:pPr>
        <w:pBdr/>
        <w:spacing w:after="200"/>
        <w:ind/>
        <w:jc w:val="center"/>
        <w:rPr>
          <w:lang w:val="fr-FR"/>
        </w:rPr>
      </w:pPr>
      <w:r>
        <w:rPr>
          <w:highlight w:val="none"/>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0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Étudiant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Matéo ROUSSEAU</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Lycée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Lycée </w:t>
            </w:r>
            <w:r>
              <w:rPr>
                <w:rFonts w:ascii="Arial" w:hAnsi="Arial" w:eastAsia="Arial" w:cs="Arial"/>
                <w:color w:val="000000"/>
                <w:sz w:val="20"/>
                <w:szCs w:val="20"/>
                <w:lang w:val="fr-FR"/>
              </w:rPr>
              <w:t xml:space="preserve">de l’</w:t>
            </w:r>
            <w:r>
              <w:rPr>
                <w:rFonts w:ascii="Arial" w:hAnsi="Arial" w:eastAsia="Arial" w:cs="Arial"/>
                <w:color w:val="000000"/>
                <w:sz w:val="20"/>
                <w:szCs w:val="20"/>
                <w:lang w:val="fr-FR"/>
              </w:rPr>
              <w:t xml:space="preserve">Hyrôme – Chemillé</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Entreprise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Menuiserie Benoît Marais – Valanjou (49)</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Professeur responsable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Mr. </w:t>
            </w:r>
            <w:r>
              <w:rPr>
                <w:rFonts w:ascii="Arial" w:hAnsi="Arial" w:eastAsia="Arial" w:cs="Arial"/>
                <w:color w:val="000000"/>
                <w:sz w:val="20"/>
                <w:szCs w:val="20"/>
                <w:lang w:val="fr-FR"/>
              </w:rPr>
              <w:t xml:space="preserve">S</w:t>
            </w:r>
            <w:r>
              <w:rPr>
                <w:rFonts w:ascii="Arial" w:hAnsi="Arial" w:eastAsia="Arial" w:cs="Arial"/>
                <w:color w:val="000000"/>
                <w:sz w:val="20"/>
                <w:szCs w:val="20"/>
                <w:lang w:val="fr-FR"/>
              </w:rPr>
              <w:t xml:space="preserve">UAREZ</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Année scolaire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2025 / 2026</w:t>
            </w:r>
            <w:r>
              <w:rPr>
                <w:lang w:val="fr-FR"/>
              </w:rPr>
            </w:r>
            <w:r>
              <w:rPr>
                <w:lang w:val="fr-FR"/>
              </w:rPr>
            </w:r>
          </w:p>
        </w:tc>
      </w:tr>
    </w:tbl>
    <w:p>
      <w:pPr>
        <w:pBdr/>
        <w:spacing/>
        <w:ind/>
        <w:rPr>
          <w:lang w:val="fr-FR"/>
        </w:rPr>
      </w:pPr>
      <w:r>
        <w:rPr>
          <w:lang w:val="fr-FR"/>
        </w:rPr>
        <w:br w:type="page" w:clear="all"/>
      </w:r>
      <w:r>
        <w:rPr>
          <w:lang w:val="fr-FR"/>
        </w:rPr>
      </w:r>
      <w:r>
        <w:rPr>
          <w:lang w:val="fr-FR"/>
        </w:rPr>
      </w:r>
    </w:p>
    <w:p>
      <w:pPr>
        <w:pStyle w:val="919"/>
        <w:pBdr/>
        <w:spacing/>
        <w:ind/>
        <w:rPr>
          <w:lang w:val="fr-FR"/>
        </w:rPr>
      </w:pPr>
      <w:r>
        <w:rPr>
          <w:rFonts w:ascii="Arial" w:hAnsi="Arial" w:eastAsia="Arial" w:cs="Arial"/>
          <w:lang w:val="fr-FR"/>
        </w:rPr>
        <w:t xml:space="preserve">Table des matières</w:t>
      </w:r>
      <w:r>
        <w:rPr>
          <w:lang w:val="fr-FR"/>
        </w:rPr>
      </w:r>
      <w:r>
        <w:rPr>
          <w:lang w:val="fr-FR"/>
        </w:rPr>
      </w:r>
    </w:p>
    <w:sdt>
      <w:sdtPr>
        <w:alias w:val="Table des matières"/>
        <w15:appearance w15:val="boundingBox"/>
        <w:rPr/>
      </w:sdtPr>
      <w:sdtContent>
        <w:p>
          <w:pPr>
            <w:pBdr/>
            <w:spacing/>
            <w:ind/>
            <w:rPr>
              <w:lang w:val="fr-FR"/>
            </w:rPr>
          </w:pPr>
          <w:r>
            <w:rPr>
              <w:lang w:val="fr-FR"/>
            </w:rPr>
            <w:fldChar w:fldCharType="begin"/>
            <w:instrText xml:space="preserve">TOC \h \o "1-3" \t "undefined,1,undefined,2,undefined,3"</w:instrText>
            <w:fldChar w:fldCharType="separate"/>
          </w:r>
          <w:r>
            <w:rPr>
              <w:lang w:val="fr-FR"/>
            </w:rPr>
          </w:r>
          <w:r>
            <w:rPr>
              <w:lang w:val="fr-FR"/>
            </w:rPr>
          </w:r>
        </w:p>
        <w:p>
          <w:pPr>
            <w:pBdr/>
            <w:spacing/>
            <w:ind/>
            <w:rPr>
              <w:lang w:val="fr-FR"/>
            </w:rPr>
          </w:pPr>
          <w:r>
            <w:rPr>
              <w:lang w:val="fr-FR"/>
            </w:rPr>
            <w:fldChar w:fldCharType="end"/>
          </w:r>
          <w:r>
            <w:rPr>
              <w:lang w:val="fr-FR"/>
            </w:rPr>
          </w:r>
          <w:r>
            <w:rPr>
              <w:lang w:val="fr-FR"/>
            </w:rPr>
          </w:r>
        </w:p>
      </w:sdtContent>
    </w:sdt>
    <w:p>
      <w:pPr>
        <w:pBdr/>
        <w:spacing/>
        <w:ind/>
        <w:rPr>
          <w:lang w:val="fr-FR"/>
        </w:rPr>
      </w:pPr>
      <w:r>
        <w:rPr>
          <w:lang w:val="fr-FR"/>
        </w:rPr>
        <w:br w:type="page" w:clear="all"/>
      </w:r>
      <w:r>
        <w:rPr>
          <w:lang w:val="fr-FR"/>
        </w:rPr>
      </w:r>
      <w:r>
        <w:rPr>
          <w:lang w:val="fr-FR"/>
        </w:rPr>
      </w:r>
    </w:p>
    <w:p>
      <w:pPr>
        <w:pStyle w:val="919"/>
        <w:pBdr/>
        <w:spacing/>
        <w:ind/>
        <w:rPr>
          <w:lang w:val="fr-FR"/>
        </w:rPr>
      </w:pPr>
      <w:r>
        <w:rPr>
          <w:rFonts w:ascii="Arial" w:hAnsi="Arial" w:eastAsia="Arial" w:cs="Arial"/>
          <w:lang w:val="fr-FR"/>
        </w:rPr>
        <w:t xml:space="preserve">1 – Situation dans le projet</w:t>
      </w:r>
      <w:r>
        <w:rPr>
          <w:lang w:val="fr-FR"/>
        </w:rPr>
      </w:r>
      <w:r>
        <w:rPr>
          <w:lang w:val="fr-FR"/>
        </w:rPr>
      </w:r>
    </w:p>
    <w:p>
      <w:pPr>
        <w:pStyle w:val="920"/>
        <w:pBdr/>
        <w:spacing/>
        <w:ind/>
        <w:rPr>
          <w:lang w:val="fr-FR"/>
        </w:rPr>
      </w:pPr>
      <w:r>
        <w:rPr>
          <w:rFonts w:ascii="Arial" w:hAnsi="Arial" w:eastAsia="Arial" w:cs="Arial"/>
          <w:lang w:val="fr-FR"/>
        </w:rPr>
        <w:t xml:space="preserve">1.1 – Synoptique de la réalisation</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 projet Marais'R'Sense s'inscrit dans une architecture IoT composée de plusieurs briques distinctes. </w:t>
      </w:r>
      <w:r>
        <w:rPr>
          <w:rFonts w:ascii="Arial" w:hAnsi="Arial" w:eastAsia="Arial" w:cs="Arial"/>
          <w:sz w:val="22"/>
          <w:szCs w:val="22"/>
          <w:lang w:val="fr-FR"/>
        </w:rPr>
        <w:t xml:space="preserve">En tant qu'étudi</w:t>
      </w:r>
      <w:r>
        <w:rPr>
          <w:rFonts w:ascii="Arial" w:hAnsi="Arial" w:eastAsia="Arial" w:cs="Arial"/>
          <w:sz w:val="22"/>
          <w:szCs w:val="22"/>
          <w:lang w:val="fr-FR"/>
        </w:rPr>
        <w:t xml:space="preserve">ant 1, j’ai la mission de configurer et exploiter la sonde de mesure des particules fines (capteur SDS011 / PM10), créer l'interface homme-machine (IHM Kivy) ainsi qu’utiliser la communication MQTT sécurisée vers le broker distant pour envoyer les mesures.</w:t>
      </w:r>
      <w:r>
        <w:rPr>
          <w:lang w:val="fr-FR"/>
        </w:rPr>
      </w:r>
      <w:r>
        <w:rPr>
          <w:lang w:val="fr-FR"/>
        </w:rPr>
      </w:r>
    </w:p>
    <w:p w14:paraId="4B4C48B0">
      <w:pPr>
        <w:pBdr/>
        <w:spacing w:after="120" w:before="0"/>
        <w:ind/>
        <w:jc w:val="both"/>
        <w:rPr>
          <w:lang w:val="fr-FR"/>
        </w:rPr>
      </w:pPr>
      <w:r>
        <w:rPr>
          <w:rFonts w:ascii="Arial" w:hAnsi="Arial" w:eastAsia="Arial" w:cs="Arial"/>
          <w:sz w:val="22"/>
          <w:szCs w:val="22"/>
          <w:highlight w:val="none"/>
          <w:lang w:val="fr-FR"/>
        </w:rPr>
      </w:r>
      <w:r>
        <w:rPr>
          <w:lang w:val="fr-FR"/>
        </w:rPr>
      </w:r>
      <w:r>
        <w:rPr>
          <w:lang w:val="fr-FR"/>
        </w:rPr>
      </w:r>
    </w:p>
    <w:p>
      <w:pPr>
        <w:pBdr/>
        <w:spacing w:after="120" w:before="0"/>
        <w:ind/>
        <w:jc w:val="both"/>
        <w:rPr>
          <w:highlight w:val="none"/>
          <w:lang w:val="fr-FR"/>
        </w:rPr>
      </w:pPr>
      <w:r>
        <w:rPr>
          <w:rFonts w:ascii="Arial" w:hAnsi="Arial" w:eastAsia="Arial" w:cs="Arial"/>
          <w:sz w:val="22"/>
          <w:szCs w:val="22"/>
          <w:lang w:val="fr-FR"/>
        </w:rPr>
        <w:t xml:space="preserve">La sonde sur laquelle j’interviens sera </w:t>
      </w:r>
      <w:r>
        <w:rPr>
          <w:rFonts w:ascii="Arial" w:hAnsi="Arial" w:eastAsia="Arial" w:cs="Arial"/>
          <w:sz w:val="22"/>
          <w:szCs w:val="22"/>
          <w:lang w:val="fr-FR"/>
        </w:rPr>
        <w:t xml:space="preserve">déployée à proximité des machines de coupe dans l'atelier principal. Mon travail couvre le logiciel embarqué de cette sonde (couches Model, View et Controller du principe MVC).</w:t>
      </w:r>
      <w:r>
        <w:rPr>
          <w:highlight w:val="none"/>
          <w:lang w:val="fr-FR"/>
        </w:rPr>
      </w:r>
      <w:r>
        <w:rPr>
          <w:highlight w:val="none"/>
          <w:lang w:val="fr-FR"/>
        </w:rPr>
      </w:r>
    </w:p>
    <w:p w14:paraId="7C2527B0">
      <w:pPr>
        <w:pBdr/>
        <w:spacing w:after="120" w:before="0"/>
        <w:ind/>
        <w:jc w:val="both"/>
        <w:rPr>
          <w:highlight w:val="none"/>
          <w:lang w:val="fr-FR"/>
        </w:rPr>
      </w:pPr>
      <w:r>
        <w:rPr>
          <w:highlight w:val="none"/>
          <w:lang w:val="fr-FR" w:bidi="fr-FR"/>
        </w:rPr>
        <w:t xml:space="preserve">Diagramme de déploiement :</w:t>
      </w:r>
      <w:r>
        <w:rPr>
          <w:highlight w:val="none"/>
          <w:lang w:val="fr-FR"/>
        </w:rPr>
      </w:r>
      <w:r>
        <w:rPr>
          <w:highlight w:val="none"/>
          <w:lang w:val="fr-FR"/>
        </w:rPr>
      </w:r>
    </w:p>
    <w:p w14:paraId="4837EF8A">
      <w:pPr>
        <w:pBdr/>
        <w:spacing w:after="120" w:before="0"/>
        <w:ind/>
        <w:jc w:val="both"/>
        <w:rPr>
          <w:rFonts w:ascii="Arial" w:hAnsi="Arial" w:eastAsia="Arial" w:cs="Arial"/>
          <w:sz w:val="22"/>
          <w:szCs w:val="22"/>
          <w:highlight w:val="none"/>
          <w:lang w:val="fr-FR"/>
        </w:rPr>
      </w:pPr>
      <w:r>
        <w:rPr>
          <w:highlight w:val="none"/>
          <w:lang w:val="fr-FR" w:bidi="fr-FR"/>
        </w:rPr>
      </w:r>
      <w:r>
        <mc:AlternateContent>
          <mc:Choice Requires="wpg">
            <w:drawing>
              <wp:inline xmlns:wp="http://schemas.openxmlformats.org/drawingml/2006/wordprocessingDrawing" distT="0" distB="0" distL="0" distR="0">
                <wp:extent cx="6049010" cy="322454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81964" name=""/>
                        <pic:cNvPicPr>
                          <a:picLocks noChangeAspect="1"/>
                        </pic:cNvPicPr>
                        <pic:nvPr/>
                      </pic:nvPicPr>
                      <pic:blipFill rotWithShape="1">
                        <a:blip r:embed="rId13"/>
                        <a:stretch/>
                      </pic:blipFill>
                      <pic:spPr bwMode="auto">
                        <a:xfrm>
                          <a:off x="0" y="0"/>
                          <a:ext cx="6049009" cy="3224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76.30pt;height:253.90pt;mso-wrap-distance-left:0.00pt;mso-wrap-distance-top:0.00pt;mso-wrap-distance-right:0.00pt;mso-wrap-distance-bottom:0.00pt;z-index:1;" stroked="false">
                <v:imagedata r:id="rId13" o:title=""/>
                <o:lock v:ext="edit" rotation="t"/>
              </v:shape>
            </w:pict>
          </mc:Fallback>
        </mc:AlternateContent>
      </w:r>
      <w:r>
        <w:rPr>
          <w:highlight w:val="none"/>
          <w:lang w:val="fr-FR"/>
        </w:rPr>
      </w:r>
      <w:r>
        <w:rPr>
          <w:rFonts w:ascii="Arial" w:hAnsi="Arial" w:eastAsia="Arial" w:cs="Arial"/>
          <w:sz w:val="22"/>
          <w:szCs w:val="22"/>
          <w:highlight w:val="none"/>
          <w:lang w:val="fr-FR"/>
        </w:rPr>
      </w:r>
    </w:p>
    <w:p>
      <w:pPr>
        <w:pBdr/>
        <w:spacing w:after="200"/>
        <w:ind/>
        <w:rPr>
          <w:lang w:val="fr-FR"/>
        </w:rPr>
      </w:pPr>
      <w:r>
        <w:rPr>
          <w:lang w:val="fr-FR" w:bidi="fr-FR"/>
        </w:rPr>
      </w:r>
      <w:r>
        <w:rPr>
          <w:lang w:val="fr-FR"/>
        </w:rPr>
      </w:r>
      <w:r>
        <w:rPr>
          <w:lang w:val="fr-FR"/>
        </w:rPr>
      </w:r>
    </w:p>
    <w:p>
      <w:pPr>
        <w:pStyle w:val="920"/>
        <w:pBdr/>
        <w:spacing/>
        <w:ind/>
        <w:rPr>
          <w:lang w:val="fr-FR"/>
        </w:rPr>
      </w:pPr>
      <w:r>
        <w:rPr>
          <w:rFonts w:ascii="Arial" w:hAnsi="Arial" w:eastAsia="Arial" w:cs="Arial"/>
          <w:lang w:val="fr-FR"/>
        </w:rPr>
        <w:t xml:space="preserve">1.2 – Description de la partie personnelle</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Les objectifs de ma réalisation sont les suivants :</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Acquérir les mesures PM2.5 et PM10 depuis le capteur laser SDS011 via une liaison série UART, avec gestion de la reconnexion automatique en cas de débranchement.</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Afficher ces mesures en temps réel sur l'écran tactile 2,8" de la carte Unihiker, en indiquant visuellement (vert/orange/rouge) le niveau de risque par rapport aux seuils réglementaires.</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Publier chaque mesure vers le broker MQTT du projet (marais2026.btssn.ovh) via une connexion TLS sécurisée, dans un format JSON normalisé partagé avec l'équipe.</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Recevoir dynamiquement les seuils configurés depuis le site web Marais'R'Site et mettre à jour l'affichage sans redémarrage.</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Afficher l'identification de la sonde (adresse IP et MAC) sur une page dédiée de l'IHM.</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Configurer la segmentation VLAN sur le commutateur de niveau 2 pour isoler les sondes du réseau administratif.</w:t>
      </w:r>
      <w:r>
        <w:rPr>
          <w:lang w:val="fr-FR"/>
        </w:rPr>
        <w:br w:type="page" w:clear="all"/>
      </w:r>
      <w:r>
        <w:rPr>
          <w:lang w:val="fr-FR"/>
        </w:rPr>
      </w:r>
      <w:r>
        <w:rPr>
          <w:lang w:val="fr-FR"/>
        </w:rPr>
      </w:r>
    </w:p>
    <w:p>
      <w:pPr>
        <w:pStyle w:val="919"/>
        <w:pBdr/>
        <w:spacing/>
        <w:ind/>
        <w:rPr>
          <w:lang w:val="fr-FR"/>
        </w:rPr>
      </w:pPr>
      <w:r>
        <w:rPr>
          <w:rFonts w:ascii="Arial" w:hAnsi="Arial" w:eastAsia="Arial" w:cs="Arial"/>
          <w:lang w:val="fr-FR"/>
        </w:rPr>
        <w:t xml:space="preserve">2 – Réalisation des fonctions et cas d'utilisation</w:t>
      </w:r>
      <w:r>
        <w:rPr>
          <w:lang w:val="fr-FR"/>
        </w:rPr>
      </w:r>
      <w:r>
        <w:rPr>
          <w:lang w:val="fr-FR"/>
        </w:rPr>
      </w:r>
    </w:p>
    <w:p>
      <w:pPr>
        <w:pStyle w:val="920"/>
        <w:pBdr/>
        <w:spacing/>
        <w:ind/>
        <w:rPr>
          <w:lang w:val="fr-FR"/>
        </w:rPr>
      </w:pPr>
      <w:r>
        <w:rPr>
          <w:rFonts w:ascii="Arial" w:hAnsi="Arial" w:eastAsia="Arial" w:cs="Arial"/>
          <w:lang w:val="fr-FR"/>
        </w:rPr>
        <w:t xml:space="preserve">2.1 – Fonction FS1/FT1 – Acquisition des particules fines (SDS011)</w:t>
      </w:r>
      <w:r>
        <w:rPr>
          <w:lang w:val="fr-FR"/>
        </w:rPr>
      </w:r>
      <w:r>
        <w:rPr>
          <w:lang w:val="fr-FR"/>
        </w:rPr>
      </w:r>
    </w:p>
    <w:p>
      <w:pPr>
        <w:pStyle w:val="921"/>
        <w:pBdr/>
        <w:spacing/>
        <w:ind/>
        <w:rPr>
          <w:lang w:val="fr-FR"/>
        </w:rPr>
      </w:pPr>
      <w:r>
        <w:rPr>
          <w:rFonts w:ascii="Arial" w:hAnsi="Arial" w:eastAsia="Arial" w:cs="Arial"/>
          <w:lang w:val="fr-FR"/>
        </w:rPr>
        <w:t xml:space="preserve">2.1.1 – Présentation de la tâche et choix technologique</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tâche consiste à interfacer le capteur laser </w:t>
      </w:r>
      <w:r>
        <w:rPr>
          <w:rFonts w:ascii="Arial" w:hAnsi="Arial" w:eastAsia="Arial" w:cs="Arial"/>
          <w:sz w:val="22"/>
          <w:szCs w:val="22"/>
          <w:lang w:val="fr-FR"/>
        </w:rPr>
        <w:t xml:space="preserve">SDS011 avec la carte Unihiker afin de mesurer les concentrations de particules fines PM2.5 et PM10 dans l'air de l'atelier. Le SDS011 utilise une communication série UART à 9600 bauds et un protocole propriétaire documenté dans sa datasheet.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Choix de la bibliothèque : la bibliothèque Python open-source sds011 (py-sds011) a été retenue car elle abstra</w:t>
      </w:r>
      <w:r>
        <w:rPr>
          <w:rFonts w:ascii="Arial" w:hAnsi="Arial" w:eastAsia="Arial" w:cs="Arial"/>
          <w:sz w:val="22"/>
          <w:szCs w:val="22"/>
          <w:lang w:val="fr-FR"/>
        </w:rPr>
        <w:t xml:space="preserve">it le protocole série et propose nativement un mode query permettant de ne demander une mesure que lorsque c'est nécessaire, ce qui permet de mettre le laser en veille entre deux mesures et de prolonger sa durée de vie qui est de 8000 heures.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classe CapteurParticules hérite de SDS011 (héritage de spécialisation) et ajoute :</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Une méthode get_pm10() orchestrant la séquence réveil → stabilisation → mesure → veille.</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Une méthode reconnecter() pour traiter le débranchement à chaud du capteur USB.</w:t>
      </w:r>
      <w:r>
        <w:rPr>
          <w:lang w:val="fr-FR"/>
        </w:rPr>
      </w:r>
      <w:r>
        <w:rPr>
          <w:lang w:val="fr-FR"/>
        </w:rPr>
      </w:r>
    </w:p>
    <w:p>
      <w:pPr>
        <w:pBdr/>
        <w:spacing w:after="120"/>
        <w:ind/>
        <w:rPr>
          <w:lang w:val="fr-FR"/>
        </w:rPr>
      </w:pPr>
      <w:r>
        <w:rPr>
          <w:lang w:val="fr-FR" w:bidi="fr-FR"/>
        </w:rPr>
      </w:r>
      <w:r>
        <w:rPr>
          <w:lang w:val="fr-FR"/>
        </w:rPr>
      </w:r>
      <w:r>
        <w:rPr>
          <w:lang w:val="fr-FR"/>
        </w:rPr>
      </w:r>
    </w:p>
    <w:p>
      <w:pPr>
        <w:pStyle w:val="921"/>
        <w:pBdr/>
        <w:spacing/>
        <w:ind/>
        <w:rPr>
          <w:lang w:val="fr-FR"/>
        </w:rPr>
      </w:pPr>
      <w:r>
        <w:rPr>
          <w:rFonts w:ascii="Arial" w:hAnsi="Arial" w:eastAsia="Arial" w:cs="Arial"/>
          <w:lang w:val="fr-FR"/>
        </w:rPr>
        <w:t xml:space="preserve">2.1.2 – Conception détaillée – Classe CapteurParticules</w:t>
      </w:r>
      <w:r>
        <w:rPr>
          <w:lang w:val="fr-FR"/>
        </w:rPr>
      </w:r>
      <w:r>
        <w:rPr>
          <w:lang w:val="fr-FR"/>
        </w:rPr>
      </w:r>
    </w:p>
    <w:p>
      <w:pPr>
        <w:pBdr/>
        <w:spacing w:after="120" w:before="0"/>
        <w:ind/>
        <w:jc w:val="both"/>
        <w:rPr>
          <w:lang w:val="fr-FR"/>
        </w:rPr>
      </w:pPr>
      <w:r>
        <w:rPr>
          <w:rFonts w:ascii="Arial" w:hAnsi="Arial" w:eastAsia="Arial" w:cs="Arial"/>
          <w:sz w:val="22"/>
          <w:szCs w:val="22"/>
          <w:lang w:val="fr-FR"/>
        </w:rPr>
      </w:r>
      <w:r>
        <w:rPr>
          <w:rFonts w:ascii="Arial" w:hAnsi="Arial" w:eastAsia="Arial" w:cs="Arial"/>
          <w:sz w:val="22"/>
          <w:szCs w:val="22"/>
          <w:lang w:val="fr-FR"/>
        </w:rPr>
        <w:t xml:space="preserve">Diagramme de classe simplifié (extrait du diagramme complet présenté en Revue 2) :</w:t>
      </w:r>
      <w:r>
        <w:rPr>
          <w:lang w:val="fr-FR"/>
        </w:rPr>
      </w:r>
      <w:r>
        <w:rPr>
          <w:lang w:val="fr-FR"/>
        </w:rPr>
      </w:r>
    </w:p>
    <w:p w14:paraId="4FBA0BD0">
      <w:pPr>
        <w:pBdr/>
        <w:spacing w:after="200"/>
        <w:ind/>
        <w:rPr>
          <w:lang w:val="fr-FR"/>
        </w:rPr>
      </w:pP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38912" behindDoc="0" locked="0" layoutInCell="1" allowOverlap="1">
                <wp:simplePos x="0" y="0"/>
                <wp:positionH relativeFrom="column">
                  <wp:posOffset>1276350</wp:posOffset>
                </wp:positionH>
                <wp:positionV relativeFrom="paragraph">
                  <wp:posOffset>133282</wp:posOffset>
                </wp:positionV>
                <wp:extent cx="2966425" cy="2587488"/>
                <wp:effectExtent l="0" t="0" r="0" b="0"/>
                <wp:wrapNone/>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78360" name=""/>
                        <pic:cNvPicPr>
                          <a:picLocks noChangeAspect="1"/>
                        </pic:cNvPicPr>
                        <pic:nvPr/>
                      </pic:nvPicPr>
                      <pic:blipFill rotWithShape="1">
                        <a:blip r:embed="rId14"/>
                        <a:stretch/>
                      </pic:blipFill>
                      <pic:spPr bwMode="auto">
                        <a:xfrm flipH="0" flipV="0">
                          <a:off x="0" y="0"/>
                          <a:ext cx="2966424" cy="258748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38912;o:allowoverlap:true;o:allowincell:true;mso-position-horizontal-relative:text;margin-left:100.50pt;mso-position-horizontal:absolute;mso-position-vertical-relative:text;margin-top:10.49pt;mso-position-vertical:absolute;width:233.58pt;height:203.74pt;mso-wrap-distance-left:9.07pt;mso-wrap-distance-top:0.00pt;mso-wrap-distance-right:9.07pt;mso-wrap-distance-bottom:0.00pt;z-index:1;" stroked="false">
                <v:imagedata r:id="rId14" o:title=""/>
                <o:lock v:ext="edit" rotation="t"/>
              </v:shape>
            </w:pict>
          </mc:Fallback>
        </mc:AlternateContent>
      </w:r>
      <w:r>
        <w:rPr>
          <w:lang w:val="fr-FR"/>
        </w:rPr>
      </w:r>
      <w:r>
        <w:rPr>
          <w:lang w:val="fr-FR"/>
        </w:rPr>
      </w:r>
    </w:p>
    <w:p w14:paraId="08064436">
      <w:pPr>
        <w:pBdr/>
        <w:spacing w:after="200"/>
        <w:ind/>
        <w:rPr>
          <w:lang w:val="fr-FR"/>
        </w:rPr>
      </w:pPr>
      <w:r>
        <w:rPr>
          <w:lang w:val="fr-FR"/>
        </w:rPr>
      </w:r>
      <w:r>
        <w:rPr>
          <w:lang w:val="fr-FR"/>
        </w:rPr>
      </w:r>
      <w:r>
        <w:rPr>
          <w:lang w:val="fr-FR"/>
        </w:rPr>
      </w:r>
    </w:p>
    <w:p w14:paraId="1FBA6754">
      <w:pPr>
        <w:pBdr/>
        <w:spacing w:after="200"/>
        <w:ind/>
        <w:rPr>
          <w:lang w:val="fr-FR"/>
        </w:rPr>
      </w:pPr>
      <w:r>
        <w:rPr>
          <w:lang w:val="fr-FR"/>
        </w:rPr>
      </w:r>
      <w:r>
        <w:rPr>
          <w:lang w:val="fr-FR"/>
        </w:rPr>
      </w:r>
      <w:r>
        <w:rPr>
          <w:lang w:val="fr-FR"/>
        </w:rPr>
      </w:r>
    </w:p>
    <w:p w14:paraId="5B43606B">
      <w:pPr>
        <w:pBdr/>
        <w:spacing w:after="200"/>
        <w:ind/>
        <w:rPr>
          <w:lang w:val="fr-FR"/>
        </w:rPr>
      </w:pPr>
      <w:r>
        <w:rPr>
          <w:lang w:val="fr-FR"/>
        </w:rPr>
      </w:r>
      <w:r>
        <w:rPr>
          <w:lang w:val="fr-FR"/>
        </w:rPr>
      </w:r>
      <w:r>
        <w:rPr>
          <w:lang w:val="fr-FR"/>
        </w:rPr>
      </w:r>
    </w:p>
    <w:p w14:paraId="1DEFC8B2">
      <w:pPr>
        <w:pBdr/>
        <w:spacing w:after="200"/>
        <w:ind/>
        <w:rPr>
          <w:lang w:val="fr-FR"/>
        </w:rPr>
      </w:pPr>
      <w:r>
        <w:rPr>
          <w:lang w:val="fr-FR"/>
        </w:rPr>
      </w:r>
      <w:r>
        <w:rPr>
          <w:lang w:val="fr-FR"/>
        </w:rPr>
      </w:r>
      <w:r>
        <w:rPr>
          <w:lang w:val="fr-FR"/>
        </w:rPr>
      </w:r>
    </w:p>
    <w:p w14:paraId="3CC246F6">
      <w:pPr>
        <w:pBdr/>
        <w:spacing w:after="200"/>
        <w:ind/>
        <w:rPr>
          <w:lang w:val="fr-FR"/>
        </w:rPr>
      </w:pPr>
      <w:r>
        <w:rPr>
          <w:lang w:val="fr-FR"/>
        </w:rPr>
      </w:r>
      <w:r>
        <w:rPr>
          <w:lang w:val="fr-FR"/>
        </w:rPr>
      </w:r>
      <w:r>
        <w:rPr>
          <w:lang w:val="fr-FR"/>
        </w:rPr>
      </w:r>
    </w:p>
    <w:p w14:paraId="100EA449">
      <w:pPr>
        <w:pBdr/>
        <w:spacing w:after="200"/>
        <w:ind/>
        <w:rPr>
          <w:lang w:val="fr-FR"/>
        </w:rPr>
      </w:pPr>
      <w:r>
        <w:rPr>
          <w:lang w:val="fr-FR"/>
        </w:rPr>
      </w:r>
      <w:r>
        <w:rPr>
          <w:lang w:val="fr-FR"/>
        </w:rPr>
      </w:r>
      <w:r>
        <w:rPr>
          <w:lang w:val="fr-FR"/>
        </w:rPr>
      </w:r>
    </w:p>
    <w:p w14:paraId="30A60938">
      <w:pPr>
        <w:pBdr/>
        <w:spacing w:after="200"/>
        <w:ind/>
        <w:rPr>
          <w:lang w:val="fr-FR"/>
        </w:rPr>
      </w:pPr>
      <w:r>
        <w:rPr>
          <w:lang w:val="fr-FR"/>
        </w:rPr>
      </w:r>
      <w:r>
        <w:rPr>
          <w:lang w:val="fr-FR"/>
        </w:rPr>
      </w:r>
      <w:r>
        <w:rPr>
          <w:lang w:val="fr-FR"/>
        </w:rPr>
      </w:r>
    </w:p>
    <w:p>
      <w:pPr>
        <w:pBdr/>
        <w:spacing w:after="200"/>
        <w:ind/>
        <w:rPr>
          <w:lang w:val="fr-FR"/>
        </w:rPr>
      </w:pPr>
      <w:r>
        <w:rPr>
          <w:lang w:val="fr-FR" w:bidi="fr-FR"/>
        </w:rPr>
      </w:r>
      <w:r>
        <w:rPr>
          <w:lang w:val="fr-FR"/>
        </w:rPr>
      </w:r>
      <w:r>
        <w:rPr>
          <w:lang w:val="fr-FR"/>
        </w:rPr>
      </w:r>
    </w:p>
    <w:p w14:paraId="18B3E1EE">
      <w:pPr>
        <w:pBdr/>
        <w:spacing w:after="120" w:before="0"/>
        <w:ind/>
        <w:jc w:val="both"/>
        <w:rPr>
          <w:lang w:val="fr-FR"/>
        </w:rPr>
      </w:pPr>
      <w:r>
        <w:rPr>
          <w:rFonts w:ascii="Arial" w:hAnsi="Arial" w:eastAsia="Arial" w:cs="Arial"/>
          <w:sz w:val="22"/>
          <w:szCs w:val="22"/>
          <w:highlight w:val="none"/>
          <w:lang w:val="fr-FR"/>
        </w:rPr>
      </w:r>
      <w:r>
        <w:rPr>
          <w:lang w:val="fr-FR"/>
        </w:rPr>
      </w:r>
      <w:r>
        <w:rPr>
          <w:lang w:val="fr-FR"/>
        </w:rPr>
      </w:r>
    </w:p>
    <w:p w14:paraId="551FD970">
      <w:pPr>
        <w:pBdr/>
        <w:spacing w:after="120" w:before="0"/>
        <w:ind/>
        <w:jc w:val="both"/>
        <w:rPr>
          <w:rFonts w:ascii="Arial" w:hAnsi="Arial" w:eastAsia="Arial" w:cs="Arial"/>
          <w:sz w:val="22"/>
          <w:szCs w:val="22"/>
          <w:highlight w:val="none"/>
          <w:lang w:val="fr-FR"/>
        </w:rPr>
      </w:pPr>
      <w:r>
        <w:rPr>
          <w:rFonts w:ascii="Arial" w:hAnsi="Arial" w:eastAsia="Arial" w:cs="Arial"/>
          <w:sz w:val="22"/>
          <w:szCs w:val="22"/>
          <w:highlight w:val="none"/>
          <w:lang w:val="fr-FR"/>
        </w:rPr>
      </w:r>
      <w:r>
        <w:rPr>
          <w:rFonts w:ascii="Arial" w:hAnsi="Arial" w:eastAsia="Arial" w:cs="Arial"/>
          <w:sz w:val="22"/>
          <w:szCs w:val="22"/>
          <w:highlight w:val="none"/>
          <w:lang w:val="fr-FR"/>
        </w:rPr>
      </w:r>
      <w:r>
        <w:rPr>
          <w:rFonts w:ascii="Arial" w:hAnsi="Arial" w:eastAsia="Arial" w:cs="Arial"/>
          <w:sz w:val="22"/>
          <w:szCs w:val="22"/>
          <w:highlight w:val="none"/>
          <w:lang w:val="fr-FR"/>
        </w:rPr>
      </w:r>
    </w:p>
    <w:p>
      <w:pPr>
        <w:pBdr/>
        <w:spacing w:after="120" w:before="0"/>
        <w:ind/>
        <w:jc w:val="both"/>
        <w:rPr>
          <w:rFonts w:ascii="Arial" w:hAnsi="Arial" w:eastAsia="Arial" w:cs="Arial"/>
          <w:sz w:val="22"/>
          <w:szCs w:val="22"/>
          <w:highlight w:val="none"/>
          <w:lang w:val="fr-FR"/>
        </w:rPr>
      </w:pPr>
      <w:r>
        <w:rPr>
          <w:rFonts w:ascii="Arial" w:hAnsi="Arial" w:eastAsia="Arial" w:cs="Arial"/>
          <w:sz w:val="22"/>
          <w:szCs w:val="22"/>
          <w:lang w:val="fr-FR"/>
        </w:rPr>
        <w:t xml:space="preserve">Description des méthodes principales :</w:t>
      </w:r>
      <w:r>
        <w:rPr>
          <w:rFonts w:ascii="Arial" w:hAnsi="Arial" w:eastAsia="Arial" w:cs="Arial"/>
          <w:sz w:val="22"/>
          <w:szCs w:val="22"/>
          <w:highlight w:val="none"/>
          <w:lang w:val="fr-FR"/>
        </w:rPr>
      </w:r>
      <w:r>
        <w:rPr>
          <w:rFonts w:ascii="Arial" w:hAnsi="Arial" w:eastAsia="Arial" w:cs="Arial"/>
          <w:sz w:val="22"/>
          <w:szCs w:val="22"/>
          <w:highlight w:val="none"/>
          <w:lang w:val="fr-FR"/>
        </w:rPr>
      </w:r>
    </w:p>
    <w:p>
      <w:pPr>
        <w:pStyle w:val="911"/>
        <w:numPr>
          <w:ilvl w:val="0"/>
          <w:numId w:val="2"/>
        </w:numPr>
        <w:pBdr/>
        <w:spacing w:after="80"/>
        <w:ind/>
        <w:rPr>
          <w:lang w:val="fr-FR"/>
        </w:rPr>
      </w:pPr>
      <w:r>
        <w:rPr>
          <w:rFonts w:ascii="Arial" w:hAnsi="Arial" w:eastAsia="Arial" w:cs="Arial"/>
          <w:b/>
          <w:bCs/>
          <w:sz w:val="22"/>
          <w:szCs w:val="22"/>
          <w:lang w:val="fr-FR"/>
        </w:rPr>
        <w:t xml:space="preserve">get_pm10() </w:t>
      </w:r>
      <w:r>
        <w:rPr>
          <w:rFonts w:ascii="Arial" w:hAnsi="Arial" w:eastAsia="Arial" w:cs="Arial"/>
          <w:sz w:val="22"/>
          <w:szCs w:val="22"/>
          <w:lang w:val="fr-FR"/>
        </w:rPr>
        <w:t xml:space="preserve">: méthode de mesure principale appelée par la boucle du Controller. Elle appelle sleep(False) pour réveiller le laser, attend 30 secondes de stabilisation (valeur recommandée par la documentation), exécute query() p</w:t>
      </w:r>
      <w:r>
        <w:rPr>
          <w:rFonts w:ascii="Arial" w:hAnsi="Arial" w:eastAsia="Arial" w:cs="Arial"/>
          <w:sz w:val="22"/>
          <w:szCs w:val="22"/>
          <w:lang w:val="fr-FR"/>
        </w:rPr>
        <w:t xml:space="preserve">our lire PM2.5 et PM10, remet le capteur en veille puis attend 89 secondes. La durée totale d'un cycle est donc ≈ 2 minutes. Si query() retourne None (timeout série), une SerialException est levée et interceptée par le Controller qui appelle reconnecter().</w:t>
      </w:r>
      <w:r>
        <w:rPr>
          <w:lang w:val="fr-FR"/>
        </w:rPr>
      </w:r>
      <w:r>
        <w:rPr>
          <w:lang w:val="fr-FR"/>
        </w:rPr>
      </w:r>
    </w:p>
    <w:p>
      <w:pPr>
        <w:pStyle w:val="911"/>
        <w:numPr>
          <w:ilvl w:val="0"/>
          <w:numId w:val="2"/>
        </w:numPr>
        <w:pBdr/>
        <w:spacing w:after="80"/>
        <w:ind/>
        <w:rPr>
          <w:lang w:val="fr-FR"/>
        </w:rPr>
      </w:pPr>
      <w:r>
        <w:rPr>
          <w:rFonts w:ascii="Arial" w:hAnsi="Arial" w:eastAsia="Arial" w:cs="Arial"/>
          <w:b/>
          <w:bCs/>
          <w:sz w:val="22"/>
          <w:szCs w:val="22"/>
          <w:lang w:val="fr-FR"/>
        </w:rPr>
        <w:t xml:space="preserve">reconnecter() </w:t>
      </w:r>
      <w:r>
        <w:rPr>
          <w:rFonts w:ascii="Arial" w:hAnsi="Arial" w:eastAsia="Arial" w:cs="Arial"/>
          <w:sz w:val="22"/>
          <w:szCs w:val="22"/>
          <w:lang w:val="fr-FR"/>
        </w:rPr>
        <w:t xml:space="preserve">: procédure bloquante à trois étapes – (1) fermeture du port pour libérer le verrou système, (2) attente active que /dev/ttyUSB0 soit à nouveau accessible (re-branchement USB), (3) ré-invocation du constructeur parent SDS011 pour rétablir la connexion.</w:t>
      </w:r>
      <w:r>
        <w:rPr>
          <w:lang w:val="fr-FR"/>
        </w:rPr>
      </w:r>
      <w:r>
        <w:rPr>
          <w:lang w:val="fr-FR"/>
        </w:rPr>
      </w:r>
    </w:p>
    <w:p>
      <w:pPr>
        <w:pBdr/>
        <w:spacing w:after="200"/>
        <w:ind/>
        <w:rPr>
          <w:lang w:val="fr-FR"/>
        </w:rPr>
      </w:pPr>
      <w:r>
        <w:rPr>
          <w:lang w:val="fr-FR" w:bidi="fr-FR"/>
        </w:rPr>
      </w:r>
      <w:r>
        <w:rPr>
          <w:lang w:val="fr-FR"/>
        </w:rPr>
      </w:r>
      <w:r>
        <w:rPr>
          <w:lang w:val="fr-FR"/>
        </w:rPr>
      </w:r>
    </w:p>
    <w:p>
      <w:pPr>
        <w:pBdr>
          <w:bottom w:val="single" w:color="2e75b6" w:sz="6" w:space="1"/>
        </w:pBdr>
        <w:spacing w:after="100" w:before="200"/>
        <w:ind/>
        <w:rPr>
          <w:lang w:val="fr-FR"/>
        </w:rPr>
      </w:pPr>
      <w:r>
        <w:rPr>
          <w:rFonts w:ascii="Arial" w:hAnsi="Arial" w:eastAsia="Arial" w:cs="Arial"/>
          <w:b/>
          <w:bCs/>
          <w:color w:val="2e75b6"/>
          <w:sz w:val="24"/>
          <w:szCs w:val="24"/>
          <w:lang w:val="fr-FR"/>
        </w:rPr>
        <w:t xml:space="preserve">Extrait significatif – méthode get_pm10()</w:t>
      </w:r>
      <w:r>
        <w:rPr>
          <w:lang w:val="fr-FR"/>
        </w:rPr>
      </w:r>
      <w:r>
        <w:rPr>
          <w:lang w:val="fr-FR"/>
        </w:rPr>
      </w:r>
    </w:p>
    <w:p w14:paraId="149314C2">
      <w:pPr>
        <w:pStyle w:val="920"/>
        <w:pBdr/>
        <w:spacing/>
        <w:ind/>
        <w:rPr>
          <w:lang w:val="fr-FR"/>
        </w:rPr>
      </w:pPr>
      <w:r>
        <w:rPr>
          <w:rFonts w:ascii="Arial" w:hAnsi="Arial" w:eastAsia="Arial" w:cs="Arial"/>
          <w:highlight w:val="none"/>
          <w:lang w:val="fr-FR"/>
        </w:rPr>
      </w:r>
      <w:r>
        <mc:AlternateContent>
          <mc:Choice Requires="wpg">
            <w:drawing>
              <wp:inline xmlns:wp="http://schemas.openxmlformats.org/drawingml/2006/wordprocessingDrawing" distT="0" distB="0" distL="0" distR="0">
                <wp:extent cx="6049010" cy="345275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97390" name=""/>
                        <pic:cNvPicPr>
                          <a:picLocks noChangeAspect="1"/>
                        </pic:cNvPicPr>
                        <pic:nvPr/>
                      </pic:nvPicPr>
                      <pic:blipFill rotWithShape="1">
                        <a:blip r:embed="rId15"/>
                        <a:stretch/>
                      </pic:blipFill>
                      <pic:spPr bwMode="auto">
                        <a:xfrm>
                          <a:off x="0" y="0"/>
                          <a:ext cx="6049009" cy="3452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6.30pt;height:271.87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highlight w:val="none"/>
          <w:lang w:val="fr-FR"/>
        </w:rPr>
      </w:r>
      <w:r>
        <w:rPr>
          <w:rFonts w:ascii="Arial" w:hAnsi="Arial" w:eastAsia="Arial" w:cs="Arial"/>
          <w:highlight w:val="none"/>
          <w:lang w:val="fr-FR"/>
        </w:rPr>
      </w:r>
      <w:r>
        <w:rPr>
          <w:lang w:val="fr-FR"/>
        </w:rPr>
      </w:r>
      <w:r>
        <w:rPr>
          <w:lang w:val="fr-FR"/>
        </w:rPr>
      </w:r>
    </w:p>
    <w:p>
      <w:pPr>
        <w:pStyle w:val="920"/>
        <w:pBdr/>
        <w:spacing/>
        <w:ind/>
        <w:rPr>
          <w:rFonts w:ascii="Arial" w:hAnsi="Arial" w:eastAsia="Arial" w:cs="Arial"/>
          <w:highlight w:val="none"/>
          <w:lang w:val="fr-FR"/>
        </w:rPr>
      </w:pPr>
      <w:r>
        <w:rPr>
          <w:rFonts w:ascii="Arial" w:hAnsi="Arial" w:eastAsia="Arial" w:cs="Arial"/>
          <w:lang w:val="fr-FR"/>
        </w:rPr>
        <w:t xml:space="preserve">2.2 – Fonctions FS4/FS5/FT3.1/FT3.3/FT3.4 – Interface Homme-Machine (IHM)</w:t>
      </w:r>
      <w:r>
        <w:rPr>
          <w:rFonts w:ascii="Arial" w:hAnsi="Arial" w:eastAsia="Arial" w:cs="Arial"/>
          <w:highlight w:val="none"/>
          <w:lang w:val="fr-FR"/>
        </w:rPr>
      </w:r>
      <w:r>
        <w:rPr>
          <w:rFonts w:ascii="Arial" w:hAnsi="Arial" w:eastAsia="Arial" w:cs="Arial"/>
          <w:highlight w:val="none"/>
          <w:lang w:val="fr-FR"/>
        </w:rPr>
      </w:r>
    </w:p>
    <w:p>
      <w:pPr>
        <w:pStyle w:val="921"/>
        <w:pBdr/>
        <w:spacing/>
        <w:ind/>
        <w:rPr>
          <w:lang w:val="fr-FR"/>
        </w:rPr>
      </w:pPr>
      <w:r>
        <w:rPr>
          <w:rFonts w:ascii="Arial" w:hAnsi="Arial" w:eastAsia="Arial" w:cs="Arial"/>
          <w:lang w:val="fr-FR"/>
        </w:rPr>
        <w:t xml:space="preserve">2.2.1 – Choix technologique</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 framework Kivy a été retenu pour l'IHM car il est nativement supporté par la carte Unihiker, il gère l'écran tactile </w:t>
      </w:r>
      <w:r>
        <w:rPr>
          <w:rFonts w:ascii="Arial" w:hAnsi="Arial" w:eastAsia="Arial" w:cs="Arial"/>
          <w:sz w:val="22"/>
          <w:szCs w:val="22"/>
          <w:lang w:val="fr-FR"/>
        </w:rPr>
        <w:t xml:space="preserve">et la rotation de l'affichage (240×320 px, rotation 90°), et il propose un système de liaison de propriétés particulièrement adapté pour mettre à jour l'affichage depuis un thread de fond.</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L'architecture MVC est strictement respectée : la classe IHM (App Kivy) ne contient que de la logique de présentation, sans aucun accès aux capteurs ni à MQTT. Toutes les mises à jour graphiques passent par l’IHM.</w:t>
      </w:r>
      <w:r>
        <w:rPr>
          <w:lang w:val="fr-FR"/>
        </w:rPr>
      </w:r>
      <w:r>
        <w:rPr>
          <w:lang w:val="fr-FR"/>
        </w:rPr>
      </w:r>
    </w:p>
    <w:p>
      <w:pPr>
        <w:pStyle w:val="921"/>
        <w:pBdr/>
        <w:spacing/>
        <w:ind/>
        <w:rPr>
          <w:lang w:val="fr-FR"/>
        </w:rPr>
      </w:pPr>
      <w:r>
        <w:rPr>
          <w:rFonts w:ascii="Arial" w:hAnsi="Arial" w:eastAsia="Arial" w:cs="Arial"/>
          <w:lang w:val="fr-FR"/>
        </w:rPr>
        <w:t xml:space="preserve">2.2.2 – Architecture des écrans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L'IHM comporte six écrans gérés par un ScreenManager en mode NoTransition (pas d'animation, pour économiser les ressources du processeur) :</w:t>
      </w:r>
      <w:r>
        <w:rPr>
          <w:lang w:val="fr-FR"/>
        </w:rPr>
      </w:r>
      <w:r>
        <w:rPr>
          <w:lang w:val="fr-FR"/>
        </w:rPr>
      </w:r>
    </w:p>
    <w:p>
      <w:pPr>
        <w:pBdr/>
        <w:spacing w:after="12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626"/>
        <w:gridCol w:w="4200"/>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b/>
                <w:bCs/>
                <w:color w:val="000000"/>
                <w:sz w:val="20"/>
                <w:szCs w:val="20"/>
                <w:lang w:val="fr-FR"/>
              </w:rPr>
              <w:t xml:space="preserve">Nom écran</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b/>
                <w:bCs/>
                <w:color w:val="000000"/>
                <w:sz w:val="20"/>
                <w:szCs w:val="20"/>
                <w:lang w:val="fr-FR"/>
              </w:rPr>
              <w:t xml:space="preserve">Classe Python</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b/>
                <w:bCs/>
                <w:color w:val="000000"/>
                <w:sz w:val="20"/>
                <w:szCs w:val="20"/>
                <w:lang w:val="fr-FR"/>
              </w:rPr>
              <w:t xml:space="preserve">Rôle</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'accueil'</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AccueilScreen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Mesure PM10 en temps réel + code couleur.</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'seuils'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SeuilsScreen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Affichage des seuils PM10 configurés (vert / orange).</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'capteur2'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AccueilCapteur2Screen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Mesures TVOC et eCO2 (capteur étudiant 2, partagé).</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'seuils_tvoc'</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SeuilsTVOCScreen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Seuils TVOC configurés.</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'seuils_co2'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SeuilsCO2Screen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Seuils eCO2 configurés.</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'reseau'</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ReseauScreen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Adresse IP et MAC de la sonde (identification).</w:t>
            </w:r>
            <w:r>
              <w:rPr>
                <w:lang w:val="fr-FR"/>
              </w:rPr>
            </w:r>
            <w:r>
              <w:rPr>
                <w:lang w:val="fr-FR"/>
              </w:rPr>
            </w:r>
          </w:p>
        </w:tc>
      </w:tr>
    </w:tbl>
    <w:p w14:paraId="586B0A98">
      <w:pPr>
        <w:pBdr/>
        <w:spacing w:after="200"/>
        <w:ind/>
        <w:rPr>
          <w:lang w:val="fr-FR"/>
        </w:rPr>
      </w:pPr>
      <w:r>
        <w:rPr>
          <w:lang w:val="fr-FR"/>
        </w:rPr>
      </w:r>
      <w:r/>
      <w:r/>
      <w:r>
        <w:rPr>
          <w:lang w:val="fr-FR"/>
        </w:rPr>
      </w:r>
      <w:r>
        <w:rPr>
          <w:lang w:val="fr-FR"/>
        </w:rPr>
      </w:r>
    </w:p>
    <w:p>
      <w:pPr>
        <w:pBdr/>
        <w:spacing w:after="200"/>
        <w:ind/>
        <w:rPr>
          <w:lang w:val="fr-FR"/>
        </w:rPr>
      </w:pP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0</wp:posOffset>
                </wp:positionH>
                <wp:positionV relativeFrom="paragraph">
                  <wp:posOffset>-255964</wp:posOffset>
                </wp:positionV>
                <wp:extent cx="3048310" cy="2286233"/>
                <wp:effectExtent l="0" t="0" r="0" b="0"/>
                <wp:wrapNone/>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26328" name=""/>
                        <pic:cNvPicPr>
                          <a:picLocks noChangeAspect="1"/>
                        </pic:cNvPicPr>
                        <pic:nvPr/>
                      </pic:nvPicPr>
                      <pic:blipFill rotWithShape="1">
                        <a:blip r:embed="rId16"/>
                        <a:stretch/>
                      </pic:blipFill>
                      <pic:spPr bwMode="auto">
                        <a:xfrm flipH="0" flipV="0">
                          <a:off x="0" y="0"/>
                          <a:ext cx="3048309" cy="2286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3008;o:allowoverlap:true;o:allowincell:true;mso-position-horizontal-relative:text;margin-left:0.00pt;mso-position-horizontal:absolute;mso-position-vertical-relative:text;margin-top:-20.15pt;mso-position-vertical:absolute;width:240.02pt;height:180.02pt;mso-wrap-distance-left:9.07pt;mso-wrap-distance-top:0.00pt;mso-wrap-distance-right:9.07pt;mso-wrap-distance-bottom:0.00pt;z-index:1;" stroked="false">
                <v:imagedata r:id="rId16"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4032" behindDoc="0" locked="0" layoutInCell="1" allowOverlap="1">
                <wp:simplePos x="0" y="0"/>
                <wp:positionH relativeFrom="column">
                  <wp:posOffset>3048310</wp:posOffset>
                </wp:positionH>
                <wp:positionV relativeFrom="paragraph">
                  <wp:posOffset>-255964</wp:posOffset>
                </wp:positionV>
                <wp:extent cx="3048310" cy="2286233"/>
                <wp:effectExtent l="0" t="0" r="0" b="0"/>
                <wp:wrapNone/>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73148" name=""/>
                        <pic:cNvPicPr>
                          <a:picLocks noChangeAspect="1"/>
                        </pic:cNvPicPr>
                        <pic:nvPr/>
                      </pic:nvPicPr>
                      <pic:blipFill rotWithShape="1">
                        <a:blip r:embed="rId17"/>
                        <a:stretch/>
                      </pic:blipFill>
                      <pic:spPr bwMode="auto">
                        <a:xfrm flipH="0" flipV="0">
                          <a:off x="0" y="0"/>
                          <a:ext cx="3048309" cy="2286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44032;o:allowoverlap:true;o:allowincell:true;mso-position-horizontal-relative:text;margin-left:240.02pt;mso-position-horizontal:absolute;mso-position-vertical-relative:text;margin-top:-20.15pt;mso-position-vertical:absolute;width:240.02pt;height:180.02pt;mso-wrap-distance-left:9.07pt;mso-wrap-distance-top:0.00pt;mso-wrap-distance-right:9.07pt;mso-wrap-distance-bottom:0.00pt;z-index:1;" stroked="false">
                <v:imagedata r:id="rId17" o:title=""/>
                <o:lock v:ext="edit" rotation="t"/>
              </v:shape>
            </w:pict>
          </mc:Fallback>
        </mc:AlternateContent>
      </w:r>
      <w:r/>
      <w:r>
        <w:rPr>
          <w:lang w:val="fr-FR"/>
        </w:rPr>
      </w:r>
      <w:r>
        <w:rPr>
          <w:lang w:val="fr-FR"/>
        </w:rPr>
      </w:r>
      <w:r>
        <w:rPr>
          <w:lang w:val="fr-FR"/>
        </w:rPr>
      </w:r>
    </w:p>
    <w:p w14:paraId="013E2153">
      <w:pPr>
        <w:pStyle w:val="921"/>
        <w:pBdr/>
        <w:spacing/>
        <w:ind/>
        <w:rPr>
          <w:lang w:val="fr-FR"/>
        </w:rPr>
      </w:pPr>
      <w:r>
        <w:rPr>
          <w:rFonts w:ascii="Arial" w:hAnsi="Arial" w:eastAsia="Arial" w:cs="Arial"/>
          <w:highlight w:val="none"/>
          <w:lang w:val="fr-FR"/>
        </w:rPr>
      </w:r>
      <w:r>
        <w:rPr>
          <w:rFonts w:ascii="Arial" w:hAnsi="Arial" w:eastAsia="Arial" w:cs="Arial"/>
          <w:highlight w:val="none"/>
          <w:lang w:val="fr-FR"/>
        </w:rPr>
      </w:r>
      <w:r>
        <w:rPr>
          <w:lang w:val="fr-FR"/>
        </w:rPr>
      </w:r>
    </w:p>
    <w:p w14:paraId="333E76E0">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2C267E3C">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1EF84403">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54B1CDCC">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44BB071D">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05A71E2B">
      <w:pPr>
        <w:pStyle w:val="921"/>
        <w:pBdr/>
        <w:spacing/>
        <w:ind/>
        <w:rPr>
          <w:rFonts w:ascii="Arial" w:hAnsi="Arial" w:eastAsia="Arial" w:cs="Arial"/>
          <w:highlight w:val="none"/>
          <w:lang w:val="fr-FR"/>
        </w:rPr>
      </w:pPr>
      <w:r>
        <w:rPr>
          <w:rFonts w:ascii="Arial" w:hAnsi="Arial" w:eastAsia="Arial" w:cs="Arial"/>
          <w:highlight w:val="none"/>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48128" behindDoc="0" locked="0" layoutInCell="1" allowOverlap="1">
                <wp:simplePos x="0" y="0"/>
                <wp:positionH relativeFrom="column">
                  <wp:posOffset>0</wp:posOffset>
                </wp:positionH>
                <wp:positionV relativeFrom="paragraph">
                  <wp:posOffset>132357</wp:posOffset>
                </wp:positionV>
                <wp:extent cx="3048310" cy="2286232"/>
                <wp:effectExtent l="0" t="0" r="0" b="0"/>
                <wp:wrapNone/>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66061" name=""/>
                        <pic:cNvPicPr>
                          <a:picLocks noChangeAspect="1"/>
                        </pic:cNvPicPr>
                        <pic:nvPr/>
                      </pic:nvPicPr>
                      <pic:blipFill rotWithShape="1">
                        <a:blip r:embed="rId18"/>
                        <a:stretch/>
                      </pic:blipFill>
                      <pic:spPr bwMode="auto">
                        <a:xfrm flipH="0" flipV="0">
                          <a:off x="0" y="0"/>
                          <a:ext cx="3048309" cy="2286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48128;o:allowoverlap:true;o:allowincell:true;mso-position-horizontal-relative:text;margin-left:0.00pt;mso-position-horizontal:absolute;mso-position-vertical-relative:text;margin-top:10.42pt;mso-position-vertical:absolute;width:240.02pt;height:180.02pt;mso-wrap-distance-left:9.07pt;mso-wrap-distance-top:0.00pt;mso-wrap-distance-right:9.07pt;mso-wrap-distance-bottom:0.00pt;z-index:1;" stroked="false">
                <v:imagedata r:id="rId18" o:title=""/>
                <o:lock v:ext="edit" rotation="t"/>
              </v:shape>
            </w:pict>
          </mc:Fallback>
        </mc:AlternateContent>
      </w:r>
      <w:r>
        <w:rPr>
          <w:rFonts w:ascii="Arial" w:hAnsi="Arial" w:eastAsia="Arial" w:cs="Arial"/>
          <w:highlight w:val="none"/>
          <w:lang w:val="fr-FR"/>
        </w:rPr>
      </w:r>
      <w:r>
        <w:rPr>
          <w:rFonts w:ascii="Arial" w:hAnsi="Arial" w:eastAsia="Arial" w:cs="Arial"/>
          <w:highlight w:val="none"/>
          <w:lang w:val="fr-FR"/>
        </w:rPr>
      </w:r>
    </w:p>
    <w:p w14:paraId="40A78B03">
      <w:pPr>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tab/>
        <w:tab/>
        <w:tab/>
        <w:tab/>
        <w:tab/>
        <w:tab/>
        <w:tab/>
        <w:t xml:space="preserve">Photos de l’interface IHM du programme :</w:t>
      </w:r>
      <w:r>
        <w:rPr>
          <w:rFonts w:ascii="Arial" w:hAnsi="Arial" w:eastAsia="Arial" w:cs="Arial"/>
          <w:highlight w:val="none"/>
          <w:lang w:val="fr-FR"/>
        </w:rPr>
      </w:r>
      <w:r>
        <w:rPr>
          <w:rFonts w:ascii="Arial" w:hAnsi="Arial" w:eastAsia="Arial" w:cs="Arial"/>
          <w:highlight w:val="none"/>
          <w:lang w:val="fr-FR"/>
        </w:rPr>
      </w:r>
    </w:p>
    <w:p w14:paraId="394C35B4">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64D00BD1">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5A671B0F">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3E1E1301">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7A94283D">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5DB48B32">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789E83BF">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4086D4AF">
      <w:pPr>
        <w:pStyle w:val="921"/>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pPr>
        <w:pStyle w:val="921"/>
        <w:pBdr/>
        <w:spacing/>
        <w:ind/>
        <w:rPr>
          <w:rFonts w:ascii="Arial" w:hAnsi="Arial" w:eastAsia="Arial" w:cs="Arial"/>
          <w:highlight w:val="none"/>
          <w:lang w:val="fr-FR"/>
        </w:rPr>
      </w:pPr>
      <w:r>
        <w:rPr>
          <w:rFonts w:ascii="Arial" w:hAnsi="Arial" w:eastAsia="Arial" w:cs="Arial"/>
          <w:lang w:val="fr-FR"/>
        </w:rPr>
        <w:t xml:space="preserve">2.2.3 – Navigation et interaction physique</w:t>
      </w:r>
      <w:r>
        <w:rPr>
          <w:lang w:val="fr-FR"/>
        </w:rPr>
      </w:r>
      <w:r>
        <w:rPr>
          <w:rFonts w:ascii="Arial" w:hAnsi="Arial" w:eastAsia="Arial" w:cs="Arial"/>
          <w:highlight w:val="none"/>
          <w:lang w:val="fr-FR"/>
        </w:rPr>
      </w:r>
    </w:p>
    <w:p>
      <w:pPr>
        <w:pBdr/>
        <w:spacing w:after="120" w:before="0"/>
        <w:ind/>
        <w:jc w:val="both"/>
        <w:rPr>
          <w:lang w:val="fr-FR"/>
        </w:rPr>
      </w:pPr>
      <w:r>
        <w:rPr>
          <w:rFonts w:ascii="Arial" w:hAnsi="Arial" w:eastAsia="Arial" w:cs="Arial"/>
          <w:sz w:val="22"/>
          <w:szCs w:val="22"/>
          <w:lang w:val="fr-FR"/>
        </w:rPr>
        <w:t xml:space="preserve">La carte Unihiker dispose de deux boutons physiques A et B. Leur lecture est réalisée par polling toutes les 100 ms via Clock.schedule_interval(). </w:t>
      </w:r>
      <w:r>
        <w:rPr>
          <w:rFonts w:ascii="Arial" w:hAnsi="Arial" w:eastAsia="Arial" w:cs="Arial"/>
          <w:sz w:val="22"/>
          <w:szCs w:val="22"/>
          <w:lang w:val="fr-FR"/>
        </w:rPr>
        <w:t xml:space="preserve">Un algorithme de détection de front montant mémorise l'horodatage du premier appui ; si la durée écoulée dépasse 3 s sans relâchement, l'action est déclenchée une seule fois :</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Bouton A : bascule entre le contexte « mesures » et le contexte « seuils ».</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Bouton B : affiche la page réseau (adresse IP, MAC) puis retour automatique après 60 s.</w:t>
      </w:r>
      <w:r>
        <w:rPr>
          <w:lang w:val="fr-FR"/>
        </w:rPr>
      </w:r>
      <w:r>
        <w:rPr>
          <w:lang w:val="fr-FR"/>
        </w:rPr>
      </w:r>
    </w:p>
    <w:p>
      <w:pPr>
        <w:pBdr/>
        <w:spacing w:after="120" w:before="0"/>
        <w:ind/>
        <w:jc w:val="both"/>
        <w:rPr>
          <w:highlight w:val="none"/>
          <w:lang w:val="fr-FR"/>
        </w:rPr>
      </w:pPr>
      <w:r>
        <w:rPr>
          <w:rFonts w:ascii="Arial" w:hAnsi="Arial" w:eastAsia="Arial" w:cs="Arial"/>
          <w:sz w:val="22"/>
          <w:szCs w:val="22"/>
          <w:lang w:val="fr-FR"/>
        </w:rPr>
        <w:t xml:space="preserve">Le Controller orchestre également une alternance automatique entre les pages, toutes les 10 secondes, à l'aide de threading.Timer afin de présenter successivement les différentes mesures sans intervention de l'opérateur.</w:t>
      </w:r>
      <w:r>
        <w:rPr>
          <w:lang w:val="fr-FR"/>
        </w:rPr>
      </w:r>
      <w:r>
        <w:rPr>
          <w:highlight w:val="none"/>
          <w:lang w:val="fr-FR"/>
        </w:rPr>
      </w:r>
    </w:p>
    <w:p w14:paraId="3970B514">
      <w:pPr>
        <w:pBdr/>
        <w:spacing w:after="120" w:before="0"/>
        <w:ind/>
        <w:jc w:val="both"/>
        <w:rPr>
          <w:lang w:val="fr-FR"/>
        </w:rPr>
      </w:pPr>
      <w:r>
        <w:rPr>
          <w:lang w:val="fr-FR"/>
        </w:rPr>
      </w:r>
      <w:r>
        <w:rPr>
          <w:lang w:val="fr-FR"/>
        </w:rPr>
      </w:r>
      <w:r>
        <w:rPr>
          <w:lang w:val="fr-FR"/>
        </w:rPr>
      </w:r>
    </w:p>
    <w:p w14:paraId="54936F5A">
      <w:pPr>
        <w:pBdr/>
        <w:spacing w:after="120" w:before="0"/>
        <w:ind/>
        <w:jc w:val="both"/>
        <w:rPr>
          <w:lang w:val="fr-FR"/>
        </w:rPr>
      </w:pPr>
      <w:r>
        <w:rPr>
          <w:lang w:val="fr-FR"/>
        </w:rPr>
      </w:r>
      <w:r>
        <w:rPr>
          <w:lang w:val="fr-FR"/>
        </w:rPr>
      </w:r>
      <w:r>
        <w:rPr>
          <w:lang w:val="fr-FR"/>
        </w:rPr>
      </w:r>
    </w:p>
    <w:p w14:paraId="2D8F5880">
      <w:pPr>
        <w:pBdr/>
        <w:spacing w:after="120" w:before="0"/>
        <w:ind/>
        <w:jc w:val="both"/>
        <w:rPr>
          <w:lang w:val="fr-FR"/>
        </w:rPr>
      </w:pPr>
      <w:r>
        <w:rPr>
          <w:lang w:val="fr-FR"/>
        </w:rPr>
      </w:r>
      <w:r>
        <w:rPr>
          <w:lang w:val="fr-FR"/>
        </w:rPr>
      </w:r>
      <w:r>
        <w:rPr>
          <w:lang w:val="fr-FR"/>
        </w:rPr>
      </w:r>
    </w:p>
    <w:p w14:paraId="2B64B9A4">
      <w:pPr>
        <w:pBdr/>
        <w:spacing w:after="120" w:before="0"/>
        <w:ind/>
        <w:jc w:val="both"/>
        <w:rPr>
          <w:lang w:val="fr-FR"/>
        </w:rPr>
      </w:pPr>
      <w:r>
        <w:rPr>
          <w:lang w:val="fr-FR"/>
        </w:rPr>
      </w:r>
      <w:r>
        <w:rPr>
          <w:lang w:val="fr-FR"/>
        </w:rPr>
      </w:r>
      <w:r>
        <w:rPr>
          <w:lang w:val="fr-FR"/>
        </w:rPr>
      </w:r>
    </w:p>
    <w:p w14:paraId="2D99A556">
      <w:pPr>
        <w:pBdr/>
        <w:spacing w:after="120" w:before="0"/>
        <w:ind/>
        <w:jc w:val="both"/>
        <w:rPr>
          <w:lang w:val="fr-FR"/>
        </w:rPr>
      </w:pPr>
      <w:r>
        <w:rPr>
          <w:lang w:val="fr-FR"/>
        </w:rPr>
      </w:r>
      <w:r>
        <w:rPr>
          <w:lang w:val="fr-FR"/>
        </w:rPr>
      </w:r>
      <w:r>
        <w:rPr>
          <w:lang w:val="fr-FR"/>
        </w:rPr>
      </w:r>
    </w:p>
    <w:p w14:paraId="04D53F04">
      <w:pPr>
        <w:pBdr/>
        <w:spacing w:after="120" w:before="0"/>
        <w:ind/>
        <w:jc w:val="both"/>
        <w:rPr>
          <w:lang w:val="fr-FR"/>
        </w:rPr>
      </w:pPr>
      <w:r>
        <w:rPr>
          <w:lang w:val="fr-FR"/>
        </w:rPr>
      </w:r>
      <w:r>
        <w:rPr>
          <w:lang w:val="fr-FR"/>
        </w:rPr>
      </w:r>
      <w:r>
        <w:rPr>
          <w:lang w:val="fr-FR"/>
        </w:rPr>
      </w:r>
    </w:p>
    <w:p w14:paraId="4803BBC2">
      <w:pPr>
        <w:pBdr/>
        <w:spacing w:after="120" w:before="0"/>
        <w:ind/>
        <w:jc w:val="both"/>
        <w:rPr>
          <w:lang w:val="fr-FR"/>
        </w:rPr>
      </w:pPr>
      <w:r>
        <w:rPr>
          <w:lang w:val="fr-FR"/>
        </w:rPr>
      </w:r>
      <w:r>
        <w:rPr>
          <w:lang w:val="fr-FR"/>
        </w:rPr>
      </w:r>
      <w:r>
        <w:rPr>
          <w:lang w:val="fr-FR"/>
        </w:rPr>
      </w:r>
    </w:p>
    <w:p w14:paraId="12A9AFBC">
      <w:pPr>
        <w:pBdr/>
        <w:spacing w:after="120" w:before="0"/>
        <w:ind/>
        <w:jc w:val="both"/>
        <w:rPr>
          <w:lang w:val="fr-FR"/>
        </w:rPr>
      </w:pPr>
      <w:r>
        <w:rPr>
          <w:lang w:val="fr-FR"/>
        </w:rPr>
      </w:r>
      <w:r>
        <w:rPr>
          <w:lang w:val="fr-FR"/>
        </w:rPr>
      </w:r>
      <w:r>
        <w:rPr>
          <w:lang w:val="fr-FR"/>
        </w:rPr>
      </w:r>
    </w:p>
    <w:p w14:paraId="0D381435">
      <w:pPr>
        <w:pBdr/>
        <w:spacing w:after="120" w:before="0"/>
        <w:ind/>
        <w:jc w:val="both"/>
        <w:rPr>
          <w:lang w:val="fr-FR"/>
        </w:rPr>
      </w:pPr>
      <w:r>
        <w:rPr>
          <w:lang w:val="fr-FR"/>
        </w:rPr>
      </w:r>
      <w:r>
        <w:rPr>
          <w:lang w:val="fr-FR"/>
        </w:rPr>
      </w:r>
      <w:r>
        <w:rPr>
          <w:lang w:val="fr-FR"/>
        </w:rPr>
      </w:r>
    </w:p>
    <w:p w14:paraId="0AAE291E">
      <w:pPr>
        <w:pBdr/>
        <w:spacing w:after="120" w:before="0"/>
        <w:ind/>
        <w:jc w:val="both"/>
        <w:rPr>
          <w:lang w:val="fr-FR"/>
        </w:rPr>
      </w:pPr>
      <w:r>
        <w:rPr>
          <w:lang w:val="fr-FR"/>
        </w:rPr>
      </w:r>
      <w:r>
        <w:rPr>
          <w:lang w:val="fr-FR"/>
        </w:rPr>
      </w:r>
      <w:r>
        <w:rPr>
          <w:lang w:val="fr-FR"/>
        </w:rPr>
      </w:r>
    </w:p>
    <w:p w14:paraId="445A7F0A">
      <w:pPr>
        <w:pBdr/>
        <w:spacing w:after="120" w:before="0"/>
        <w:ind/>
        <w:jc w:val="both"/>
        <w:rPr>
          <w:lang w:val="fr-FR"/>
        </w:rPr>
      </w:pPr>
      <w:r>
        <w:rPr>
          <w:lang w:val="fr-FR"/>
        </w:rPr>
      </w:r>
      <w:r>
        <w:rPr>
          <w:lang w:val="fr-FR"/>
        </w:rPr>
      </w:r>
      <w:r>
        <w:rPr>
          <w:lang w:val="fr-FR"/>
        </w:rPr>
      </w:r>
    </w:p>
    <w:p w14:paraId="5939EB70">
      <w:pPr>
        <w:pBdr/>
        <w:spacing w:after="120" w:before="0"/>
        <w:ind/>
        <w:jc w:val="both"/>
        <w:rPr>
          <w:lang w:val="fr-FR"/>
        </w:rPr>
      </w:pPr>
      <w:r>
        <w:rPr>
          <w:lang w:val="fr-FR"/>
        </w:rPr>
        <w:t xml:space="preserve">Diagramme d’activité :</w:t>
      </w:r>
      <w:r>
        <w:rPr>
          <w:lang w:val="fr-FR"/>
        </w:rPr>
      </w:r>
      <w:r>
        <w:rPr>
          <w:lang w:val="fr-FR"/>
        </w:rPr>
      </w:r>
    </w:p>
    <w:p w14:paraId="5140E5A0">
      <w:pPr>
        <w:pBdr/>
        <w:spacing w:after="120" w:before="0"/>
        <w:ind/>
        <w:jc w:val="both"/>
        <w:rPr>
          <w:lang w:val="fr-FR"/>
        </w:rPr>
      </w:pPr>
      <w:r>
        <w:rPr>
          <w:highlight w:val="none"/>
          <w:lang w:val="fr-FR" w:bidi="fr-FR"/>
        </w:rPr>
      </w:r>
      <w:r>
        <w:rPr>
          <w:highlight w:val="none"/>
          <w:lang w:val="fr-FR" w:bidi="fr-FR"/>
        </w:rPr>
        <mc:AlternateContent>
          <mc:Choice Requires="wpg">
            <w:drawing>
              <wp:inline xmlns:wp="http://schemas.openxmlformats.org/drawingml/2006/wordprocessingDrawing" distT="0" distB="0" distL="0" distR="0">
                <wp:extent cx="6049010" cy="348392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50084" name=""/>
                        <pic:cNvPicPr>
                          <a:picLocks noChangeAspect="1"/>
                        </pic:cNvPicPr>
                        <pic:nvPr/>
                      </pic:nvPicPr>
                      <pic:blipFill rotWithShape="1">
                        <a:blip r:embed="rId19"/>
                        <a:stretch/>
                      </pic:blipFill>
                      <pic:spPr bwMode="auto">
                        <a:xfrm>
                          <a:off x="0" y="0"/>
                          <a:ext cx="6049009" cy="34839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76.30pt;height:274.32pt;mso-wrap-distance-left:0.00pt;mso-wrap-distance-top:0.00pt;mso-wrap-distance-right:0.00pt;mso-wrap-distance-bottom:0.00pt;z-index:1;" stroked="false">
                <v:imagedata r:id="rId19" o:title=""/>
                <o:lock v:ext="edit" rotation="t"/>
              </v:shape>
            </w:pict>
          </mc:Fallback>
        </mc:AlternateContent>
      </w:r>
      <w:r>
        <w:rPr>
          <w:highlight w:val="none"/>
          <w:lang w:val="fr-FR"/>
        </w:rPr>
      </w:r>
      <w:r>
        <w:rPr>
          <w:lang w:val="fr-FR"/>
        </w:rPr>
      </w:r>
    </w:p>
    <w:p>
      <w:pPr>
        <w:pBdr/>
        <w:spacing w:after="200"/>
        <w:ind/>
        <w:rPr>
          <w:lang w:val="fr-FR"/>
        </w:rPr>
      </w:pPr>
      <w:r>
        <w:rPr>
          <w:lang w:val="fr-FR" w:bidi="fr-FR"/>
        </w:rPr>
      </w:r>
      <w:r>
        <w:rPr>
          <w:lang w:val="fr-FR"/>
        </w:rPr>
      </w:r>
      <w:r>
        <w:rPr>
          <w:lang w:val="fr-FR"/>
        </w:rPr>
      </w:r>
    </w:p>
    <w:p>
      <w:pPr>
        <w:pStyle w:val="921"/>
        <w:pBdr/>
        <w:spacing/>
        <w:ind/>
        <w:rPr>
          <w:lang w:val="fr-FR"/>
        </w:rPr>
      </w:pPr>
      <w:r>
        <w:rPr>
          <w:rFonts w:ascii="Arial" w:hAnsi="Arial" w:eastAsia="Arial" w:cs="Arial"/>
          <w:lang w:val="fr-FR"/>
        </w:rPr>
        <w:t xml:space="preserve">2.2.4 – Thread-safety et propriétés Kivy</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bibliothèque Kivy impose que toute modification du graphe de scène so</w:t>
      </w:r>
      <w:r>
        <w:rPr>
          <w:rFonts w:ascii="Arial" w:hAnsi="Arial" w:eastAsia="Arial" w:cs="Arial"/>
          <w:sz w:val="22"/>
          <w:szCs w:val="22"/>
          <w:lang w:val="fr-FR"/>
        </w:rPr>
        <w:t xml:space="preserve">it effectuée depuis le thread principal. Les boucles de mesure s'exécutent dans des threads de fond (daemon=True). Toutes les méthodes de l'API publique de IHM utilisent Clock.schedule_once(lambda dt: ..., 0) pour repousser l'exécution dans le thread Kivy.</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w:t>
      </w:r>
      <w:r>
        <w:rPr>
          <w:rFonts w:ascii="Arial" w:hAnsi="Arial" w:eastAsia="Arial" w:cs="Arial"/>
          <w:sz w:val="22"/>
          <w:szCs w:val="22"/>
          <w:lang w:val="fr-FR"/>
        </w:rPr>
        <w:t xml:space="preserve">s seuils sont stockés sous forme de NumericProperty Kivy (seuil_vert, seuil_orange, etc.). Dès qu'une valeur change, Kivy propage automatiquement la mise à jour vers tous les widgets liés dans le fichier KV (data binding réactif), sans code supplémentaire.</w:t>
      </w:r>
      <w:r>
        <w:rPr>
          <w:lang w:val="fr-FR"/>
        </w:rPr>
      </w:r>
      <w:r>
        <w:rPr>
          <w:lang w:val="fr-FR"/>
        </w:rPr>
      </w:r>
    </w:p>
    <w:p>
      <w:pPr>
        <w:pBdr/>
        <w:spacing/>
        <w:ind/>
        <w:rPr>
          <w:lang w:val="fr-FR"/>
        </w:rPr>
      </w:pPr>
      <w:r>
        <w:rPr>
          <w:lang w:val="fr-FR"/>
        </w:rPr>
        <w:br w:type="page" w:clear="all"/>
      </w:r>
      <w:r>
        <w:rPr>
          <w:lang w:val="fr-FR"/>
        </w:rPr>
      </w:r>
      <w:r>
        <w:rPr>
          <w:lang w:val="fr-FR"/>
        </w:rPr>
      </w:r>
    </w:p>
    <w:p>
      <w:pPr>
        <w:pStyle w:val="920"/>
        <w:pBdr/>
        <w:spacing/>
        <w:ind/>
        <w:rPr>
          <w:lang w:val="fr-FR"/>
        </w:rPr>
      </w:pPr>
      <w:r>
        <w:rPr>
          <w:rFonts w:ascii="Arial" w:hAnsi="Arial" w:eastAsia="Arial" w:cs="Arial"/>
          <w:lang w:val="fr-FR"/>
        </w:rPr>
        <w:t xml:space="preserve">2.3 – Fonctions FS6/FT5/FT5.1/FT5.3 – Communication MQTT sécurisée</w:t>
      </w:r>
      <w:r>
        <w:rPr>
          <w:lang w:val="fr-FR"/>
        </w:rPr>
      </w:r>
      <w:r>
        <w:rPr>
          <w:lang w:val="fr-FR"/>
        </w:rPr>
      </w:r>
    </w:p>
    <w:p>
      <w:pPr>
        <w:pStyle w:val="921"/>
        <w:pBdr/>
        <w:spacing/>
        <w:ind/>
        <w:rPr>
          <w:lang w:val="fr-FR"/>
        </w:rPr>
      </w:pPr>
      <w:r>
        <w:rPr>
          <w:rFonts w:ascii="Arial" w:hAnsi="Arial" w:eastAsia="Arial" w:cs="Arial"/>
          <w:lang w:val="fr-FR"/>
        </w:rPr>
        <w:t xml:space="preserve">2.3.1 – Architecture du client MQTT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classe MQTTClient encapsule la bibliothèque p</w:t>
      </w:r>
      <w:r>
        <w:rPr>
          <w:rFonts w:ascii="Arial" w:hAnsi="Arial" w:eastAsia="Arial" w:cs="Arial"/>
          <w:sz w:val="22"/>
          <w:szCs w:val="22"/>
          <w:lang w:val="fr-FR"/>
        </w:rPr>
        <w:t xml:space="preserve">aho-mqtt. Un seul client est instancié par application afin d'éviter plusieurs connexions simultanées au broker. La connexion est maintenue en permanence par loop_start() qui démarre un thread réseau interne non bloquant.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sécurité est assurée par :</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Chiffrement TLS (tls_set avec le certificat CA du broker, port 8883).</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Authentification par identifiant et mot de passe (username_pw_set).</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Ré-abonnement automatique au topic des seuils dans le callback on_connect, ce qui garantit qu'une reconnexion après coupure réseau restaure tous les abonnements.</w:t>
      </w:r>
      <w:r>
        <w:rPr>
          <w:lang w:val="fr-FR"/>
        </w:rPr>
      </w:r>
      <w:r>
        <w:rPr>
          <w:lang w:val="fr-FR"/>
        </w:rPr>
      </w:r>
    </w:p>
    <w:p>
      <w:pPr>
        <w:pBdr/>
        <w:spacing w:after="120"/>
        <w:ind/>
        <w:rPr>
          <w:lang w:val="fr-FR"/>
        </w:rPr>
      </w:pPr>
      <w:r>
        <w:rPr>
          <w:lang w:val="fr-FR" w:bidi="fr-FR"/>
        </w:rPr>
      </w:r>
      <w:r>
        <w:rPr>
          <w:lang w:val="fr-FR"/>
        </w:rPr>
      </w:r>
      <w:r>
        <w:rPr>
          <w:lang w:val="fr-FR"/>
        </w:rPr>
      </w:r>
    </w:p>
    <w:p>
      <w:pPr>
        <w:pStyle w:val="921"/>
        <w:pBdr/>
        <w:spacing/>
        <w:ind/>
        <w:rPr>
          <w:lang w:val="fr-FR"/>
        </w:rPr>
      </w:pPr>
      <w:r>
        <w:rPr>
          <w:rFonts w:ascii="Arial" w:hAnsi="Arial" w:eastAsia="Arial" w:cs="Arial"/>
          <w:lang w:val="fr-FR"/>
        </w:rPr>
        <w:t xml:space="preserve">2.3.2 – Structure des messages MQTT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 format JSON des messages a été défini en concertation avec l'équipe (FT5.1) pour être homogène avec les données attendues par le serveur Marais'R'Site :</w:t>
      </w:r>
      <w:r>
        <w:rPr>
          <w:lang w:val="fr-FR"/>
        </w:rPr>
      </w:r>
      <w:r>
        <w:rPr>
          <w:lang w:val="fr-FR"/>
        </w:rPr>
      </w:r>
    </w:p>
    <w:p>
      <w:pPr>
        <w:pBdr/>
        <w:spacing w:after="10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62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b/>
                <w:bCs/>
                <w:color w:val="000000"/>
                <w:sz w:val="20"/>
                <w:szCs w:val="20"/>
                <w:lang w:val="fr-FR"/>
              </w:rPr>
              <w:t xml:space="preserve">Topic</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226" w:type="dxa"/>
            <w:vAlign w:val="center"/>
          </w:tcPr>
          <w:p>
            <w:pPr>
              <w:pBdr/>
              <w:spacing/>
              <w:ind/>
              <w:jc w:val="left"/>
              <w:rPr>
                <w:lang w:val="fr-FR"/>
              </w:rPr>
            </w:pPr>
            <w:r>
              <w:rPr>
                <w:rFonts w:ascii="Arial" w:hAnsi="Arial" w:eastAsia="Arial" w:cs="Arial"/>
                <w:b/>
                <w:bCs/>
                <w:color w:val="000000"/>
                <w:sz w:val="20"/>
                <w:szCs w:val="20"/>
                <w:lang w:val="fr-FR"/>
              </w:rPr>
              <w:t xml:space="preserve">Payload JSON exemple</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marais/sondes/&lt;MAC&gt;/pm10</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226" w:type="dxa"/>
            <w:vAlign w:val="center"/>
          </w:tcPr>
          <w:p>
            <w:pPr>
              <w:pBdr/>
              <w:spacing/>
              <w:ind/>
              <w:jc w:val="left"/>
              <w:rPr>
                <w:lang w:val="fr-FR"/>
              </w:rPr>
            </w:pPr>
            <w:r>
              <w:rPr>
                <w:rFonts w:ascii="Arial" w:hAnsi="Arial" w:eastAsia="Arial" w:cs="Arial"/>
                <w:color w:val="000000"/>
                <w:sz w:val="20"/>
                <w:szCs w:val="20"/>
                <w:lang w:val="fr-FR"/>
              </w:rPr>
              <w:t xml:space="preserve">{"timestamp": "2026-04-15T10:23:00", "mesure": {"PM10": 42.5}}</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marais/sondes/&lt;MAC&gt;/tvoc_co2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226" w:type="dxa"/>
            <w:vAlign w:val="center"/>
          </w:tcPr>
          <w:p>
            <w:pPr>
              <w:pBdr/>
              <w:spacing/>
              <w:ind/>
              <w:jc w:val="left"/>
              <w:rPr>
                <w:lang w:val="fr-FR"/>
              </w:rPr>
            </w:pPr>
            <w:r>
              <w:rPr>
                <w:rFonts w:ascii="Arial" w:hAnsi="Arial" w:eastAsia="Arial" w:cs="Arial"/>
                <w:color w:val="000000"/>
                <w:sz w:val="20"/>
                <w:szCs w:val="20"/>
                <w:lang w:val="fr-FR"/>
              </w:rPr>
              <w:t xml:space="preserve">{"timestamp": "...", "mesure": {"ECO2": 850, "TVOC": 320}}</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marais/seuils/config (réception)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226" w:type="dxa"/>
            <w:vAlign w:val="center"/>
          </w:tcPr>
          <w:p>
            <w:pPr>
              <w:pBdr/>
              <w:spacing/>
              <w:ind/>
              <w:jc w:val="left"/>
              <w:rPr>
                <w:lang w:val="fr-FR"/>
              </w:rPr>
            </w:pPr>
            <w:r>
              <w:rPr>
                <w:rFonts w:ascii="Arial" w:hAnsi="Arial" w:eastAsia="Arial" w:cs="Arial"/>
                <w:color w:val="000000"/>
                <w:sz w:val="20"/>
                <w:szCs w:val="20"/>
                <w:lang w:val="fr-FR"/>
              </w:rPr>
              <w:t xml:space="preserve">{"seuil_vert": 25.0, "seuil_orange": 50.0}</w:t>
            </w:r>
            <w:r>
              <w:rPr>
                <w:lang w:val="fr-FR"/>
              </w:rPr>
            </w:r>
            <w:r>
              <w:rPr>
                <w:lang w:val="fr-FR"/>
              </w:rPr>
            </w:r>
          </w:p>
        </w:tc>
      </w:tr>
    </w:tbl>
    <w:p>
      <w:pPr>
        <w:pBdr/>
        <w:spacing w:after="120"/>
        <w:ind/>
        <w:rPr>
          <w:lang w:val="fr-FR"/>
        </w:rPr>
      </w:pPr>
      <w:r>
        <w:rPr>
          <w:lang w:val="fr-FR" w:bidi="fr-FR"/>
        </w:rPr>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L'adresse MAC est calculée automatiquemen</w:t>
      </w:r>
      <w:r>
        <w:rPr>
          <w:rFonts w:ascii="Arial" w:hAnsi="Arial" w:eastAsia="Arial" w:cs="Arial"/>
          <w:sz w:val="22"/>
          <w:szCs w:val="22"/>
          <w:lang w:val="fr-FR"/>
        </w:rPr>
        <w:t xml:space="preserve">t via uuid.getnode() et insérée dans le topic, ce qui permet d'identifier chaque sonde sans configuration manuelle. Le format d'adresse retourné par uuid.getnode() est LSB en premier ; la correction de l'ordre des octets est effectuée dans le constructeur.</w:t>
      </w:r>
      <w:r>
        <w:rPr>
          <w:lang w:val="fr-FR"/>
        </w:rPr>
      </w:r>
      <w:r>
        <w:rPr>
          <w:lang w:val="fr-FR"/>
        </w:rPr>
      </w:r>
    </w:p>
    <w:p>
      <w:pPr>
        <w:pStyle w:val="921"/>
        <w:pBdr/>
        <w:spacing/>
        <w:ind/>
        <w:rPr>
          <w:lang w:val="fr-FR"/>
        </w:rPr>
      </w:pPr>
      <w:r>
        <w:rPr>
          <w:rFonts w:ascii="Arial" w:hAnsi="Arial" w:eastAsia="Arial" w:cs="Arial"/>
          <w:lang w:val="fr-FR"/>
        </w:rPr>
        <w:t xml:space="preserve">2.3.3 – Gestion des erreurs réseau</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Si le broker est inaccessible au démarrage, le Controller affiche un popup dans l'IHM (« Broker MQTT i</w:t>
      </w:r>
      <w:r>
        <w:rPr>
          <w:rFonts w:ascii="Arial" w:hAnsi="Arial" w:eastAsia="Arial" w:cs="Arial"/>
          <w:sz w:val="22"/>
          <w:szCs w:val="22"/>
          <w:lang w:val="fr-FR"/>
        </w:rPr>
        <w:t xml:space="preserve">naccessible. Seuils par défaut actifs. ») et continue de fonctionner avec les seuils par défaut définis dans IHM.py. En cas d'échec de publication pendant la boucle de mesure, le Controller tente une réinitialisation du client MQTT (appel de _init_mqtt()).</w:t>
      </w:r>
      <w:r>
        <w:rPr>
          <w:lang w:val="fr-FR"/>
        </w:rPr>
      </w:r>
      <w:r>
        <w:rPr>
          <w:lang w:val="fr-FR"/>
        </w:rPr>
      </w:r>
    </w:p>
    <w:p>
      <w:pPr>
        <w:pBdr/>
        <w:spacing w:after="200"/>
        <w:ind/>
        <w:rPr>
          <w:lang w:val="fr-FR"/>
        </w:rPr>
      </w:pPr>
      <w:r>
        <w:rPr>
          <w:lang w:val="fr-FR" w:bidi="fr-FR"/>
        </w:rPr>
      </w:r>
      <w:r>
        <w:rPr>
          <w:lang w:val="fr-FR"/>
        </w:rPr>
      </w:r>
      <w:r>
        <w:rPr>
          <w:lang w:val="fr-FR"/>
        </w:rPr>
      </w:r>
    </w:p>
    <w:p>
      <w:pPr>
        <w:pBdr/>
        <w:spacing/>
        <w:ind/>
        <w:rPr>
          <w:lang w:val="fr-FR"/>
        </w:rPr>
      </w:pPr>
      <w:r>
        <w:rPr>
          <w:lang w:val="fr-FR"/>
        </w:rPr>
        <w:br w:type="page" w:clear="all"/>
      </w:r>
      <w:r>
        <w:rPr>
          <w:lang w:val="fr-FR"/>
        </w:rPr>
      </w:r>
      <w:r>
        <w:rPr>
          <w:lang w:val="fr-FR"/>
        </w:rPr>
      </w:r>
    </w:p>
    <w:p>
      <w:pPr>
        <w:pStyle w:val="920"/>
        <w:pBdr/>
        <w:spacing/>
        <w:ind/>
        <w:rPr>
          <w:lang w:val="fr-FR"/>
        </w:rPr>
      </w:pPr>
      <w:r>
        <w:rPr>
          <w:rFonts w:ascii="Arial" w:hAnsi="Arial" w:eastAsia="Arial" w:cs="Arial"/>
          <w:lang w:val="fr-FR"/>
        </w:rPr>
        <w:t xml:space="preserve">2.4 – Architecture MVC – Classe Controller</w:t>
      </w:r>
      <w:r>
        <w:rPr>
          <w:lang w:val="fr-FR"/>
        </w:rPr>
      </w:r>
      <w:r>
        <w:rPr>
          <w:lang w:val="fr-FR"/>
        </w:rPr>
      </w:r>
    </w:p>
    <w:p>
      <w:pPr>
        <w:pStyle w:val="921"/>
        <w:pBdr/>
        <w:spacing/>
        <w:ind/>
        <w:rPr>
          <w:lang w:val="fr-FR"/>
        </w:rPr>
      </w:pPr>
      <w:r>
        <w:rPr>
          <w:rFonts w:ascii="Arial" w:hAnsi="Arial" w:eastAsia="Arial" w:cs="Arial"/>
          <w:lang w:val="fr-FR"/>
        </w:rPr>
        <w:t xml:space="preserve">2.4.1 – Rôle du Controller</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 Controller est le seul composant qui connaît à la fois le Model (capteurs, MQTT) et la View (IHM). Il est instancié par main.py et son point d'entrée public est prise_mesure_et_envoi(). Il assume les responsabilités suivantes :</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Détection automatique des capteurs disponibles au démarrage (_detecter_pm10, _detecter_tvoc_co2) ; l'écran initial affiché dépend des capteurs trouvés.</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Lancement des boucles de mesure dans des threads de fond daemon (threading.Thread).</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Navigation entre les écrans via l'API IHM.navigate_to(), avec gestion des contextes « mesures », « seuils » et « réseau ».</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Alternance automatique toutes les 10 s entre les pages (threading.Timer réarmé après chaque déclenchement).</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Retour automatique vers les mesures après 60 s d'inactivité depuis les pages seuils ou réseau.</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Transmission des seuils reçus via MQTT à l'IHM (callback _on_seuils_recus → ihm.update_seuils()).</w:t>
      </w:r>
      <w:r>
        <w:rPr>
          <w:lang w:val="fr-FR"/>
        </w:rPr>
      </w:r>
      <w:r>
        <w:rPr>
          <w:lang w:val="fr-FR"/>
        </w:rPr>
      </w:r>
    </w:p>
    <w:p>
      <w:pPr>
        <w:pBdr/>
        <w:spacing/>
        <w:ind/>
        <w:rPr>
          <w:lang w:val="fr-FR"/>
        </w:rPr>
      </w:pPr>
      <w:r>
        <w:rPr>
          <w:lang w:val="fr-FR"/>
        </w:rPr>
        <w:br w:type="page" w:clear="all"/>
      </w:r>
      <w:r>
        <w:rPr>
          <w:lang w:val="fr-FR"/>
        </w:rPr>
      </w:r>
      <w:r>
        <w:rPr>
          <w:lang w:val="fr-FR"/>
        </w:rPr>
      </w:r>
    </w:p>
    <w:p>
      <w:pPr>
        <w:pStyle w:val="920"/>
        <w:pBdr/>
        <w:spacing/>
        <w:ind/>
        <w:rPr>
          <w:lang w:val="fr-FR"/>
        </w:rPr>
      </w:pPr>
      <w:r>
        <w:rPr>
          <w:rFonts w:ascii="Arial" w:hAnsi="Arial" w:eastAsia="Arial" w:cs="Arial"/>
          <w:lang w:val="fr-FR"/>
        </w:rPr>
        <w:t xml:space="preserve">2.6 – Tests unitaires</w:t>
      </w:r>
      <w:r>
        <w:rPr>
          <w:lang w:val="fr-FR"/>
        </w:rPr>
      </w:r>
      <w:r>
        <w:rPr>
          <w:lang w:val="fr-FR"/>
        </w:rPr>
      </w:r>
    </w:p>
    <w:p>
      <w:pPr>
        <w:pStyle w:val="921"/>
        <w:pBdr/>
        <w:spacing/>
        <w:ind/>
        <w:rPr>
          <w:lang w:val="fr-FR"/>
        </w:rPr>
      </w:pPr>
      <w:r>
        <w:rPr>
          <w:rFonts w:ascii="Arial" w:hAnsi="Arial" w:eastAsia="Arial" w:cs="Arial"/>
          <w:lang w:val="fr-FR"/>
        </w:rPr>
        <w:t xml:space="preserve">2.6.1 – Récapitulatif des tests prévus et réalisés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Les tests unitaires ont été planifiés pour les modules suivants. Les tests des modules part</w:t>
      </w:r>
      <w:r>
        <w:rPr>
          <w:rFonts w:ascii="Arial" w:hAnsi="Arial" w:eastAsia="Arial" w:cs="Arial"/>
          <w:sz w:val="22"/>
          <w:szCs w:val="22"/>
          <w:lang w:val="fr-FR"/>
        </w:rPr>
        <w:t xml:space="preserve">agés (MQTTClient, MesureTVOC_CO2, Ccs811) ont été menés conjointement avec l'étudiant 2. La rédaction formelle des rapports de test et les tests unitaires du module CapteurParticules et de l'IHM sont en cours de finalisation (état au moment de la Revue 3).</w:t>
      </w:r>
      <w:r>
        <w:rPr>
          <w:lang w:val="fr-FR"/>
        </w:rPr>
      </w:r>
      <w:r>
        <w:rPr>
          <w:lang w:val="fr-FR"/>
        </w:rPr>
      </w:r>
    </w:p>
    <w:p>
      <w:pPr>
        <w:pBdr/>
        <w:spacing w:after="12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2200"/>
        <w:gridCol w:w="1500"/>
        <w:gridCol w:w="25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b/>
                <w:bCs/>
                <w:color w:val="000000"/>
                <w:sz w:val="20"/>
                <w:szCs w:val="20"/>
                <w:lang w:val="fr-FR"/>
              </w:rPr>
              <w:t xml:space="preserve">Module testé</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b/>
                <w:bCs/>
                <w:color w:val="000000"/>
                <w:sz w:val="20"/>
                <w:szCs w:val="20"/>
                <w:lang w:val="fr-FR"/>
              </w:rPr>
              <w:t xml:space="preserve">Objectif</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b/>
                <w:bCs/>
                <w:color w:val="000000"/>
                <w:sz w:val="20"/>
                <w:szCs w:val="20"/>
                <w:lang w:val="fr-FR"/>
              </w:rPr>
              <w:t xml:space="preserve">État</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b/>
                <w:bCs/>
                <w:color w:val="000000"/>
                <w:sz w:val="20"/>
                <w:szCs w:val="20"/>
                <w:lang w:val="fr-FR"/>
              </w:rPr>
              <w:t xml:space="preserve">Commentaire</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MQTTClient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Connexion broker, publication PM10, réception seuils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Terminé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Testé avec broker de test Mosquitto local.</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Ccs811</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Scan I2C, HW_ID, lecture ALG_RESULT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Terminé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 mené avec étudiant 2.</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MesureTVOC_CO2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Run-in, reconnexion, get_mesures()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Terminé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 mené avec étudiant 2.</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CapteurParticules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get_pm10(), reconnecter()</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En cours (70 %)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 de reconnexion à finaliser.</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IHM – AccueilScreen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Changement couleur selon seuils, horloge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En cours (90 %)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 sous Kivy desktop en cours.</w:t>
            </w:r>
            <w:r>
              <w:rPr>
                <w:lang w:val="fr-FR"/>
              </w:rPr>
            </w:r>
            <w:r>
              <w:rPr>
                <w:lang w:val="fr-FR"/>
              </w:rPr>
            </w:r>
          </w:p>
        </w:tc>
      </w:tr>
    </w:tbl>
    <w:p>
      <w:pPr>
        <w:pBdr/>
        <w:spacing w:after="200"/>
        <w:ind/>
        <w:rPr>
          <w:lang w:val="fr-FR"/>
        </w:rPr>
      </w:pPr>
      <w:r>
        <w:rPr>
          <w:lang w:val="fr-FR" w:bidi="fr-FR"/>
        </w:rPr>
      </w:r>
      <w:r>
        <w:rPr>
          <w:lang w:val="fr-FR"/>
        </w:rPr>
      </w:r>
      <w:r>
        <w:rPr>
          <w:lang w:val="fr-FR"/>
        </w:rPr>
      </w:r>
    </w:p>
    <w:p>
      <w:pPr>
        <w:pStyle w:val="921"/>
        <w:pBdr/>
        <w:spacing/>
        <w:ind/>
        <w:rPr>
          <w:lang w:val="fr-FR"/>
        </w:rPr>
      </w:pPr>
      <w:r>
        <w:rPr>
          <w:rFonts w:ascii="Arial" w:hAnsi="Arial" w:eastAsia="Arial" w:cs="Arial"/>
          <w:lang w:val="fr-FR"/>
        </w:rPr>
        <w:t xml:space="preserve">2.6.2 – Test unitaire du module MQTTClient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Ce test a été réalisé et est représentatif de la démarche appliquée à l'ensemble des modules.</w:t>
      </w:r>
      <w:r>
        <w:rPr>
          <w:lang w:val="fr-FR"/>
        </w:rPr>
      </w:r>
      <w:r>
        <w:rPr>
          <w:lang w:val="fr-FR"/>
        </w:rPr>
      </w:r>
    </w:p>
    <w:p>
      <w:pPr>
        <w:pBdr/>
        <w:spacing w:after="12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66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Élément testé</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MQTTClient – publish_pm10(), subscribe_seuils()</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Objectif du test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Vérifier la connexion TLS au broker, la publication d'un message PM10 et la réception des seuils via callback.</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Nom du testeur</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Matéo ROUSSEAU     Date : semaine 16 (avril 2026)</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Moyens mis en oeuvre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Logiciel : Python 3, paho-mqtt, Mosquitto (broker local test) | Matériel : PC Linux | Outil : pytest + MQTT Explorer</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rPr>
                <w:lang w:val="fr-FR"/>
              </w:rPr>
            </w:pPr>
            <w:r>
              <w:rPr>
                <w:rFonts w:ascii="Arial" w:hAnsi="Arial" w:eastAsia="Arial" w:cs="Arial"/>
                <w:b/>
                <w:bCs/>
                <w:sz w:val="20"/>
                <w:szCs w:val="20"/>
                <w:lang w:val="fr-FR"/>
              </w:rPr>
              <w:t xml:space="preserve">Procédure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after="60"/>
              <w:ind/>
              <w:rPr>
                <w:lang w:val="fr-FR"/>
              </w:rPr>
            </w:pPr>
            <w:r>
              <w:rPr>
                <w:rFonts w:ascii="Arial" w:hAnsi="Arial" w:eastAsia="Arial" w:cs="Arial"/>
                <w:sz w:val="20"/>
                <w:szCs w:val="20"/>
                <w:lang w:val="fr-FR"/>
              </w:rPr>
              <w:t xml:space="preserve">1. Démarrer un broker Mosquitto local sans TLS (test simplifié).</w:t>
            </w:r>
            <w:r>
              <w:rPr>
                <w:lang w:val="fr-FR"/>
              </w:rPr>
            </w:r>
            <w:r>
              <w:rPr>
                <w:lang w:val="fr-FR"/>
              </w:rPr>
            </w:r>
          </w:p>
          <w:p>
            <w:pPr>
              <w:pBdr/>
              <w:spacing w:after="60"/>
              <w:ind/>
              <w:rPr>
                <w:lang w:val="fr-FR"/>
              </w:rPr>
            </w:pPr>
            <w:r>
              <w:rPr>
                <w:rFonts w:ascii="Arial" w:hAnsi="Arial" w:eastAsia="Arial" w:cs="Arial"/>
                <w:sz w:val="20"/>
                <w:szCs w:val="20"/>
                <w:lang w:val="fr-FR"/>
              </w:rPr>
              <w:t xml:space="preserve">2. Instancier MQTTClient avec broker='localhost', port=1883.</w:t>
            </w:r>
            <w:r>
              <w:rPr>
                <w:lang w:val="fr-FR"/>
              </w:rPr>
            </w:r>
            <w:r>
              <w:rPr>
                <w:lang w:val="fr-FR"/>
              </w:rPr>
            </w:r>
          </w:p>
          <w:p>
            <w:pPr>
              <w:pBdr/>
              <w:spacing w:after="60"/>
              <w:ind/>
              <w:rPr>
                <w:lang w:val="fr-FR"/>
              </w:rPr>
            </w:pPr>
            <w:r>
              <w:rPr>
                <w:rFonts w:ascii="Arial" w:hAnsi="Arial" w:eastAsia="Arial" w:cs="Arial"/>
                <w:sz w:val="20"/>
                <w:szCs w:val="20"/>
                <w:lang w:val="fr-FR"/>
              </w:rPr>
              <w:t xml:space="preserve">3. Appeler publish_pm10(42.5) et vérifier la réception dans MQTT Explorer.</w:t>
            </w:r>
            <w:r>
              <w:rPr>
                <w:lang w:val="fr-FR"/>
              </w:rPr>
            </w:r>
            <w:r>
              <w:rPr>
                <w:lang w:val="fr-FR"/>
              </w:rPr>
            </w:r>
          </w:p>
          <w:p>
            <w:pPr>
              <w:pBdr/>
              <w:spacing w:after="60"/>
              <w:ind/>
              <w:rPr>
                <w:lang w:val="fr-FR"/>
              </w:rPr>
            </w:pPr>
            <w:r>
              <w:rPr>
                <w:rFonts w:ascii="Arial" w:hAnsi="Arial" w:eastAsia="Arial" w:cs="Arial"/>
                <w:sz w:val="20"/>
                <w:szCs w:val="20"/>
                <w:lang w:val="fr-FR"/>
              </w:rPr>
              <w:t xml:space="preserve">4. Publier sur le topic seuils, vérifier que le callback est appelé avec les bonnes valeurs.</w:t>
            </w:r>
            <w:r>
              <w:rPr>
                <w:lang w:val="fr-FR"/>
              </w:rPr>
            </w:r>
            <w:r>
              <w:rPr>
                <w:lang w:val="fr-FR"/>
              </w:rPr>
            </w:r>
          </w:p>
        </w:tc>
      </w:tr>
    </w:tbl>
    <w:p>
      <w:pPr>
        <w:pBdr/>
        <w:spacing w:after="8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00"/>
        <w:gridCol w:w="2600"/>
        <w:gridCol w:w="2200"/>
        <w:gridCol w:w="2200"/>
        <w:gridCol w:w="16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b/>
                <w:bCs/>
                <w:color w:val="000000"/>
                <w:sz w:val="20"/>
                <w:szCs w:val="20"/>
                <w:lang w:val="fr-FR"/>
              </w:rPr>
              <w:t xml:space="preserve">Id</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b/>
                <w:bCs/>
                <w:color w:val="000000"/>
                <w:sz w:val="20"/>
                <w:szCs w:val="20"/>
                <w:lang w:val="fr-FR"/>
              </w:rPr>
              <w:t xml:space="preserve">Vecteur de test</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b/>
                <w:bCs/>
                <w:color w:val="000000"/>
                <w:sz w:val="20"/>
                <w:szCs w:val="20"/>
                <w:lang w:val="fr-FR"/>
              </w:rPr>
              <w:t xml:space="preserve">Résultat attendu</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b/>
                <w:bCs/>
                <w:color w:val="000000"/>
                <w:sz w:val="20"/>
                <w:szCs w:val="20"/>
                <w:lang w:val="fr-FR"/>
              </w:rPr>
              <w:t xml:space="preserve">Résultat obtenu</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b/>
                <w:bCs/>
                <w:color w:val="000000"/>
                <w:sz w:val="20"/>
                <w:szCs w:val="20"/>
                <w:lang w:val="fr-FR"/>
              </w:rPr>
              <w:t xml:space="preserve">Validation</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T1</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Connexion broker local (sans TLS)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on_connect rc=0, log 'MQTT connecte'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rc=0 constaté dans les logs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publish_pm10(42.5)</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Message JSON reçu dans MQTT Explorer avec PM10:42.5 et timestamp ISO</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Conforme, message reçu</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T3</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Publier JSON seuils {seuil_vert:25, seuil_orange:50}</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Callback appelé avec sv=25.0, so=50.0</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Callback appelé, valeurs correctes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T4</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Publier JSON seuils malformé {toto:1}</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KeyError intercepté, log d'erreur, pas de crash</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Exception capturée, programme continue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T5</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Broker inaccessible au démarrage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socket.error levée, Controller affiche popup</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Exception propagée correctement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bl>
    <w:p>
      <w:pPr>
        <w:pBdr/>
        <w:spacing w:after="8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66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Conclusion du test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Tous les cas sont validés. La connexion TLS avec certificat CA sera testée sur le broker de production lors de la phase d'intégration (test d'intégration T-INTEG-01).</w:t>
            </w:r>
            <w:r>
              <w:rPr>
                <w:lang w:val="fr-FR"/>
              </w:rPr>
            </w:r>
            <w:r>
              <w:rPr>
                <w:lang w:val="fr-FR"/>
              </w:rPr>
            </w:r>
          </w:p>
        </w:tc>
      </w:tr>
    </w:tbl>
    <w:p>
      <w:pPr>
        <w:pBdr/>
        <w:spacing w:after="200"/>
        <w:ind/>
        <w:rPr>
          <w:lang w:val="fr-FR"/>
        </w:rPr>
      </w:pPr>
      <w:r>
        <w:rPr>
          <w:lang w:val="fr-FR" w:bidi="fr-FR"/>
        </w:rPr>
      </w:r>
      <w:r>
        <w:rPr>
          <w:lang w:val="fr-FR"/>
        </w:rPr>
      </w:r>
      <w:r>
        <w:rPr>
          <w:lang w:val="fr-FR"/>
        </w:rPr>
      </w:r>
    </w:p>
    <w:p>
      <w:pPr>
        <w:pStyle w:val="921"/>
        <w:pBdr/>
        <w:spacing/>
        <w:ind/>
        <w:rPr>
          <w:lang w:val="fr-FR"/>
        </w:rPr>
      </w:pPr>
      <w:r>
        <w:rPr>
          <w:rFonts w:ascii="Arial" w:hAnsi="Arial" w:eastAsia="Arial" w:cs="Arial"/>
          <w:lang w:val="fr-FR"/>
        </w:rPr>
        <w:t xml:space="preserve">2.6.3 – Problèmes rencontrés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Les problèmes significatifs rencontrés et les solutions mises en oeuvre sont résumés ci-dessous :</w:t>
      </w:r>
      <w:r>
        <w:rPr>
          <w:lang w:val="fr-FR"/>
        </w:rPr>
      </w:r>
      <w:r>
        <w:rPr>
          <w:lang w:val="fr-FR"/>
        </w:rPr>
      </w:r>
    </w:p>
    <w:p>
      <w:pPr>
        <w:pBdr/>
        <w:spacing w:after="12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00"/>
        <w:gridCol w:w="3000"/>
        <w:gridCol w:w="2226"/>
        <w:gridCol w:w="3200"/>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b/>
                <w:bCs/>
                <w:color w:val="000000"/>
                <w:sz w:val="20"/>
                <w:szCs w:val="20"/>
                <w:lang w:val="fr-FR"/>
              </w:rPr>
              <w:t xml:space="preserve">N°</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Problème</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b/>
                <w:bCs/>
                <w:color w:val="000000"/>
                <w:sz w:val="20"/>
                <w:szCs w:val="20"/>
                <w:lang w:val="fr-FR"/>
              </w:rPr>
              <w:t xml:space="preserve">Cause identifiée</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b/>
                <w:bCs/>
                <w:color w:val="000000"/>
                <w:sz w:val="20"/>
                <w:szCs w:val="20"/>
                <w:lang w:val="fr-FR"/>
              </w:rPr>
              <w:t xml:space="preserve">Solution</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color w:val="000000"/>
                <w:sz w:val="20"/>
                <w:szCs w:val="20"/>
                <w:lang w:val="fr-FR"/>
              </w:rPr>
              <w:t xml:space="preserve">1</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color w:val="000000"/>
                <w:sz w:val="20"/>
                <w:szCs w:val="20"/>
                <w:lang w:val="fr-FR"/>
              </w:rPr>
              <w:t xml:space="preserve">Double affichage des alertes Kivy au démarrage (notifications côte à côte)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color w:val="000000"/>
                <w:sz w:val="20"/>
                <w:szCs w:val="20"/>
                <w:lang w:val="fr-FR"/>
              </w:rPr>
              <w:t xml:space="preserve">Kivy chargeait ihm.kv automatiquement (convention de nommage) puis build() le rechargeait une deuxième fois.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color w:val="000000"/>
                <w:sz w:val="20"/>
                <w:szCs w:val="20"/>
                <w:lang w:val="fr-FR"/>
              </w:rPr>
              <w:t xml:space="preserve">Surcharge de load_kv() pour désactiver le chargement automatique et ne charger le fichier KV qu'une seule fois explicitement dans build().</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color w:val="000000"/>
                <w:sz w:val="20"/>
                <w:szCs w:val="20"/>
                <w:lang w:val="fr-FR"/>
              </w:rPr>
              <w:t xml:space="preserve">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color w:val="000000"/>
                <w:sz w:val="20"/>
                <w:szCs w:val="20"/>
                <w:lang w:val="fr-FR"/>
              </w:rPr>
              <w:t xml:space="preserve">query() retournait None sans lever d'exception, laissant la boucle tourner en silence.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color w:val="000000"/>
                <w:sz w:val="20"/>
                <w:szCs w:val="20"/>
                <w:lang w:val="fr-FR"/>
              </w:rPr>
              <w:t xml:space="preserve">La bibliothèque sds011 retourne None en cas de timeout au lieu de lever une exception.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color w:val="000000"/>
                <w:sz w:val="20"/>
                <w:szCs w:val="20"/>
                <w:lang w:val="fr-FR"/>
              </w:rPr>
              <w:t xml:space="preserve">Ajout d'un test explicite sur None dans get_pm10() et levée d'une SerialException pour déclencher la procédure de reconnexion.</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color w:val="000000"/>
                <w:sz w:val="20"/>
                <w:szCs w:val="20"/>
                <w:lang w:val="fr-FR"/>
              </w:rPr>
              <w:t xml:space="preserve">3</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color w:val="000000"/>
                <w:sz w:val="20"/>
                <w:szCs w:val="20"/>
                <w:lang w:val="fr-FR"/>
              </w:rPr>
              <w:t xml:space="preserve">Ordre des octets inversé dans l'adresse MAC calculée par uuid.getnode()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color w:val="000000"/>
                <w:sz w:val="20"/>
                <w:szCs w:val="20"/>
                <w:lang w:val="fr-FR"/>
              </w:rPr>
              <w:t xml:space="preserve">uuid.getnode() renvoie un entier avec le LSB en premier.</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color w:val="000000"/>
                <w:sz w:val="20"/>
                <w:szCs w:val="20"/>
                <w:lang w:val="fr-FR"/>
              </w:rPr>
              <w:t xml:space="preserve">Correction du calcul : itération de i=5 à i=0 pour reconstruire l'adresse dans l'ordre conventionnel (MSB en premier).</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color w:val="000000"/>
                <w:sz w:val="20"/>
                <w:szCs w:val="20"/>
                <w:lang w:val="fr-FR"/>
              </w:rPr>
              <w:t xml:space="preserve">4</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color w:val="000000"/>
                <w:sz w:val="20"/>
                <w:szCs w:val="20"/>
                <w:lang w:val="fr-FR"/>
              </w:rPr>
              <w:t xml:space="preserve">Bouton physique déclenché plusieurs fois pour un seul appui (rebond logiciel)</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color w:val="000000"/>
                <w:sz w:val="20"/>
                <w:szCs w:val="20"/>
                <w:lang w:val="fr-FR"/>
              </w:rPr>
              <w:t xml:space="preserve">Intervalle de polling de 1 ms trop court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color w:val="000000"/>
                <w:sz w:val="20"/>
                <w:szCs w:val="20"/>
                <w:lang w:val="fr-FR"/>
              </w:rPr>
              <w:t xml:space="preserve">Réduction du polling à 100 ms avec anti-rebond par horodatage (time.monotonic()).</w:t>
            </w:r>
            <w:r>
              <w:rPr>
                <w:lang w:val="fr-FR"/>
              </w:rPr>
            </w:r>
            <w:r>
              <w:rPr>
                <w:lang w:val="fr-FR"/>
              </w:rPr>
            </w:r>
          </w:p>
        </w:tc>
      </w:tr>
    </w:tbl>
    <w:p>
      <w:pPr>
        <w:pBdr/>
        <w:spacing w:after="200"/>
        <w:ind/>
        <w:rPr>
          <w:lang w:val="fr-FR"/>
        </w:rPr>
      </w:pPr>
      <w:r>
        <w:rPr>
          <w:lang w:val="fr-FR" w:bidi="fr-FR"/>
        </w:rPr>
      </w:r>
      <w:r>
        <w:rPr>
          <w:lang w:val="fr-FR"/>
        </w:rPr>
      </w:r>
      <w:r>
        <w:rPr>
          <w:lang w:val="fr-FR"/>
        </w:rPr>
      </w:r>
    </w:p>
    <w:p>
      <w:pPr>
        <w:pBdr/>
        <w:spacing/>
        <w:ind/>
        <w:rPr>
          <w:lang w:val="fr-FR"/>
        </w:rPr>
      </w:pPr>
      <w:r>
        <w:rPr>
          <w:lang w:val="fr-FR"/>
        </w:rPr>
        <w:br w:type="page" w:clear="all"/>
      </w:r>
      <w:r>
        <w:rPr>
          <w:lang w:val="fr-FR"/>
        </w:rPr>
      </w:r>
      <w:r>
        <w:rPr>
          <w:lang w:val="fr-FR"/>
        </w:rPr>
      </w:r>
    </w:p>
    <w:p>
      <w:pPr>
        <w:pStyle w:val="919"/>
        <w:pBdr/>
        <w:spacing/>
        <w:ind/>
        <w:rPr>
          <w:lang w:val="fr-FR"/>
        </w:rPr>
      </w:pPr>
      <w:r>
        <w:rPr>
          <w:rFonts w:ascii="Arial" w:hAnsi="Arial" w:eastAsia="Arial" w:cs="Arial"/>
          <w:lang w:val="fr-FR"/>
        </w:rPr>
        <w:t xml:space="preserve">3 – Bilan de la réalisation personnelle</w:t>
      </w:r>
      <w:r>
        <w:rPr>
          <w:lang w:val="fr-FR"/>
        </w:rPr>
      </w:r>
      <w:r>
        <w:rPr>
          <w:lang w:val="fr-FR"/>
        </w:rPr>
      </w:r>
    </w:p>
    <w:p>
      <w:pPr>
        <w:pStyle w:val="920"/>
        <w:pBdr/>
        <w:spacing/>
        <w:ind/>
        <w:rPr>
          <w:lang w:val="fr-FR"/>
        </w:rPr>
      </w:pPr>
      <w:r>
        <w:rPr>
          <w:rFonts w:ascii="Arial" w:hAnsi="Arial" w:eastAsia="Arial" w:cs="Arial"/>
          <w:lang w:val="fr-FR"/>
        </w:rPr>
        <w:t xml:space="preserve">3.1 – Points validés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À la date de la Revue 3, les éléments suivants sont fonctionnels et ont été validés :</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Acquisition PM10 depuis le capteur SDS011 avec gestion de la reconnexion automatique (FS1 / FT1).</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Affichage temps réel sur l'IHM Unihiker avec code couleur vert/orange/rouge selon les seuils (FT3.1 / FS5).</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Affichage de l'adresse IP et MAC sur la page réseau (FT3.3).</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Réception des seuils configurés via MQTT et mise à jour dynamique de l'IHM sans redémarrage (FT3.4 / FT5.3).</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Publication des mesures PM10 en JSON horodaté vers le broker MQTT sécurisé TLS (FT5 / FT5.1 / FS6).</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Navigation entre les écrans par les boutons A/B avec maintien 3 s et alternance automatique 10 s (FT3.4).</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Tests unitaires MQTTClient, Ccs811, MesureTVOC_CO2 terminés (partagés avec étudiant 2).</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Maquette VLAN Cisco sous Packet Tracer documentée (FT6 / FT8).</w:t>
      </w:r>
      <w:r>
        <w:rPr>
          <w:lang w:val="fr-FR"/>
        </w:rPr>
      </w:r>
      <w:r>
        <w:rPr>
          <w:lang w:val="fr-FR"/>
        </w:rPr>
      </w:r>
    </w:p>
    <w:p>
      <w:pPr>
        <w:pStyle w:val="920"/>
        <w:pBdr/>
        <w:spacing/>
        <w:ind/>
        <w:rPr>
          <w:lang w:val="fr-FR"/>
        </w:rPr>
      </w:pPr>
      <w:r>
        <w:rPr>
          <w:rFonts w:ascii="Arial" w:hAnsi="Arial" w:eastAsia="Arial" w:cs="Arial"/>
          <w:lang w:val="fr-FR"/>
        </w:rPr>
        <w:t xml:space="preserve">3.2 – Améliorations possibles</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Implémentation de tests unitaires automatisés avec pytest et unittest.mock pour simuler le port série et le broker MQTT sans matériel réel, ce qui faciliterait les tests en environnement de développement.</w:t>
      </w:r>
      <w:r>
        <w:rPr>
          <w:lang w:val="fr-FR"/>
        </w:rPr>
      </w:r>
      <w:r>
        <w:rPr>
          <w:lang w:val="fr-FR"/>
        </w:rPr>
      </w:r>
    </w:p>
    <w:p>
      <w:pPr>
        <w:pStyle w:val="911"/>
        <w:numPr>
          <w:ilvl w:val="0"/>
          <w:numId w:val="2"/>
        </w:numPr>
        <w:pBdr/>
        <w:spacing w:after="80"/>
        <w:ind/>
        <w:rPr>
          <w:lang w:val="fr-FR"/>
        </w:rPr>
      </w:pPr>
      <w:r>
        <w:rPr>
          <w:rFonts w:ascii="Arial" w:hAnsi="Arial" w:eastAsia="Arial" w:cs="Arial"/>
          <w:sz w:val="22"/>
          <w:szCs w:val="22"/>
          <w:lang w:val="fr-FR"/>
        </w:rPr>
        <w:t xml:space="preserve">Mise en place d'un watchdog logiciel (threading.Timer) qui redémarre les threads de mesure s'ils se terminent de manière inattendue.</w:t>
      </w:r>
      <w:r>
        <w:rPr>
          <w:lang w:val="fr-FR"/>
        </w:rPr>
      </w:r>
      <w:r>
        <w:rPr>
          <w:lang w:val="fr-FR"/>
        </w:rPr>
      </w:r>
    </w:p>
    <w:p w14:paraId="294DEE18">
      <w:pPr>
        <w:pStyle w:val="911"/>
        <w:numPr>
          <w:ilvl w:val="0"/>
          <w:numId w:val="2"/>
        </w:numPr>
        <w:pBdr/>
        <w:spacing w:after="80"/>
        <w:ind/>
        <w:rPr>
          <w:lang w:val="fr-FR"/>
        </w:rPr>
      </w:pPr>
      <w:r>
        <w:rPr>
          <w:highlight w:val="none"/>
          <w:lang w:val="fr-FR" w:bidi="fr-FR"/>
        </w:rPr>
        <w:t xml:space="preserve">Création de boîtes pour contenir et fixer les différents </w:t>
      </w:r>
      <w:r>
        <w:rPr>
          <w:highlight w:val="none"/>
          <w:lang w:val="fr-FR" w:bidi="fr-FR"/>
        </w:rPr>
      </w:r>
      <w:r>
        <w:rPr>
          <w:highlight w:val="none"/>
          <w:lang w:val="fr-FR"/>
        </w:rPr>
      </w:r>
      <w:r>
        <w:rPr>
          <w:lang w:val="fr-FR" w:bidi="fr-FR"/>
        </w:rPr>
      </w:r>
      <w:r>
        <w:rPr>
          <w:lang w:val="fr-FR"/>
        </w:rPr>
      </w:r>
      <w:r>
        <w:rPr>
          <w:lang w:val="fr-FR"/>
        </w:rPr>
      </w:r>
      <w:r>
        <w:rPr>
          <w:lang w:val="fr-FR"/>
        </w:rPr>
      </w:r>
    </w:p>
    <w:sectPr>
      <w:headerReference w:type="default" r:id="rId9"/>
      <w:footerReference w:type="default" r:id="rId10"/>
      <w:footnotePr/>
      <w:endnotePr/>
      <w:type w:val="nextPage"/>
      <w:pgSz w:h="16838" w:orient="portrait" w:w="11906"/>
      <w:pgMar w:top="1080" w:right="1080" w:bottom="1080" w:left="130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1"/>
      </w:pBdr>
      <w:spacing w:before="80"/>
      <w:ind/>
      <w:jc w:val="center"/>
      <w:rPr/>
    </w:pPr>
    <w:r>
      <w:rPr>
        <w:rFonts w:ascii="Arial" w:hAnsi="Arial" w:eastAsia="Arial" w:cs="Arial"/>
        <w:color w:val="888888"/>
        <w:sz w:val="18"/>
        <w:szCs w:val="18"/>
      </w:rPr>
      <w:t xml:space="preserve">BTS CIEL IR – Session 2026 – Lycée Hyrôme Chemillé  |  Page </w:t>
    </w:r>
    <w:fldSimple w:instr="PAGE \* MERGEFORMAT">
      <w:r>
        <w:rPr>
          <w:rFonts w:ascii="Arial" w:hAnsi="Arial" w:eastAsia="Arial" w:cs="Arial"/>
          <w:color w:val="888888"/>
          <w:sz w:val="18"/>
          <w:szCs w:val="18"/>
        </w:rPr>
        <w:t xml:space="preserve">1</w:t>
      </w:r>
    </w:fldSimple>
    <w:r>
      <w:rPr>
        <w:rFonts w:ascii="Arial" w:hAnsi="Arial" w:eastAsia="Arial" w:cs="Arial"/>
        <w:color w:val="888888"/>
        <w:sz w:val="18"/>
        <w:szCs w:val="18"/>
      </w:rPr>
    </w:r>
    <w:r>
      <w:rPr>
        <w:rFonts w:ascii="Arial" w:hAnsi="Arial" w:eastAsia="Arial" w:cs="Arial"/>
        <w:color w:val="888888"/>
        <w:sz w:val="18"/>
        <w:szCs w:val="18"/>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2e75b6" w:sz="4" w:space="1"/>
      </w:pBdr>
      <w:spacing w:after="100"/>
      <w:ind/>
      <w:jc w:val="right"/>
      <w:rPr/>
    </w:pPr>
    <w:r>
      <w:rPr>
        <w:rFonts w:ascii="Arial" w:hAnsi="Arial" w:eastAsia="Arial" w:cs="Arial"/>
        <w:color w:val="888888"/>
        <w:sz w:val="18"/>
        <w:szCs w:val="18"/>
      </w:rPr>
      <w:t xml:space="preserve">Marais'R'Sense – Dossier technique individuel – Matéo ROUSSEAU</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after="80"/>
        <w:ind w:hanging="360" w:left="720"/>
      </w:pPr>
      <w:rPr/>
      <w:start w:val="1"/>
      <w:suff w:val="tab"/>
    </w:lvl>
    <w:lvl w:ilvl="1">
      <w:isLgl w:val="false"/>
      <w:lvlJc w:val="left"/>
      <w:lvlText w:val="◦"/>
      <w:numFmt w:val="bullet"/>
      <w:pPr>
        <w:pBdr/>
        <w:spacing/>
        <w:ind w:hanging="360" w:left="108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after="100"/>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fr-FR"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Table Grid"/>
    <w:basedOn w:val="73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Table Grid Light"/>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1"/>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2"/>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3"/>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4"/>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5"/>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w:basedOn w:val="73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1"/>
    <w:basedOn w:val="7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2"/>
    <w:basedOn w:val="7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3"/>
    <w:basedOn w:val="7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4"/>
    <w:basedOn w:val="7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5"/>
    <w:basedOn w:val="7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6"/>
    <w:basedOn w:val="7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w:basedOn w:val="7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1"/>
    <w:basedOn w:val="7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5"/>
    <w:basedOn w:val="7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6"/>
    <w:basedOn w:val="7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w:basedOn w:val="7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1"/>
    <w:basedOn w:val="7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5"/>
    <w:basedOn w:val="7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6"/>
    <w:basedOn w:val="7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w:basedOn w:val="73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1"/>
    <w:basedOn w:val="73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2"/>
    <w:basedOn w:val="73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3"/>
    <w:basedOn w:val="73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4"/>
    <w:basedOn w:val="73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5"/>
    <w:basedOn w:val="73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6"/>
    <w:basedOn w:val="73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Accent 1"/>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2"/>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3"/>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Accent 4"/>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5"/>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6"/>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w:basedOn w:val="73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6">
    <w:name w:val="Grid Table 6 Colorful - Accent 1"/>
    <w:basedOn w:val="73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7">
    <w:name w:val="Grid Table 6 Colorful - Accent 2"/>
    <w:basedOn w:val="7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8">
    <w:name w:val="Grid Table 6 Colorful - Accent 3"/>
    <w:basedOn w:val="73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9">
    <w:name w:val="Grid Table 6 Colorful - Accent 4"/>
    <w:basedOn w:val="7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0">
    <w:name w:val="Grid Table 6 Colorful - Accent 5"/>
    <w:basedOn w:val="73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6 Colorful - Accent 6"/>
    <w:basedOn w:val="73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2">
    <w:name w:val="Grid Table 7 Colorful"/>
    <w:basedOn w:val="73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1"/>
    <w:basedOn w:val="73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5"/>
    <w:basedOn w:val="73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6"/>
    <w:basedOn w:val="73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1"/>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2"/>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3"/>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4"/>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5"/>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6"/>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w:basedOn w:val="73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1"/>
    <w:basedOn w:val="73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2"/>
    <w:basedOn w:val="73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3"/>
    <w:basedOn w:val="73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4"/>
    <w:basedOn w:val="73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5"/>
    <w:basedOn w:val="73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6"/>
    <w:basedOn w:val="73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w:basedOn w:val="7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1"/>
    <w:basedOn w:val="73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2"/>
    <w:basedOn w:val="7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3"/>
    <w:basedOn w:val="73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4"/>
    <w:basedOn w:val="7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5"/>
    <w:basedOn w:val="73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6"/>
    <w:basedOn w:val="73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w:basedOn w:val="7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1"/>
    <w:basedOn w:val="73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2"/>
    <w:basedOn w:val="73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3"/>
    <w:basedOn w:val="73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4"/>
    <w:basedOn w:val="73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5"/>
    <w:basedOn w:val="73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6"/>
    <w:basedOn w:val="73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5 Dark"/>
    <w:basedOn w:val="73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1"/>
    <w:basedOn w:val="73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2"/>
    <w:basedOn w:val="73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3"/>
    <w:basedOn w:val="73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4"/>
    <w:basedOn w:val="73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5"/>
    <w:basedOn w:val="73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6"/>
    <w:basedOn w:val="73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6 Colorful"/>
    <w:basedOn w:val="73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1"/>
    <w:basedOn w:val="73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2"/>
    <w:basedOn w:val="73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3"/>
    <w:basedOn w:val="73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4"/>
    <w:basedOn w:val="73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5"/>
    <w:basedOn w:val="73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6"/>
    <w:basedOn w:val="73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7 Colorful"/>
    <w:basedOn w:val="73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2">
    <w:name w:val="List Table 7 Colorful - Accent 1"/>
    <w:basedOn w:val="73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3">
    <w:name w:val="List Table 7 Colorful - Accent 2"/>
    <w:basedOn w:val="73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4">
    <w:name w:val="List Table 7 Colorful - Accent 3"/>
    <w:basedOn w:val="73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5">
    <w:name w:val="List Table 7 Colorful - Accent 4"/>
    <w:basedOn w:val="73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6">
    <w:name w:val="List Table 7 Colorful - Accent 5"/>
    <w:basedOn w:val="73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7">
    <w:name w:val="List Table 7 Colorful - Accent 6"/>
    <w:basedOn w:val="73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8">
    <w:name w:val="Lined - Accent"/>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1"/>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2"/>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3"/>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4"/>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5"/>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6"/>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w:basedOn w:val="73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1"/>
    <w:basedOn w:val="73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2"/>
    <w:basedOn w:val="73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3"/>
    <w:basedOn w:val="73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4"/>
    <w:basedOn w:val="73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5"/>
    <w:basedOn w:val="73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6"/>
    <w:basedOn w:val="73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w:basedOn w:val="73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1"/>
    <w:basedOn w:val="7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2"/>
    <w:basedOn w:val="7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3"/>
    <w:basedOn w:val="7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4"/>
    <w:basedOn w:val="7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5"/>
    <w:basedOn w:val="7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6"/>
    <w:basedOn w:val="7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9" w:default="1">
    <w:name w:val="Normal"/>
    <w:qFormat/>
    <w:pPr>
      <w:pBdr/>
      <w:spacing/>
      <w:ind/>
    </w:pPr>
  </w:style>
  <w:style w:type="paragraph" w:styleId="860">
    <w:name w:val="Heading 7"/>
    <w:basedOn w:val="859"/>
    <w:next w:val="859"/>
    <w:link w:val="87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1">
    <w:name w:val="Heading 8"/>
    <w:basedOn w:val="859"/>
    <w:next w:val="859"/>
    <w:link w:val="87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2">
    <w:name w:val="Heading 9"/>
    <w:basedOn w:val="859"/>
    <w:next w:val="859"/>
    <w:link w:val="87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3" w:default="1">
    <w:name w:val="Default Paragraph Font"/>
    <w:uiPriority w:val="1"/>
    <w:semiHidden/>
    <w:unhideWhenUsed/>
    <w:pPr>
      <w:pBdr/>
      <w:spacing/>
      <w:ind/>
    </w:pPr>
  </w:style>
  <w:style w:type="numbering" w:styleId="864" w:default="1">
    <w:name w:val="No List"/>
    <w:uiPriority w:val="99"/>
    <w:semiHidden/>
    <w:unhideWhenUsed/>
    <w:pPr>
      <w:pBdr/>
      <w:spacing/>
      <w:ind/>
    </w:pPr>
  </w:style>
  <w:style w:type="character" w:styleId="865">
    <w:name w:val="Heading 1 Char"/>
    <w:basedOn w:val="863"/>
    <w:link w:val="919"/>
    <w:uiPriority w:val="9"/>
    <w:pPr>
      <w:pBdr/>
      <w:spacing/>
      <w:ind/>
    </w:pPr>
    <w:rPr>
      <w:rFonts w:ascii="Arial" w:hAnsi="Arial" w:eastAsia="Arial" w:cs="Arial"/>
      <w:color w:val="0f4761" w:themeColor="accent1" w:themeShade="BF"/>
      <w:sz w:val="40"/>
      <w:szCs w:val="40"/>
    </w:rPr>
  </w:style>
  <w:style w:type="character" w:styleId="866">
    <w:name w:val="Heading 2 Char"/>
    <w:basedOn w:val="863"/>
    <w:link w:val="920"/>
    <w:uiPriority w:val="9"/>
    <w:pPr>
      <w:pBdr/>
      <w:spacing/>
      <w:ind/>
    </w:pPr>
    <w:rPr>
      <w:rFonts w:ascii="Arial" w:hAnsi="Arial" w:eastAsia="Arial" w:cs="Arial"/>
      <w:color w:val="0f4761" w:themeColor="accent1" w:themeShade="BF"/>
      <w:sz w:val="32"/>
      <w:szCs w:val="32"/>
    </w:rPr>
  </w:style>
  <w:style w:type="character" w:styleId="867">
    <w:name w:val="Heading 3 Char"/>
    <w:basedOn w:val="863"/>
    <w:link w:val="921"/>
    <w:uiPriority w:val="9"/>
    <w:pPr>
      <w:pBdr/>
      <w:spacing/>
      <w:ind/>
    </w:pPr>
    <w:rPr>
      <w:rFonts w:ascii="Arial" w:hAnsi="Arial" w:eastAsia="Arial" w:cs="Arial"/>
      <w:color w:val="0f4761" w:themeColor="accent1" w:themeShade="BF"/>
      <w:sz w:val="28"/>
      <w:szCs w:val="28"/>
    </w:rPr>
  </w:style>
  <w:style w:type="character" w:styleId="868">
    <w:name w:val="Heading 4 Char"/>
    <w:basedOn w:val="863"/>
    <w:link w:val="907"/>
    <w:uiPriority w:val="9"/>
    <w:pPr>
      <w:pBdr/>
      <w:spacing/>
      <w:ind/>
    </w:pPr>
    <w:rPr>
      <w:rFonts w:ascii="Arial" w:hAnsi="Arial" w:eastAsia="Arial" w:cs="Arial"/>
      <w:i/>
      <w:iCs/>
      <w:color w:val="0f4761" w:themeColor="accent1" w:themeShade="BF"/>
    </w:rPr>
  </w:style>
  <w:style w:type="character" w:styleId="869">
    <w:name w:val="Heading 5 Char"/>
    <w:basedOn w:val="863"/>
    <w:link w:val="908"/>
    <w:uiPriority w:val="9"/>
    <w:pPr>
      <w:pBdr/>
      <w:spacing/>
      <w:ind/>
    </w:pPr>
    <w:rPr>
      <w:rFonts w:ascii="Arial" w:hAnsi="Arial" w:eastAsia="Arial" w:cs="Arial"/>
      <w:color w:val="0f4761" w:themeColor="accent1" w:themeShade="BF"/>
    </w:rPr>
  </w:style>
  <w:style w:type="character" w:styleId="870">
    <w:name w:val="Heading 6 Char"/>
    <w:basedOn w:val="863"/>
    <w:link w:val="909"/>
    <w:uiPriority w:val="9"/>
    <w:pPr>
      <w:pBdr/>
      <w:spacing/>
      <w:ind/>
    </w:pPr>
    <w:rPr>
      <w:rFonts w:ascii="Arial" w:hAnsi="Arial" w:eastAsia="Arial" w:cs="Arial"/>
      <w:i/>
      <w:iCs/>
      <w:color w:val="595959" w:themeColor="text1" w:themeTint="A6"/>
    </w:rPr>
  </w:style>
  <w:style w:type="character" w:styleId="871">
    <w:name w:val="Heading 7 Char"/>
    <w:basedOn w:val="863"/>
    <w:link w:val="860"/>
    <w:uiPriority w:val="9"/>
    <w:pPr>
      <w:pBdr/>
      <w:spacing/>
      <w:ind/>
    </w:pPr>
    <w:rPr>
      <w:rFonts w:ascii="Arial" w:hAnsi="Arial" w:eastAsia="Arial" w:cs="Arial"/>
      <w:color w:val="595959" w:themeColor="text1" w:themeTint="A6"/>
    </w:rPr>
  </w:style>
  <w:style w:type="character" w:styleId="872">
    <w:name w:val="Heading 8 Char"/>
    <w:basedOn w:val="863"/>
    <w:link w:val="861"/>
    <w:uiPriority w:val="9"/>
    <w:pPr>
      <w:pBdr/>
      <w:spacing/>
      <w:ind/>
    </w:pPr>
    <w:rPr>
      <w:rFonts w:ascii="Arial" w:hAnsi="Arial" w:eastAsia="Arial" w:cs="Arial"/>
      <w:i/>
      <w:iCs/>
      <w:color w:val="272727" w:themeColor="text1" w:themeTint="D8"/>
    </w:rPr>
  </w:style>
  <w:style w:type="character" w:styleId="873">
    <w:name w:val="Heading 9 Char"/>
    <w:basedOn w:val="863"/>
    <w:link w:val="862"/>
    <w:uiPriority w:val="9"/>
    <w:pPr>
      <w:pBdr/>
      <w:spacing/>
      <w:ind/>
    </w:pPr>
    <w:rPr>
      <w:rFonts w:ascii="Arial" w:hAnsi="Arial" w:eastAsia="Arial" w:cs="Arial"/>
      <w:i/>
      <w:iCs/>
      <w:color w:val="272727" w:themeColor="text1" w:themeTint="D8"/>
    </w:rPr>
  </w:style>
  <w:style w:type="character" w:styleId="874">
    <w:name w:val="Title Char"/>
    <w:basedOn w:val="863"/>
    <w:link w:val="906"/>
    <w:uiPriority w:val="10"/>
    <w:pPr>
      <w:pBdr/>
      <w:spacing/>
      <w:ind/>
    </w:pPr>
    <w:rPr>
      <w:rFonts w:ascii="Arial" w:hAnsi="Arial" w:eastAsia="Arial" w:cs="Arial"/>
      <w:spacing w:val="-10"/>
      <w:sz w:val="56"/>
      <w:szCs w:val="56"/>
    </w:rPr>
  </w:style>
  <w:style w:type="paragraph" w:styleId="875">
    <w:name w:val="Subtitle"/>
    <w:basedOn w:val="859"/>
    <w:next w:val="859"/>
    <w:link w:val="876"/>
    <w:uiPriority w:val="11"/>
    <w:qFormat/>
    <w:pPr>
      <w:numPr>
        <w:ilvl w:val="1"/>
      </w:numPr>
      <w:pBdr/>
      <w:spacing/>
      <w:ind/>
    </w:pPr>
    <w:rPr>
      <w:color w:val="595959" w:themeColor="text1" w:themeTint="A6"/>
      <w:spacing w:val="15"/>
      <w:sz w:val="28"/>
      <w:szCs w:val="28"/>
    </w:rPr>
  </w:style>
  <w:style w:type="character" w:styleId="876">
    <w:name w:val="Subtitle Char"/>
    <w:basedOn w:val="863"/>
    <w:link w:val="875"/>
    <w:uiPriority w:val="11"/>
    <w:pPr>
      <w:pBdr/>
      <w:spacing/>
      <w:ind/>
    </w:pPr>
    <w:rPr>
      <w:color w:val="595959" w:themeColor="text1" w:themeTint="A6"/>
      <w:spacing w:val="15"/>
      <w:sz w:val="28"/>
      <w:szCs w:val="28"/>
    </w:rPr>
  </w:style>
  <w:style w:type="paragraph" w:styleId="877">
    <w:name w:val="Quote"/>
    <w:basedOn w:val="859"/>
    <w:next w:val="859"/>
    <w:link w:val="878"/>
    <w:uiPriority w:val="29"/>
    <w:qFormat/>
    <w:pPr>
      <w:pBdr/>
      <w:spacing w:before="160"/>
      <w:ind/>
      <w:jc w:val="center"/>
    </w:pPr>
    <w:rPr>
      <w:i/>
      <w:iCs/>
      <w:color w:val="404040" w:themeColor="text1" w:themeTint="BF"/>
    </w:rPr>
  </w:style>
  <w:style w:type="character" w:styleId="878">
    <w:name w:val="Quote Char"/>
    <w:basedOn w:val="863"/>
    <w:link w:val="877"/>
    <w:uiPriority w:val="29"/>
    <w:pPr>
      <w:pBdr/>
      <w:spacing/>
      <w:ind/>
    </w:pPr>
    <w:rPr>
      <w:i/>
      <w:iCs/>
      <w:color w:val="404040" w:themeColor="text1" w:themeTint="BF"/>
    </w:rPr>
  </w:style>
  <w:style w:type="character" w:styleId="879">
    <w:name w:val="Intense Emphasis"/>
    <w:basedOn w:val="863"/>
    <w:uiPriority w:val="21"/>
    <w:qFormat/>
    <w:pPr>
      <w:pBdr/>
      <w:spacing/>
      <w:ind/>
    </w:pPr>
    <w:rPr>
      <w:i/>
      <w:iCs/>
      <w:color w:val="0f4761" w:themeColor="accent1" w:themeShade="BF"/>
    </w:rPr>
  </w:style>
  <w:style w:type="paragraph" w:styleId="880">
    <w:name w:val="Intense Quote"/>
    <w:basedOn w:val="859"/>
    <w:next w:val="859"/>
    <w:link w:val="88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1">
    <w:name w:val="Intense Quote Char"/>
    <w:basedOn w:val="863"/>
    <w:link w:val="880"/>
    <w:uiPriority w:val="30"/>
    <w:pPr>
      <w:pBdr/>
      <w:spacing/>
      <w:ind/>
    </w:pPr>
    <w:rPr>
      <w:i/>
      <w:iCs/>
      <w:color w:val="0f4761" w:themeColor="accent1" w:themeShade="BF"/>
    </w:rPr>
  </w:style>
  <w:style w:type="character" w:styleId="882">
    <w:name w:val="Intense Reference"/>
    <w:basedOn w:val="863"/>
    <w:uiPriority w:val="32"/>
    <w:qFormat/>
    <w:pPr>
      <w:pBdr/>
      <w:spacing/>
      <w:ind/>
    </w:pPr>
    <w:rPr>
      <w:b/>
      <w:bCs/>
      <w:smallCaps/>
      <w:color w:val="0f4761" w:themeColor="accent1" w:themeShade="BF"/>
      <w:spacing w:val="5"/>
    </w:rPr>
  </w:style>
  <w:style w:type="paragraph" w:styleId="883">
    <w:name w:val="No Spacing"/>
    <w:basedOn w:val="859"/>
    <w:uiPriority w:val="1"/>
    <w:qFormat/>
    <w:pPr>
      <w:pBdr/>
      <w:spacing w:after="0" w:line="240" w:lineRule="auto"/>
      <w:ind/>
    </w:pPr>
  </w:style>
  <w:style w:type="character" w:styleId="884">
    <w:name w:val="Subtle Emphasis"/>
    <w:basedOn w:val="863"/>
    <w:uiPriority w:val="19"/>
    <w:qFormat/>
    <w:pPr>
      <w:pBdr/>
      <w:spacing/>
      <w:ind/>
    </w:pPr>
    <w:rPr>
      <w:i/>
      <w:iCs/>
      <w:color w:val="404040" w:themeColor="text1" w:themeTint="BF"/>
    </w:rPr>
  </w:style>
  <w:style w:type="character" w:styleId="885">
    <w:name w:val="Emphasis"/>
    <w:basedOn w:val="863"/>
    <w:uiPriority w:val="20"/>
    <w:qFormat/>
    <w:pPr>
      <w:pBdr/>
      <w:spacing/>
      <w:ind/>
    </w:pPr>
    <w:rPr>
      <w:i/>
      <w:iCs/>
    </w:rPr>
  </w:style>
  <w:style w:type="character" w:styleId="886">
    <w:name w:val="Subtle Reference"/>
    <w:basedOn w:val="863"/>
    <w:uiPriority w:val="31"/>
    <w:qFormat/>
    <w:pPr>
      <w:pBdr/>
      <w:spacing/>
      <w:ind/>
    </w:pPr>
    <w:rPr>
      <w:smallCaps/>
      <w:color w:val="5a5a5a" w:themeColor="text1" w:themeTint="A5"/>
    </w:rPr>
  </w:style>
  <w:style w:type="character" w:styleId="887">
    <w:name w:val="Book Title"/>
    <w:basedOn w:val="863"/>
    <w:uiPriority w:val="33"/>
    <w:qFormat/>
    <w:pPr>
      <w:pBdr/>
      <w:spacing/>
      <w:ind/>
    </w:pPr>
    <w:rPr>
      <w:b/>
      <w:bCs/>
      <w:i/>
      <w:iCs/>
      <w:spacing w:val="5"/>
    </w:rPr>
  </w:style>
  <w:style w:type="paragraph" w:styleId="888">
    <w:name w:val="Header"/>
    <w:basedOn w:val="859"/>
    <w:link w:val="889"/>
    <w:uiPriority w:val="99"/>
    <w:unhideWhenUsed/>
    <w:pPr>
      <w:pBdr/>
      <w:tabs>
        <w:tab w:val="center" w:leader="none" w:pos="4844"/>
        <w:tab w:val="right" w:leader="none" w:pos="9689"/>
      </w:tabs>
      <w:spacing w:after="0" w:line="240" w:lineRule="auto"/>
      <w:ind/>
    </w:pPr>
  </w:style>
  <w:style w:type="character" w:styleId="889">
    <w:name w:val="Header Char"/>
    <w:basedOn w:val="863"/>
    <w:link w:val="888"/>
    <w:uiPriority w:val="99"/>
    <w:pPr>
      <w:pBdr/>
      <w:spacing/>
      <w:ind/>
    </w:pPr>
  </w:style>
  <w:style w:type="paragraph" w:styleId="890">
    <w:name w:val="Footer"/>
    <w:basedOn w:val="859"/>
    <w:link w:val="891"/>
    <w:uiPriority w:val="99"/>
    <w:unhideWhenUsed/>
    <w:pPr>
      <w:pBdr/>
      <w:tabs>
        <w:tab w:val="center" w:leader="none" w:pos="4844"/>
        <w:tab w:val="right" w:leader="none" w:pos="9689"/>
      </w:tabs>
      <w:spacing w:after="0" w:line="240" w:lineRule="auto"/>
      <w:ind/>
    </w:pPr>
  </w:style>
  <w:style w:type="character" w:styleId="891">
    <w:name w:val="Footer Char"/>
    <w:basedOn w:val="863"/>
    <w:link w:val="890"/>
    <w:uiPriority w:val="99"/>
    <w:pPr>
      <w:pBdr/>
      <w:spacing/>
      <w:ind/>
    </w:pPr>
  </w:style>
  <w:style w:type="paragraph" w:styleId="892">
    <w:name w:val="Caption"/>
    <w:basedOn w:val="859"/>
    <w:next w:val="859"/>
    <w:uiPriority w:val="35"/>
    <w:unhideWhenUsed/>
    <w:qFormat/>
    <w:pPr>
      <w:pBdr/>
      <w:spacing w:after="200" w:line="240" w:lineRule="auto"/>
      <w:ind/>
    </w:pPr>
    <w:rPr>
      <w:i/>
      <w:iCs/>
      <w:color w:val="0e2841" w:themeColor="text2"/>
      <w:sz w:val="18"/>
      <w:szCs w:val="18"/>
    </w:rPr>
  </w:style>
  <w:style w:type="character" w:styleId="893">
    <w:name w:val="FollowedHyperlink"/>
    <w:basedOn w:val="863"/>
    <w:uiPriority w:val="99"/>
    <w:semiHidden/>
    <w:unhideWhenUsed/>
    <w:pPr>
      <w:pBdr/>
      <w:spacing/>
      <w:ind/>
    </w:pPr>
    <w:rPr>
      <w:color w:val="954f72" w:themeColor="followedHyperlink"/>
      <w:u w:val="single"/>
    </w:rPr>
  </w:style>
  <w:style w:type="paragraph" w:styleId="894">
    <w:name w:val="toc 1"/>
    <w:basedOn w:val="859"/>
    <w:next w:val="859"/>
    <w:uiPriority w:val="39"/>
    <w:unhideWhenUsed/>
    <w:pPr>
      <w:pBdr/>
      <w:spacing w:after="100"/>
      <w:ind/>
    </w:pPr>
  </w:style>
  <w:style w:type="paragraph" w:styleId="895">
    <w:name w:val="toc 2"/>
    <w:basedOn w:val="859"/>
    <w:next w:val="859"/>
    <w:uiPriority w:val="39"/>
    <w:unhideWhenUsed/>
    <w:pPr>
      <w:pBdr/>
      <w:spacing w:after="100"/>
      <w:ind w:left="220"/>
    </w:pPr>
  </w:style>
  <w:style w:type="paragraph" w:styleId="896">
    <w:name w:val="toc 3"/>
    <w:basedOn w:val="859"/>
    <w:next w:val="859"/>
    <w:uiPriority w:val="39"/>
    <w:unhideWhenUsed/>
    <w:pPr>
      <w:pBdr/>
      <w:spacing w:after="100"/>
      <w:ind w:left="440"/>
    </w:pPr>
  </w:style>
  <w:style w:type="paragraph" w:styleId="897">
    <w:name w:val="toc 4"/>
    <w:basedOn w:val="859"/>
    <w:next w:val="859"/>
    <w:uiPriority w:val="39"/>
    <w:unhideWhenUsed/>
    <w:pPr>
      <w:pBdr/>
      <w:spacing w:after="100"/>
      <w:ind w:left="660"/>
    </w:pPr>
  </w:style>
  <w:style w:type="paragraph" w:styleId="898">
    <w:name w:val="toc 5"/>
    <w:basedOn w:val="859"/>
    <w:next w:val="859"/>
    <w:uiPriority w:val="39"/>
    <w:unhideWhenUsed/>
    <w:pPr>
      <w:pBdr/>
      <w:spacing w:after="100"/>
      <w:ind w:left="880"/>
    </w:pPr>
  </w:style>
  <w:style w:type="paragraph" w:styleId="899">
    <w:name w:val="toc 6"/>
    <w:basedOn w:val="859"/>
    <w:next w:val="859"/>
    <w:uiPriority w:val="39"/>
    <w:unhideWhenUsed/>
    <w:pPr>
      <w:pBdr/>
      <w:spacing w:after="100"/>
      <w:ind w:left="1100"/>
    </w:pPr>
  </w:style>
  <w:style w:type="paragraph" w:styleId="900">
    <w:name w:val="toc 7"/>
    <w:basedOn w:val="859"/>
    <w:next w:val="859"/>
    <w:uiPriority w:val="39"/>
    <w:unhideWhenUsed/>
    <w:pPr>
      <w:pBdr/>
      <w:spacing w:after="100"/>
      <w:ind w:left="1320"/>
    </w:pPr>
  </w:style>
  <w:style w:type="paragraph" w:styleId="901">
    <w:name w:val="toc 8"/>
    <w:basedOn w:val="859"/>
    <w:next w:val="859"/>
    <w:uiPriority w:val="39"/>
    <w:unhideWhenUsed/>
    <w:pPr>
      <w:pBdr/>
      <w:spacing w:after="100"/>
      <w:ind w:left="1540"/>
    </w:pPr>
  </w:style>
  <w:style w:type="paragraph" w:styleId="902">
    <w:name w:val="toc 9"/>
    <w:basedOn w:val="859"/>
    <w:next w:val="859"/>
    <w:uiPriority w:val="39"/>
    <w:unhideWhenUsed/>
    <w:pPr>
      <w:pBdr/>
      <w:spacing w:after="100"/>
      <w:ind w:left="1760"/>
    </w:pPr>
  </w:style>
  <w:style w:type="character" w:styleId="903">
    <w:name w:val="Placeholder Text"/>
    <w:basedOn w:val="863"/>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859"/>
    <w:next w:val="859"/>
    <w:uiPriority w:val="99"/>
    <w:unhideWhenUsed/>
    <w:pPr>
      <w:pBdr/>
      <w:spacing w:after="0" w:afterAutospacing="0"/>
      <w:ind/>
    </w:pPr>
  </w:style>
  <w:style w:type="paragraph" w:styleId="906">
    <w:name w:val="Title"/>
    <w:qFormat/>
    <w:pPr>
      <w:pBdr/>
      <w:spacing/>
      <w:ind/>
    </w:pPr>
    <w:rPr>
      <w:sz w:val="56"/>
      <w:szCs w:val="56"/>
    </w:rPr>
  </w:style>
  <w:style w:type="paragraph" w:styleId="907">
    <w:name w:val="Heading 4"/>
    <w:qFormat/>
    <w:pPr>
      <w:pBdr/>
      <w:spacing/>
      <w:ind/>
    </w:pPr>
    <w:rPr>
      <w:i/>
      <w:iCs/>
      <w:color w:val="2e74b5"/>
    </w:rPr>
  </w:style>
  <w:style w:type="paragraph" w:styleId="908">
    <w:name w:val="Heading 5"/>
    <w:qFormat/>
    <w:pPr>
      <w:pBdr/>
      <w:spacing/>
      <w:ind/>
    </w:pPr>
    <w:rPr>
      <w:color w:val="2e74b5"/>
    </w:rPr>
  </w:style>
  <w:style w:type="paragraph" w:styleId="909">
    <w:name w:val="Heading 6"/>
    <w:qFormat/>
    <w:pPr>
      <w:pBdr/>
      <w:spacing/>
      <w:ind/>
    </w:pPr>
    <w:rPr>
      <w:color w:val="1f4d78"/>
    </w:rPr>
  </w:style>
  <w:style w:type="paragraph" w:styleId="910">
    <w:name w:val="Strong"/>
    <w:qFormat/>
    <w:pPr>
      <w:pBdr/>
      <w:spacing/>
      <w:ind/>
    </w:pPr>
    <w:rPr>
      <w:b/>
      <w:bCs/>
    </w:rPr>
  </w:style>
  <w:style w:type="paragraph" w:styleId="911">
    <w:name w:val="List Paragraph"/>
    <w:qFormat/>
    <w:pPr>
      <w:pBdr/>
      <w:spacing/>
      <w:ind/>
    </w:pPr>
  </w:style>
  <w:style w:type="character" w:styleId="912">
    <w:name w:val="Hyperlink"/>
    <w:uiPriority w:val="99"/>
    <w:unhideWhenUsed/>
    <w:pPr>
      <w:pBdr/>
      <w:spacing/>
      <w:ind/>
    </w:pPr>
    <w:rPr>
      <w:color w:val="0563c1"/>
      <w:u w:val="single"/>
    </w:rPr>
  </w:style>
  <w:style w:type="character" w:styleId="913">
    <w:name w:val="footnote reference"/>
    <w:uiPriority w:val="99"/>
    <w:semiHidden/>
    <w:unhideWhenUsed/>
    <w:pPr>
      <w:pBdr/>
      <w:spacing/>
      <w:ind/>
    </w:pPr>
    <w:rPr>
      <w:vertAlign w:val="superscript"/>
    </w:rPr>
  </w:style>
  <w:style w:type="paragraph" w:styleId="914">
    <w:name w:val="footnote text"/>
    <w:link w:val="915"/>
    <w:uiPriority w:val="99"/>
    <w:semiHidden/>
    <w:unhideWhenUsed/>
    <w:pPr>
      <w:pBdr/>
      <w:spacing w:after="0" w:line="240" w:lineRule="auto"/>
      <w:ind/>
    </w:pPr>
    <w:rPr>
      <w:sz w:val="20"/>
      <w:szCs w:val="20"/>
    </w:rPr>
  </w:style>
  <w:style w:type="character" w:styleId="915">
    <w:name w:val="Footnote Text Char"/>
    <w:link w:val="914"/>
    <w:uiPriority w:val="99"/>
    <w:semiHidden/>
    <w:unhideWhenUsed/>
    <w:pPr>
      <w:pBdr/>
      <w:spacing/>
      <w:ind/>
    </w:pPr>
    <w:rPr>
      <w:sz w:val="20"/>
      <w:szCs w:val="20"/>
    </w:rPr>
  </w:style>
  <w:style w:type="character" w:styleId="916">
    <w:name w:val="endnote reference"/>
    <w:uiPriority w:val="99"/>
    <w:semiHidden/>
    <w:unhideWhenUsed/>
    <w:pPr>
      <w:pBdr/>
      <w:spacing/>
      <w:ind/>
    </w:pPr>
    <w:rPr>
      <w:vertAlign w:val="superscript"/>
    </w:rPr>
  </w:style>
  <w:style w:type="paragraph" w:styleId="917">
    <w:name w:val="endnote text"/>
    <w:link w:val="918"/>
    <w:uiPriority w:val="99"/>
    <w:semiHidden/>
    <w:unhideWhenUsed/>
    <w:pPr>
      <w:pBdr/>
      <w:spacing w:after="0" w:line="240" w:lineRule="auto"/>
      <w:ind/>
    </w:pPr>
    <w:rPr>
      <w:sz w:val="20"/>
      <w:szCs w:val="20"/>
    </w:rPr>
  </w:style>
  <w:style w:type="character" w:styleId="918">
    <w:name w:val="Endnote Text Char"/>
    <w:link w:val="917"/>
    <w:uiPriority w:val="99"/>
    <w:semiHidden/>
    <w:unhideWhenUsed/>
    <w:pPr>
      <w:pBdr/>
      <w:spacing/>
      <w:ind/>
    </w:pPr>
    <w:rPr>
      <w:sz w:val="20"/>
      <w:szCs w:val="20"/>
    </w:rPr>
  </w:style>
  <w:style w:type="paragraph" w:styleId="919">
    <w:name w:val="Heading 1"/>
    <w:qFormat/>
    <w:pPr>
      <w:pBdr>
        <w:bottom w:val="single" w:color="1f3864" w:sz="8" w:space="1"/>
      </w:pBdr>
      <w:spacing w:after="180" w:before="360"/>
      <w:ind/>
      <w:outlineLvl w:val="0"/>
    </w:pPr>
    <w:rPr>
      <w:rFonts w:ascii="Arial" w:hAnsi="Arial" w:eastAsia="Arial" w:cs="Arial"/>
      <w:b/>
      <w:bCs/>
      <w:color w:val="1f3864"/>
      <w:sz w:val="36"/>
      <w:szCs w:val="36"/>
    </w:rPr>
  </w:style>
  <w:style w:type="paragraph" w:styleId="920">
    <w:name w:val="Heading 2"/>
    <w:qFormat/>
    <w:pPr>
      <w:pBdr/>
      <w:spacing w:after="120" w:before="240"/>
      <w:ind/>
      <w:outlineLvl w:val="1"/>
    </w:pPr>
    <w:rPr>
      <w:rFonts w:ascii="Arial" w:hAnsi="Arial" w:eastAsia="Arial" w:cs="Arial"/>
      <w:b/>
      <w:bCs/>
      <w:color w:val="2e75b6"/>
      <w:sz w:val="28"/>
      <w:szCs w:val="28"/>
    </w:rPr>
  </w:style>
  <w:style w:type="paragraph" w:styleId="921">
    <w:name w:val="Heading 3"/>
    <w:qFormat/>
    <w:pPr>
      <w:pBdr/>
      <w:spacing w:after="80" w:before="160"/>
      <w:ind/>
      <w:outlineLvl w:val="2"/>
    </w:pPr>
    <w:rPr>
      <w:rFonts w:ascii="Arial" w:hAnsi="Arial" w:eastAsia="Arial" w:cs="Arial"/>
      <w:b/>
      <w:bCs/>
      <w:color w:val="444444"/>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4</cp:revision>
  <dcterms:created xsi:type="dcterms:W3CDTF">2026-05-04T08:30:11Z</dcterms:created>
  <dcterms:modified xsi:type="dcterms:W3CDTF">2026-06-02T07:40:49Z</dcterms:modified>
</cp:coreProperties>
</file>