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0"/>
        <w:ind/>
        <w:rPr>
          <w:lang w:val="fr-FR"/>
        </w:rPr>
      </w:pPr>
      <w:r>
        <w:rPr>
          <w:lang w:val="fr-FR" w:bidi="fr-FR"/>
        </w:rPr>
      </w:r>
      <w:r>
        <w:rPr>
          <w:lang w:val="fr-FR"/>
        </w:rPr>
      </w:r>
      <w:r>
        <w:rPr>
          <w:lang w:val="fr-FR"/>
        </w:rPr>
      </w:r>
    </w:p>
    <w:p>
      <w:pPr>
        <w:pBdr/>
        <w:spacing w:after="80" w:before="96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48"/>
          <w:szCs w:val="48"/>
        </w:rPr>
        <w:t xml:space="preserve">2025 - 2026</w:t>
      </w:r>
      <w:r/>
    </w:p>
    <w:p>
      <w:pPr>
        <w:pBdr/>
        <w:shd w:val="clear" w:color="auto" w:fill="1f3864"/>
        <w:spacing w:after="80" w:before="40"/>
        <w:ind/>
        <w:jc w:val="center"/>
        <w:rPr/>
      </w:pPr>
      <w:r>
        <w:rPr>
          <w:rFonts w:ascii="Arial" w:hAnsi="Arial" w:eastAsia="Arial" w:cs="Arial"/>
          <w:b/>
          <w:bCs/>
          <w:color w:val="ffffff"/>
          <w:sz w:val="56"/>
          <w:szCs w:val="56"/>
        </w:rPr>
        <w:t xml:space="preserve">Cahier de recette</w:t>
      </w:r>
      <w:r/>
    </w:p>
    <w:p>
      <w:pPr>
        <w:pBdr/>
        <w:spacing w:after="80"/>
        <w:ind/>
        <w:rPr/>
      </w:pPr>
      <w:r/>
      <w:r/>
    </w:p>
    <w:p>
      <w:pPr>
        <w:pBdr/>
        <w:spacing w:after="4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 xml:space="preserve">Projet Marais'R'Sense</w:t>
      </w:r>
      <w:r/>
    </w:p>
    <w:p>
      <w:pPr>
        <w:pBdr/>
        <w:spacing w:after="2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 xml:space="preserve">Surveillance de la qualité de l'air — Menuiserie Benois Marais</w:t>
      </w:r>
      <w:r/>
    </w:p>
    <w:p>
      <w:pPr>
        <w:pBdr/>
        <w:spacing w:after="2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Lycée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Lycée Hyrôme, Chemillé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Entreprise cliente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Menuiserie Benois Marais — Yohann Avril, Valanjou (49)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Équipe projet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 • Côme PETIT • Pierre TARGET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Professeur responsable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Bruno Suarez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5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Session BTS CIEL IR 2026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16"/>
        <w:pBdr/>
        <w:shd w:val="clear" w:color="auto" w:fill="1f3864"/>
        <w:spacing w:after="120" w:before="240"/>
        <w:ind/>
        <w:rPr/>
      </w:pPr>
      <w:r/>
      <w:bookmarkStart w:id="1" w:name="_Toc1"/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Sommaire</w:t>
      </w:r>
      <w:bookmarkEnd w:id="1"/>
      <w:r/>
      <w:r/>
    </w:p>
    <w:sdt>
      <w:sdtPr>
        <w:alias w:val="Table des matières"/>
        <w15:appearance w15:val="boundingBox"/>
        <w:showingPlcHdr w:val="true"/>
        <w:rPr/>
      </w:sdtPr>
      <w:sdtContent>
        <w:p w14:paraId="777100EB">
          <w:pPr>
            <w:pBdr/>
            <w:spacing/>
            <w:ind/>
            <w:rPr/>
          </w:pPr>
          <w:r>
            <w:t xml:space="preserve">    </w:t>
          </w:r>
          <w:r/>
          <w:r/>
        </w:p>
      </w:sdtContent>
    </w:sdt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49F6E091">
          <w:pPr>
            <w:pStyle w:val="890"/>
            <w:pBdr/>
            <w:tabs>
              <w:tab w:val="right" w:leader="dot" w:pos="9638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Sommaire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</w:p>
        <w:p w14:paraId="73FF6200">
          <w:pPr>
            <w:pStyle w:val="890"/>
            <w:pBdr/>
            <w:tabs>
              <w:tab w:val="right" w:leader="dot" w:pos="9638"/>
            </w:tabs>
            <w:spacing/>
            <w:ind/>
            <w:rPr/>
          </w:pPr>
          <w:hyperlink w:tooltip="#_Toc2" w:anchor="_Toc2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1. Plan de la recette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 w14:paraId="716CDF96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3" w:anchor="_Toc3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1.1. Recettes fonctionnelles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</w:p>
        <w:p w14:paraId="7160AFE7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4" w:anchor="_Toc4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1.2. Recettes techniques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</w:p>
        <w:p w14:paraId="2FEFE45F">
          <w:pPr>
            <w:pStyle w:val="890"/>
            <w:pBdr/>
            <w:tabs>
              <w:tab w:val="right" w:leader="dot" w:pos="9638"/>
            </w:tabs>
            <w:spacing/>
            <w:ind/>
            <w:rPr/>
          </w:pPr>
          <w:hyperlink w:tooltip="#_Toc5" w:anchor="_Toc5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2. Recettes fonctionnelles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6068A27D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6" w:anchor="_Toc6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RF-01 — Mesure du niveau de particules fines (PM10)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</w:p>
        <w:p w14:paraId="7A40916B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7" w:anchor="_Toc7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RF-02 — Mesure du niveau de solvants (CO2 / TVOC)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</w:p>
        <w:p w14:paraId="02CADD31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8" w:anchor="_Toc8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RF-03 — Affichage des données sur l'IHM Unihiker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 w14:paraId="13F67FD6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9" w:anchor="_Toc9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RF-04 — Alerte visuelle via le gyrophare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</w:p>
        <w:p w14:paraId="063DDE2E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10" w:anchor="_Toc10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RF-05 — Transmission des mesures via MQTT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</w:p>
        <w:p w14:paraId="202FA46B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11" w:anchor="_Toc11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RF-06 — Réception et application des seuils via MQTT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</w:p>
        <w:p w14:paraId="4A0C37D8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12" w:anchor="_Toc12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RF-07 — Visualisation sur le site web Marais'R'Site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9</w:t>
              <w:fldChar w:fldCharType="end"/>
            </w:r>
          </w:hyperlink>
          <w:r/>
        </w:p>
        <w:p w14:paraId="3EBC5DA9">
          <w:pPr>
            <w:pStyle w:val="890"/>
            <w:pBdr/>
            <w:tabs>
              <w:tab w:val="right" w:leader="dot" w:pos="9638"/>
            </w:tabs>
            <w:spacing/>
            <w:ind/>
            <w:rPr/>
          </w:pPr>
          <w:hyperlink w:tooltip="#_Toc13" w:anchor="_Toc13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3. Recettes techniques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10</w:t>
              <w:fldChar w:fldCharType="end"/>
            </w:r>
          </w:hyperlink>
          <w:r/>
        </w:p>
        <w:p w14:paraId="3B533F9F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14" w:anchor="_Toc14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RT-01 — Architecture VLAN sécurisée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10</w:t>
              <w:fldChar w:fldCharType="end"/>
            </w:r>
          </w:hyperlink>
          <w:r/>
        </w:p>
        <w:p w14:paraId="2C116053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15" w:anchor="_Toc15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RT-02 — Chiffrement TLS des communications MQTT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10</w:t>
              <w:fldChar w:fldCharType="end"/>
            </w:r>
          </w:hyperlink>
          <w:r/>
        </w:p>
        <w:p w14:paraId="756286C4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16" w:anchor="_Toc16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RT-03 — Authentification MQTT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/>
        </w:p>
        <w:p w14:paraId="53AC4C15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17" w:anchor="_Toc17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RT-04 — Capteur particules SDS011 (connexion UART)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12</w:t>
              <w:fldChar w:fldCharType="end"/>
            </w:r>
          </w:hyperlink>
          <w:r/>
        </w:p>
        <w:p w14:paraId="3FE1AC32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18" w:anchor="_Toc18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RT-05 — Capteur CO2/TVOC CCS811 (connexion I2C)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13</w:t>
              <w:fldChar w:fldCharType="end"/>
            </w:r>
          </w:hyperlink>
          <w:r/>
        </w:p>
        <w:p w14:paraId="291E5B8A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19" w:anchor="_Toc19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RT-06 — Commande du relais WiFi (gyrophare)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13</w:t>
              <w:fldChar w:fldCharType="end"/>
            </w:r>
          </w:hyperlink>
          <w:r/>
        </w:p>
        <w:p w14:paraId="7EDCFCD0">
          <w:pPr>
            <w:pStyle w:val="891"/>
            <w:pBdr/>
            <w:tabs>
              <w:tab w:val="right" w:leader="dot" w:pos="9638"/>
            </w:tabs>
            <w:spacing/>
            <w:ind/>
            <w:rPr/>
          </w:pPr>
          <w:hyperlink w:tooltip="#_Toc20" w:anchor="_Toc20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RT-07 — Disponibilité des services (infrastructure VPS)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14</w:t>
              <w:fldChar w:fldCharType="end"/>
            </w:r>
          </w:hyperlink>
          <w:r/>
        </w:p>
        <w:p w14:paraId="027BFFAB">
          <w:pPr>
            <w:pStyle w:val="890"/>
            <w:pBdr/>
            <w:tabs>
              <w:tab w:val="right" w:leader="dot" w:pos="9638"/>
            </w:tabs>
            <w:spacing/>
            <w:ind/>
            <w:rPr/>
          </w:pPr>
          <w:hyperlink w:tooltip="#_Toc21" w:anchor="_Toc21" w:history="1">
            <w:r>
              <w:rPr>
                <w:rStyle w:val="909"/>
              </w:rPr>
            </w:r>
            <w:r>
              <w:rPr>
                <w:rStyle w:val="909"/>
                <w:rFonts w:ascii="Arial" w:hAnsi="Arial" w:eastAsia="Arial" w:cs="Arial"/>
              </w:rPr>
              <w:t xml:space="preserve">4. Tableau de synthèse des résultats</w:t>
            </w:r>
            <w:r>
              <w:rPr>
                <w:rStyle w:val="909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16</w:t>
              <w:fldChar w:fldCharType="end"/>
            </w:r>
          </w:hyperlink>
          <w:r/>
        </w:p>
        <w:p w14:paraId="09B9FBEA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916"/>
        <w:pBdr/>
        <w:shd w:val="clear" w:color="auto" w:fill="1f3864"/>
        <w:spacing w:after="120" w:before="240"/>
        <w:ind/>
        <w:rPr/>
      </w:pPr>
      <w:r/>
      <w:bookmarkStart w:id="2" w:name="_Toc2"/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1. Plan de la recette</w:t>
      </w:r>
      <w:bookmarkEnd w:id="2"/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3" w:name="_Toc3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1.1. Recettes fonctionnelles</w:t>
      </w:r>
      <w:bookmarkEnd w:id="3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1800"/>
        <w:gridCol w:w="3600"/>
        <w:gridCol w:w="1160"/>
      </w:tblGrid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Cas d'utilisation / Exigence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Description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Responsable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Mesurer le niveau de particules fines (PM10)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RF-01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la sonde particules bois effectue et affiche des mesures PM10 en temps réel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Mesurer le niveau de solvants (CO2/TVOC)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RF-02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la sonde solvants collage effectue et affiche des mesures CO2 et TVOC en temps réel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Côme PETIT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Afficher les données sur l'IHM Unihiker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RF-03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l'affichage clair des mesures, seuils et identification de chaque sonde sur l'écran Unihiker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 / Côme PETIT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Alerter visuellement via le gyrophare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RF-04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le déclenchement du gyrophare lors du dépassement des seuils configurés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Pierre TARGET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Transmettre les mesures via MQTT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RF-05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l'envoi des mesures au broker MQTT avec chiffrement TLS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 / Côme PETIT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Recevoir et appliquer les seuils via MQTT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RF-06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réception des seuils configurés depuis le serveur et leur application sur l'IHM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 / Côme PETIT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Visualiser les mesures sur le site web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RF-07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l'affichage des mesures historiques et en temps réel sur le site Marais'R'Site (VPS)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Côme PETIT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4" w:name="_Toc4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1.2. Recettes techniques</w:t>
      </w:r>
      <w:bookmarkEnd w:id="4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1800"/>
        <w:gridCol w:w="3600"/>
        <w:gridCol w:w="1160"/>
      </w:tblGrid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Cas d'utilisation / Exigence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Description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Responsable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FT6/7/8/9 — Architecture VLAN sécurisée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RT-01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segmentation réseau : VLAN Sondes isolé du VLAN Administration, routage inter-VLAN limité au strict nécessaire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 w14:paraId="3F8E0836"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Pierre TARGET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FT5 — Communication MQTT avec TLS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RT-02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le chiffrement TLS des échanges MQTT entre sondes et broker (Wireshark)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 / Côme PETIT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FT5 — Authentification MQTT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RT-03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seuls les clients avec identifiants valides peuvent se connecter au broker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FT1 — Capteur PM (SDS011) — connexion UART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RT-04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détection et la communication avec le capteur SDS011 sur port USB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FT2 — Capteur CO2/TVOC (CCS811) — connexion I2C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RT-05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détection et la communication avec le capteur CCS811 sur bus I2C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Côme PETIT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FT4 — Relais WiFi gyrophare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RT-06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commande du relais WiFi pilotant le gyrophare via MQTT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 w14:paraId="3F8E0836"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Pierre TARGET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Infrastructure — Disponibilité des services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RT-07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disponibilité du broker MQTT, du service web et de la BDD sur le VPS (Testinfra)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160" w:type="dxa"/>
            <w:vAlign w:val="center"/>
          </w:tcPr>
          <w:p w14:paraId="3F8E0836"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Pierre TARGET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16"/>
        <w:pBdr/>
        <w:shd w:val="clear" w:color="auto" w:fill="1f3864"/>
        <w:spacing w:after="120" w:before="240"/>
        <w:ind/>
        <w:rPr/>
      </w:pPr>
      <w:r/>
      <w:bookmarkStart w:id="5" w:name="_Toc5"/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2. Recettes fonctionnelles</w:t>
      </w:r>
      <w:bookmarkEnd w:id="5"/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6" w:name="_Toc6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RF-01 — Mesure du niveau de particules fines (PM10)</w:t>
      </w:r>
      <w:bookmarkEnd w:id="6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Mesurer le niveau de particules fines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RF-01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Fonctionnelle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la sonde particules bois mesure et affiche correctement la valeur PM10 en temps réel (FS1, FT1, FT3.1).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Sonde particules bois : carte Unihiker + capteur SDS011 + programme Controller.py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Carte Unihiker sous tension, programme lancé
- Capteur SDS011 connecté sur port UART (/dev/ttyUSB0)
- Broker MQTT accessible (VPS)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Mettre sous tension la sonde particules bois et lancer le programme.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L'écran Unihiker affiche l'écran 'accueil' avec la valeur PM10 (ex : PM10 = 12.3 µg/m³)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Observer les valeurs affichées pendant 4 minutes.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Mesures toutes les ~2 min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Les valeurs se rafraîchissent automatiquement au moins une fois par minute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Approcher une source de particules (ex. souffler de la poussière) près du capteur.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Particules générées manuellement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valeur PM10 augmentent visiblement à l'écran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l'adresse MAC affichée sur l'IHM.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L'adresse MAC de la sonde est visible sur l'écran d'identification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Déconnecter le capteur SDS011 du port UART.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programme gère l'erreur (message d'alerte ou tentative de reconnexion) sans planter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Ergonomie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7" w:name="_Toc7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RF-02 — Mesure du niveau de solvants (CO2 / TVOC)</w:t>
      </w:r>
      <w:bookmarkEnd w:id="7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Mesurer le niveau de solvants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RF-02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Fonctionnelle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la sonde solvants collage mesure et affiche correctement les valeurs CO2 et TVOC en temps réel (FS2, FT2, FT3.2).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Sonde solvants collage : carte Unihiker + capteur CCS811 + programme Controller.py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Carte Unihiker sous tension, programme lancé
- Capteur CCS811 connecté sur bus I2C (adresse 0x5A)
- Période de run-in (30 s minimum) écoulée
- Broker MQTT accessible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Mettre sous tension la sonde solvants et lancer le programme. Attendre la fin de la période de run-in (~30 s).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L'écran Unihiker affiche les valeurs CO2 (ppm) et TVOC (ppb)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les valeurs affichées en air ambiant normal.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CO2 ambiant ≈ 400-1000 ppm, TVOC ≈ 0-10 ppb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Les valeurs sont cohérentes avec les concentrations ambiantes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Approcher une source de solvant (ex. coton imbibé d'alcool) du capteur.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Solvant à proximité immédiate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Les valeurs CO2 et TVOC augmentent significativement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Observer le rafraîchissement pendant 2 minutes.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Mesures toutes les ~60 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Les valeurs se rafraîchissent automatiquement au moins une fois par minute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Déconnecter le capteur CCS811 du bus I2C.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programme gère l'erreur et tente une réinitialisation à l'appel suivant (ccs811 = None)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Ergonomie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8" w:name="_Toc8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RF-03 — Affichage des données sur l'IHM Unihiker</w:t>
      </w:r>
      <w:bookmarkEnd w:id="8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Affichage IHM Unihiker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RF-03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Fonctionnelle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l'IHM affiche clairement les mesures, les seuils et l'identification de la sonde, avec navigation par boutons (FS4, FS5, FT3.3, FT3.4, FT10).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Carte Unihiker + programme Controller.py (écrans accueil, capteur2, seuils, réseau)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Programme lancé sur la carte Unihiker
- Au moins un capteur connecté
- Seuils reçus depuis le broker MQTT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Observer l'écran au démarrage.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L'écran 'accueil' s'affiche si PM10 disponible, 'capteur2' si seul TVOC, popup si aucun capteur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Appuyer sur le bouton A.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L'affichage bascule vers les seuils configurés (PM10_alerte et PM10_danger visibles)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Attendre 10 secondes sans action.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Retour auto configuré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L'affichage revient automatiquement à l'écran des mesures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Appuyer sur le bouton B.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L'écran réseau s'affiche avec les informations réseau de la sonde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Sur une sonde avec PM10 ET TVOC, observer l'alternance automatique.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 capteurs présents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L'écran alterne automatiquement entre PM10 et TVOC/CO2 toutes les quelques secondes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l'adresse MAC est visible sur l'IHM.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L'adresse MAC (identifiant unique de la sonde) est affichée quelque part sur l'IHM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Ergonomie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9" w:name="_Toc9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RF-04 — Alerte visuelle via le gyrophare</w:t>
      </w:r>
      <w:bookmarkEnd w:id="9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Alerte visuelle gyrophare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RF-04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Fonctionnelle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le déclenchement et l'extinction du gyrophare lors du dépassement et du retour sous seuil (FS3, FT4, FT5.2).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Relais WiFi + gyrophare + broker MQTT + programme Controller.py (module alerte)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Relais WiFi alimenté et connecté au VLAN Sondes
- Broker MQTT accessible avec TLS
- Seuils configurés sur le serveur (ex. PM10 danger = 1 mg/m³)
- Programme Controller.py lancé sur la sonde concernée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Simuler un dépassement de seuil PM10 (générer des particules ou modifier temporairement la valeur seuil en dessous de la mesure actuelle).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PM10 mesuré &gt; seuil danger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programme envoie une alerte MQTT. Le gyrophare s'allume dans les 5 secondes.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l'affichage de l'alerte sur l'écran Unihiker.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L'alerte est visible sur l'IHM (indicateur ou couleur distincte)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Ramener les mesures sous le seuil (ventiler la zone ou remonter le seuil).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PM10 mesuré &lt; seuil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programme envoie un message d'extinction. Le gyrophare s'éteint.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Simuler un dépassement TVOC/CO2 (dans la salle de collage).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CO2 ou TVOC &gt; seuil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gyrophare de la salle de collage s'allume.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Couper la connexion WiFi de la sonde pendant une alerte.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WiFi coupé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programme tente de se reconnecter au broker. Le gyrophare reste en dernier état connu.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Ergonomie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10" w:name="_Toc10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RF-05 — Transmission des mesures via MQTT</w:t>
      </w:r>
      <w:bookmarkEnd w:id="10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Transmission mesures MQTT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RF-05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Fonctionnelle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les mesures sont publiées sur le broker MQTT au bon format JSON avec les bons topics (FS1, FS2, FS6, FT5, FT5.1).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Client MQTT (MQTTClient.py) sur Unihiker — Broker MQTT VPS Marais_R_Site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Broker MQTT accessible sur le VPS avec TLS
- Sonde avec programme lancé
- Outil de souscription MQTT disponible (ex. mosquitto_sub ou MQTT Explorer sur PC)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Souscrire au topic PM10 de la sonde (ex. marais/AA:BB:CC:DD:EE:FF/pm10) depuis un PC.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mosquitto_sub -h &lt;VPS&gt; -p 8883 --cafile ca.crt -u &lt;user&gt; -P &lt;pass&gt; -t 'marais/+/pm10'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Des messages JSON sont reçus à intervalles réguliers (~2 min) contenant un champ 'mesure' avec la valeur PM10 et un timestamp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le format du payload JSON.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Message reçu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payload contient au minimum : { "mesure": { "PM10": &lt;valeur&gt; }, "timestamp": "..." }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Souscrire au topic TVOC/CO2 de la sonde solvants.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Topic : marais/+/tvoc_co2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Des messages JSON sont reçus avec les champs ECO2 et TVOC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Tenter une connexion au broker sans identifiants valides.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Client non authentifié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connexion est refusée par le broker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Ergonomie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11" w:name="_Toc11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RF-06 — Réception et application des seuils via MQTT</w:t>
      </w:r>
      <w:bookmarkEnd w:id="11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Réception seuils MQTT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RF-06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Fonctionnelle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la sonde reçoit les seuils configurés sur le serveur et les applique pour les alertes et l'affichage (FS5, FT3.4, FT5.3).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MQTTClient.py — Interface web Marais'R'Site — Broker MQTT VPS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Broker MQTT accessible
- Interface web VPS fonctionnelle
- Programme lancé sur Unihiker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Depuis le site web, modifier la valeur du seuil d'alerte PM10.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Nouveau seuil PM10_alerte = 0.5 mg/m³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sonde reçoit le message MQTT contenant le nouveau seuil. L'IHM affiche la nouvelle valeur.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le format du payload seuils reçu.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Payload JSON attendu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message contient au minimum : { "pm10_alerte_seuil": 0.5, "pm10_danger_seuil": 1.0, ... }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Modifier le seuil CO2/TVOC depuis le site web.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Nouveau seuil TVOC = 0.8 mg/m³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sonde solvants reçoit et applique le nouveau seuil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Couper puis rétablir la connexion de la sonde. Observer la ré-souscription.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Reconnexion broker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sonde se ré-abonne automatiquement au topic des seuils après reconnexion (_on_connect)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Ergonomie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12" w:name="_Toc12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RF-07 — Visualisation sur le site web Marais'R'Site</w:t>
      </w:r>
      <w:bookmarkEnd w:id="12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Visualisation site web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RF-07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Fonctionnelle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les mesures et les alertes sont consultables sur le site web après authentification (FS1, FS2, FS3).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Navigateur web — VPS Marais_R_Site (Service WEB + BDD + Broker MQTT)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VPS accessible via Internet
- Compte utilisateur créé
- Au moins une sonde ayant transmis des données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Ouvrir le navigateur et accéder à l'URL du site Marais'R'Site.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URL du VPS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page d'authentification s'affiche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S'authentifier avec des identifiants valides.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Login / mot de passe valides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tableau de bord des mesures s'affiche avec les données des sondes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l'affichage des mesures PM10, CO2, TVOC.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Les valeurs récentes des deux sondes sont visibles sur le tableau de bord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Consulter l'historique graphique des mesures.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Un graphique affiche l'évolution des mesures dans le temps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Tenter de se connecter avec des identifiants incorrects.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Login erroné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L'accès est refusé et un message d'erreur s'affiche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Ergonomie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16"/>
        <w:pBdr/>
        <w:shd w:val="clear" w:color="auto" w:fill="1f3864"/>
        <w:spacing w:after="120" w:before="240"/>
        <w:ind/>
        <w:rPr/>
      </w:pPr>
      <w:r/>
      <w:bookmarkStart w:id="13" w:name="_Toc13"/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3. Recettes techniques</w:t>
      </w:r>
      <w:bookmarkEnd w:id="13"/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14" w:name="_Toc14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RT-01 — Architecture VLAN sécurisée</w:t>
      </w:r>
      <w:bookmarkEnd w:id="14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Architecture VLAN sécurisée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RT-01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Technique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segmentation réseau : VLAN Sondes isolé du VLAN Administration, routage inter-VLAN limité au strict nécessaire (FS7, FT6, FT7, FT8, FT9).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Commutateur niveau 2 + Routeur + Point d'accès WiFi multi-SSID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Commutateur, routeur et AP configurés
- PC de test disponible sur chaque VLAN
- Outil ping et Testinfra (ou NAPALM/Netmiko) disponibles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Connecter un PC au VLAN Sondes et un autre au VLAN Administration. Effectuer un ping inter-VLAN (depuis VLAN Sondes vers VLAN Admin).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ping &lt;IP_Admin&gt;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ping est bloqué par les ACL du routeur (Destination Host Unreachable ou timeout)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Depuis une sonde du VLAN Sondes, vérifier l'accès au broker MQTT sur le VPS (port 8883).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telnet/nc &lt;VPS_IP&gt; 8883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connexion au broker est possible (port 8883 ouvert vers Internet)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Depuis le VLAN Administration, tenter d'accéder à une sonde (port 22 ou HTTP).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ssh &lt;IP_Sonde&gt;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L'accès est refusé par les ACL (communication inter-VLAN limitée au strict nécessaire)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les sondes obtiennent une adresse IP via DHCP sur le VLAN Sondes.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Connexion WiFi SSID Sondes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Adresse IP dans le sous-réseau du VLAN Sondes attribuée automatiquement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configuration VLAN via script Testinfra/NAPALM.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Script infrastructure Pierre TARGET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Tous les tests d'infrastructure passent (VLAN IDs, ACL, DHCP, routage)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15" w:name="_Toc15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RT-02 — Chiffrement TLS des communications MQTT</w:t>
      </w:r>
      <w:bookmarkEnd w:id="15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Chiffrement TLS MQTT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RT-02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Technique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les communications MQTT entre les sondes et le broker sont chiffrées avec TLS (FS6, FT5).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Client MQTT Unihiker — Broker MQTT VPS — Wireshark sur PC du VLAN Sondes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Wireshark installé sur un PC du VLAN Sondes
- Sonde active et transmettant des mesures
- Accès à l'interface réseau du PC pour capture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Lancer Wireshark sur l'interface réseau du PC, démarrer la capture. Filtrer sur le port 8883.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Filtre : tcp.port == 8883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Des trames TCP sont capturées sur le port 8883 entre la sonde et le VPS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Analyser le contenu des trames capturées.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Contenu des paquets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contenu est chiffré (TLS/SSL visible). Aucune donnée en clair (JSON, topic MQTT) n'est visible.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le port 1883 (MQTT non chiffré) n'est pas utilisé.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Filtre : tcp.port == 1883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Aucune trame sur le port 1883 n'est capturée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le certificat TLS présenté par le broker.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Handshake TLS dans Wireshark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certificat du serveur est valide et correspond au domaine du VPS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16" w:name="_Toc16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RT-03 — Authentification MQTT</w:t>
      </w:r>
      <w:bookmarkEnd w:id="16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Authentification MQTT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RT-03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Technique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que seuls les clients authentifiés peuvent se connecter au broker MQTT (FS6, FT5).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Broker MQTT VPS — Client mosquitto_pub/sub sur PC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Broker MQTT accessible
- Identifiants valides disponibles
- Client mosquitto installé sur PC de test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Tenter une connexion au broker MQTT sans fournir d'identifiants.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mosquitto_sub -h &lt;VPS&gt; -p 8883 --cafile ca.crt -t 'test'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Connexion refusée par le broker (Connection Refused: bad username or password)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Tenter une connexion avec un mot de passe incorrect.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Login correct, mot de passe erroné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Connexion refusée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Se connecter avec les identifiants corrects.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Login et mot de passe valides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Connexion acceptée. La souscription au topic de mesures retourne les données.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qu'un client du VLAN Administration ne peut pas intercepter les messages MQTT via un outil de sniffing.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Capture réseau VLAN Admin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Aucune trame MQTT visible (isolation VLAN + TLS)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17" w:name="_Toc17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RT-04 — Capteur particules SDS011 (connexion UART)</w:t>
      </w:r>
      <w:bookmarkEnd w:id="17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Capteur PM SDS011 UART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RT-04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Technique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détection et la communication série avec le capteur SDS011 (FT1).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Carte Unihiker + capteur SDS011 + port USB /dev/ttyUSB0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Capteur SDS011 connecté sur port UART de l'Unihiker
- Programme ou script de test lancé
- Bibliothèque sds011 installée sur l'Unihiker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présence du port série via la commande ls /dev/ttyUSB*.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Commande shell sur Unihiker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/dev/ttyUSB0 est présent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Lancer le programme et observer le démarrage. Vérifier les logs.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Logs du programme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Aucune SerialException au démarrage. Le capteur répond à la commande wake()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Lire une mesure PM10.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Appel capteur.get_pm10()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Une valeur numérique est retournée (non None, entre 0 et 999.9 µg/m³)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Déconnecter et reconnecter le capteur. Observer la reconnexion automatique.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Déconnexion physique UART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méthode reconnecter() est appelée. Le port est rouvert après reconnexion.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18" w:name="_Toc18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RT-05 — Capteur CO2/TVOC CCS811 (connexion I2C)</w:t>
      </w:r>
      <w:bookmarkEnd w:id="18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Capteur CCS811 I2C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RT-05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Technique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détection et la communication I2C avec le capteur CCS811 (FT2).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Carte Unihiker + capteur CCS811 + bus I2C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Capteur CCS811 connecté sur bus I2C de l'Unihiker
- Bibliothèque pinpong / CCS811 installée
- Période de run-in (2 min) à prévoir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Lancer le programme et observer le scan I2C.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Logs du programme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périphérique CCS811 est détecté à l'adresse 0x5A. HW_ID lu = 0x81.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Attendre la fin de la période de run-in (2 min). Lire une mesure.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Appel get_mesures() après run-in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Un tuple (eCO2, TVOC) est retourné avec des valeurs cohérentes (ex. eCO2 &gt; 400 ppm)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le blocage de mesure pendant le run-in.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Appel get_mesures() &lt; 30 s après démarrage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méthode retourne None (période run-in non écoulée)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Simuler une panne I2C (déconnecter et reconnecter le capteur).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Déconnexion physique I2C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programme détecte l'erreur I2C, remet ccs811 à None et tente une réinitialisation à l'appel suivant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19" w:name="_Toc19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RT-06 — Commande du relais WiFi (gyrophare)</w:t>
      </w:r>
      <w:bookmarkEnd w:id="19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Relais WiFi gyrophare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RT-06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Technique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commande du relais WiFi pilotant le gyrophare via MQTT (FT4, FT5.2).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Relais WiFi + gyrophare + broker MQTT + programme module alerte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Relais WiFi alimenté et connecté au VLAN Sondes (SSID Sondes)
- Gyrophare branché sur le relais
- Broker MQTT accessible avec TLS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Publier un message MQTT d'allumage sur le topic du relais.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Topic : marais/alarme/&lt;id_relais&gt;/cmd — Payload : {"etat": "ON"}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gyrophare s'allume dans les 3 secondes suivant la publication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Publier un message MQTT d'extinction sur le topic du relais.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Payload : {"etat": "OFF"}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gyrophare s'éteint dans les 3 secondes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le comportement lors de la coupure WiFi du relais.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WiFi relais coupé 10 s puis rétabli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relais se reconnecte automatiquement au broker et reprend l'état commandé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Déclencher une alerte depuis la sonde (dépassement de seuil). Observer le gyrophare.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Dépassement PM10 ou TVOC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programme envoie automatiquement la commande MQTT et le gyrophare s'allume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Style w:val="917"/>
        <w:pBdr/>
        <w:shd w:val="clear" w:color="auto" w:fill="2e75b6"/>
        <w:spacing w:after="80" w:before="180"/>
        <w:ind/>
        <w:rPr/>
      </w:pPr>
      <w:r/>
      <w:bookmarkStart w:id="20" w:name="_Toc20"/>
      <w:r>
        <w:rPr>
          <w:rFonts w:ascii="Arial" w:hAnsi="Arial" w:eastAsia="Arial" w:cs="Arial"/>
          <w:b/>
          <w:bCs/>
          <w:color w:val="ffffff"/>
          <w:sz w:val="24"/>
          <w:szCs w:val="24"/>
        </w:rPr>
        <w:t xml:space="preserve">RT-07 — Disponibilité des services (infrastructure VPS)</w:t>
      </w:r>
      <w:bookmarkEnd w:id="20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5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Nom : Disponibilité services VPS</w:t>
            </w:r>
            <w:r/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7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Référence : RT-07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000000"/>
                <w:sz w:val="18"/>
                <w:szCs w:val="18"/>
              </w:rPr>
              <w:t xml:space="preserve">Recette : Technique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Objectif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disponibilité et la conformité des services réseau nécessaires au projet sur le VPS (broker MQTT, service web, BDD) via Testinfra (FS6, FS7, FT9).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Eléments à tester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VPS Marais_R_Site — Scripts Testinfra/NAPALM/Netmiko — arp-scan</w:t>
            </w:r>
            <w:r/>
          </w:p>
        </w:tc>
      </w:tr>
      <w:tr>
        <w:trPr>
          <w:gridAfter w:val="3"/>
        </w:trPr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Pré-requis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71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- Accès SSH au VPS
- Scripts Testinfra disponibles (réalisés par Étudiant 3)
- arp-scan installé
- Toutes les sondes et alarmes déployées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Scénario</w:t>
            </w:r>
            <w:r/>
          </w:p>
        </w:tc>
      </w:tr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Démarche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Données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Comportement attendu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Lancer les scripts Testinfra de vérification de configuration réseau.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pytest test_infrastructure.py -v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Tous les tests passent : VLAN IDs corrects, ACL actives, DHCP fonctionnel, routage inter-VLAN conforme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disponibilité du broker MQTT (port 8883).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Script Testinfra ou nc -z &lt;VPS&gt; 8883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port 8883 est ouvert et répond (broker actif)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disponibilité du service web (HTTP/HTTPS).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curl -I https://&lt;VPS&gt;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Code HTTP 200 ou 302 — Service web opérationnel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Vérifier la disponibilité de la base de données.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Script Testinfra connexion BDD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La connexion à la BDD est possible depuis le VPS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Effectuer un arp-scan sur le VLAN Sondes pour vérifier la présence de toutes les sondes et alarmes listées dans la BDD.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0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arp-scan --interface=&lt;vlan_sondes&gt; --localnet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Toutes les adresses MAC des sondes et relais enregistrés dans la BDD répondent au scan ARP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Testé par : 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Le : </w:t>
            </w:r>
            <w:r/>
          </w:p>
        </w:tc>
      </w:tr>
      <w:tr>
        <w:trPr>
          <w:gridAfter w:val="3"/>
        </w:trPr>
        <w:tc>
          <w:tcPr>
            <w:gridSpan w:val="2"/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3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Conformité : ☐ Excellente  ☐ Moyenne  ☐ Faible</w:t>
            </w:r>
            <w:r/>
          </w:p>
        </w:tc>
      </w:tr>
      <w:tr>
        <w:trPr>
          <w:gridAfter w:val="3"/>
        </w:trPr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Commentaire :</w:t>
            </w:r>
            <w:r/>
          </w:p>
        </w:tc>
        <w:tc>
          <w:tcPr>
            <w:shd w:val="clear" w:color="auto" w:fill="f2f2f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68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Approbation :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16"/>
        <w:pBdr/>
        <w:shd w:val="clear" w:color="auto" w:fill="1f3864"/>
        <w:spacing w:after="120" w:before="240"/>
        <w:ind/>
        <w:rPr/>
      </w:pPr>
      <w:r/>
      <w:bookmarkStart w:id="21" w:name="_Toc21"/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4. Tableau de synthèse des résultats</w:t>
      </w:r>
      <w:bookmarkEnd w:id="21"/>
      <w:r/>
      <w:r/>
    </w:p>
    <w:p>
      <w:pPr>
        <w:pBdr/>
        <w:spacing w:after="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3200"/>
        <w:gridCol w:w="1800"/>
        <w:gridCol w:w="1800"/>
        <w:gridCol w:w="1760"/>
      </w:tblGrid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Réf.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Intitulé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Responsable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Date test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Résultat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RF-01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Mesure PM2.5/PM10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RF-02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Mesure CO2/TVOC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Côme PETIT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RF-03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Affichage IHM Unihiker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M. ROUSSEAU / C. PETIT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RF-04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Alerte gyrophare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Pierre TARGET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RF-05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Transmission mesures MQTT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M. ROUSSEAU / C. PETIT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RF-06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Réception seuils MQTT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M. ROUSSEAU / C. PETIT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RF-07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Visualisation site web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Côme PETIT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RT-01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Architecture VLAN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 w14:paraId="2A3140B1"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Pierre TARGET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RT-02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Chiffrement TLS MQTT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M. ROUSSEAU / C. PETIT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RT-03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Authentification MQTT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RT-04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Capteur SDS011 UART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Matéo ROUSSEAU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RT-05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Capteur CCS811 I2C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Côme PETIT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RT-06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Relais WiFi gyrophare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 w14:paraId="6140ABCF"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Pierre TARGET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0000"/>
                <w:sz w:val="18"/>
                <w:szCs w:val="18"/>
              </w:rPr>
              <w:t xml:space="preserve">RT-07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Services VPS (Testinfra)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 w14:paraId="6140ABCF"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Pierre TARGET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76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☐ OK  ☐ KO  ☐ NA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40"/>
        <w:ind/>
        <w:rPr/>
      </w:pPr>
      <w:r/>
      <w:r/>
    </w:p>
    <w:p>
      <w:pPr>
        <w:pBdr/>
        <w:spacing w:after="40" w:before="120"/>
        <w:ind/>
        <w:rPr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Signatures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Matéo ROUSSEAU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Côme PETIT</w:t>
            </w:r>
            <w:r/>
          </w:p>
        </w:tc>
        <w:tc>
          <w:tcPr>
            <w:shd w:val="clear" w:color="auto" w:fill="bdd7ee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3864"/>
                <w:sz w:val="18"/>
                <w:szCs w:val="18"/>
              </w:rPr>
              <w:t xml:space="preserve">Pierre TARGET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120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r>
            <w:r/>
          </w:p>
        </w:tc>
      </w:tr>
    </w:tbl>
    <w:p w14:paraId="3B475D4B">
      <w:pPr>
        <w:pBdr/>
        <w:spacing/>
        <w:ind/>
        <w:rPr/>
      </w:pPr>
      <w:r/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75b6" w:sz="4" w:space="1"/>
      </w:pBdr>
      <w:tabs>
        <w:tab w:val="right" w:leader="none" w:pos="9026"/>
      </w:tabs>
      <w:spacing w:before="80"/>
      <w:ind/>
      <w:rPr/>
    </w:pPr>
    <w:r>
      <w:rPr>
        <w:rFonts w:ascii="Arial" w:hAnsi="Arial" w:eastAsia="Arial" w:cs="Arial"/>
        <w:color w:val="999999"/>
        <w:sz w:val="16"/>
        <w:szCs w:val="16"/>
      </w:rPr>
      <w:t xml:space="preserve">Menuiserie Benois Marais — Lycée Hyrôme, Chemillé</w:t>
    </w:r>
    <w:r>
      <w:rPr>
        <w:rFonts w:ascii="Arial" w:hAnsi="Arial" w:eastAsia="Arial" w:cs="Arial"/>
        <w:color w:val="999999"/>
        <w:sz w:val="16"/>
        <w:szCs w:val="16"/>
      </w:rPr>
      <w:tab/>
      <w:t xml:space="preserve">Page </w:t>
    </w:r>
    <w:r>
      <w:rPr>
        <w:rFonts w:ascii="Arial" w:hAnsi="Arial" w:eastAsia="Arial" w:cs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999999"/>
        <w:sz w:val="16"/>
        <w:szCs w:val="16"/>
      </w:rPr>
      <w:t xml:space="preserve"> / </w:t>
    </w:r>
    <w:r>
      <w:rPr>
        <w:rFonts w:ascii="Arial" w:hAnsi="Arial" w:eastAsia="Arial" w:cs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4" w:space="1"/>
      </w:pBdr>
      <w:tabs>
        <w:tab w:val="right" w:leader="none" w:pos="9026"/>
      </w:tabs>
      <w:spacing w:after="120"/>
      <w:ind/>
      <w:rPr/>
    </w:pPr>
    <w:r>
      <w:rPr>
        <w:rFonts w:ascii="Arial" w:hAnsi="Arial" w:eastAsia="Arial" w:cs="Arial"/>
        <w:color w:val="777777"/>
        <w:sz w:val="18"/>
        <w:szCs w:val="18"/>
      </w:rPr>
      <w:t xml:space="preserve">Marais'R'Sense — Cahier de recette</w:t>
    </w:r>
    <w:r>
      <w:rPr>
        <w:rFonts w:ascii="Arial" w:hAnsi="Arial" w:eastAsia="Arial" w:cs="Arial"/>
        <w:color w:val="777777"/>
        <w:sz w:val="18"/>
        <w:szCs w:val="18"/>
      </w:rPr>
      <w:tab/>
      <w:t xml:space="preserve">BTS CIEL IR — Session 2026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 w:default="1">
    <w:name w:val="Normal"/>
    <w:qFormat/>
    <w:pPr>
      <w:pBdr/>
      <w:spacing/>
      <w:ind/>
    </w:pPr>
  </w:style>
  <w:style w:type="paragraph" w:styleId="856">
    <w:name w:val="Heading 7"/>
    <w:basedOn w:val="855"/>
    <w:next w:val="855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855"/>
    <w:next w:val="855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855"/>
    <w:next w:val="855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numbering" w:styleId="860" w:default="1">
    <w:name w:val="No List"/>
    <w:uiPriority w:val="99"/>
    <w:semiHidden/>
    <w:unhideWhenUsed/>
    <w:pPr>
      <w:pBdr/>
      <w:spacing/>
      <w:ind/>
    </w:pPr>
  </w:style>
  <w:style w:type="character" w:styleId="861">
    <w:name w:val="Heading 1 Char"/>
    <w:basedOn w:val="85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859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859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859"/>
    <w:link w:val="9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859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859"/>
    <w:link w:val="9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Title Char"/>
    <w:basedOn w:val="859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855"/>
    <w:next w:val="855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855"/>
    <w:next w:val="855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855"/>
    <w:next w:val="855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9">
    <w:name w:val="No Spacing"/>
    <w:basedOn w:val="855"/>
    <w:uiPriority w:val="1"/>
    <w:qFormat/>
    <w:pPr>
      <w:pBdr/>
      <w:spacing w:after="0" w:line="240" w:lineRule="auto"/>
      <w:ind/>
    </w:pPr>
  </w:style>
  <w:style w:type="character" w:styleId="880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1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55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855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855"/>
    <w:next w:val="8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9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855"/>
    <w:next w:val="855"/>
    <w:uiPriority w:val="39"/>
    <w:unhideWhenUsed/>
    <w:pPr>
      <w:pBdr/>
      <w:spacing w:after="100"/>
      <w:ind/>
    </w:pPr>
  </w:style>
  <w:style w:type="paragraph" w:styleId="891">
    <w:name w:val="toc 2"/>
    <w:basedOn w:val="855"/>
    <w:next w:val="855"/>
    <w:uiPriority w:val="39"/>
    <w:unhideWhenUsed/>
    <w:pPr>
      <w:pBdr/>
      <w:spacing w:after="100"/>
      <w:ind w:left="220"/>
    </w:pPr>
  </w:style>
  <w:style w:type="paragraph" w:styleId="892">
    <w:name w:val="toc 3"/>
    <w:basedOn w:val="855"/>
    <w:next w:val="855"/>
    <w:uiPriority w:val="39"/>
    <w:unhideWhenUsed/>
    <w:pPr>
      <w:pBdr/>
      <w:spacing w:after="100"/>
      <w:ind w:left="440"/>
    </w:pPr>
  </w:style>
  <w:style w:type="paragraph" w:styleId="893">
    <w:name w:val="toc 4"/>
    <w:basedOn w:val="855"/>
    <w:next w:val="855"/>
    <w:uiPriority w:val="39"/>
    <w:unhideWhenUsed/>
    <w:pPr>
      <w:pBdr/>
      <w:spacing w:after="100"/>
      <w:ind w:left="660"/>
    </w:pPr>
  </w:style>
  <w:style w:type="paragraph" w:styleId="894">
    <w:name w:val="toc 5"/>
    <w:basedOn w:val="855"/>
    <w:next w:val="855"/>
    <w:uiPriority w:val="39"/>
    <w:unhideWhenUsed/>
    <w:pPr>
      <w:pBdr/>
      <w:spacing w:after="100"/>
      <w:ind w:left="880"/>
    </w:pPr>
  </w:style>
  <w:style w:type="paragraph" w:styleId="895">
    <w:name w:val="toc 6"/>
    <w:basedOn w:val="855"/>
    <w:next w:val="855"/>
    <w:uiPriority w:val="39"/>
    <w:unhideWhenUsed/>
    <w:pPr>
      <w:pBdr/>
      <w:spacing w:after="100"/>
      <w:ind w:left="1100"/>
    </w:pPr>
  </w:style>
  <w:style w:type="paragraph" w:styleId="896">
    <w:name w:val="toc 7"/>
    <w:basedOn w:val="855"/>
    <w:next w:val="855"/>
    <w:uiPriority w:val="39"/>
    <w:unhideWhenUsed/>
    <w:pPr>
      <w:pBdr/>
      <w:spacing w:after="100"/>
      <w:ind w:left="1320"/>
    </w:pPr>
  </w:style>
  <w:style w:type="paragraph" w:styleId="897">
    <w:name w:val="toc 8"/>
    <w:basedOn w:val="855"/>
    <w:next w:val="855"/>
    <w:uiPriority w:val="39"/>
    <w:unhideWhenUsed/>
    <w:pPr>
      <w:pBdr/>
      <w:spacing w:after="100"/>
      <w:ind w:left="1540"/>
    </w:pPr>
  </w:style>
  <w:style w:type="paragraph" w:styleId="898">
    <w:name w:val="toc 9"/>
    <w:basedOn w:val="855"/>
    <w:next w:val="855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855"/>
    <w:next w:val="855"/>
    <w:uiPriority w:val="99"/>
    <w:unhideWhenUsed/>
    <w:pPr>
      <w:pBdr/>
      <w:spacing w:after="0" w:afterAutospacing="0"/>
      <w:ind/>
    </w:pPr>
  </w:style>
  <w:style w:type="paragraph" w:styleId="902">
    <w:name w:val="Title"/>
    <w:qFormat/>
    <w:pPr>
      <w:pBdr/>
      <w:spacing/>
      <w:ind/>
    </w:pPr>
    <w:rPr>
      <w:sz w:val="56"/>
      <w:szCs w:val="56"/>
    </w:rPr>
  </w:style>
  <w:style w:type="paragraph" w:styleId="90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4">
    <w:name w:val="Heading 4"/>
    <w:qFormat/>
    <w:pPr>
      <w:pBdr/>
      <w:spacing/>
      <w:ind/>
    </w:pPr>
    <w:rPr>
      <w:i/>
      <w:iCs/>
      <w:color w:val="2e74b5"/>
    </w:rPr>
  </w:style>
  <w:style w:type="paragraph" w:styleId="905">
    <w:name w:val="Heading 5"/>
    <w:qFormat/>
    <w:pPr>
      <w:pBdr/>
      <w:spacing/>
      <w:ind/>
    </w:pPr>
    <w:rPr>
      <w:color w:val="2e74b5"/>
    </w:rPr>
  </w:style>
  <w:style w:type="paragraph" w:styleId="906">
    <w:name w:val="Heading 6"/>
    <w:qFormat/>
    <w:pPr>
      <w:pBdr/>
      <w:spacing/>
      <w:ind/>
    </w:pPr>
    <w:rPr>
      <w:color w:val="1f4d78"/>
    </w:rPr>
  </w:style>
  <w:style w:type="paragraph" w:styleId="907">
    <w:name w:val="Strong"/>
    <w:qFormat/>
    <w:pPr>
      <w:pBdr/>
      <w:spacing/>
      <w:ind/>
    </w:pPr>
    <w:rPr>
      <w:b/>
      <w:bCs/>
    </w:rPr>
  </w:style>
  <w:style w:type="paragraph" w:styleId="908">
    <w:name w:val="List Paragraph"/>
    <w:qFormat/>
    <w:pPr>
      <w:pBdr/>
      <w:spacing/>
      <w:ind/>
    </w:pPr>
  </w:style>
  <w:style w:type="character" w:styleId="90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footnote text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link w:val="91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link w:val="91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6">
    <w:name w:val="Heading 1"/>
    <w:qFormat/>
    <w:pPr>
      <w:pBdr/>
      <w:shd w:val="clear" w:color="auto" w:fill="1f3864"/>
      <w:spacing w:after="120" w:before="240"/>
      <w:ind/>
      <w:outlineLvl w:val="0"/>
    </w:pPr>
    <w:rPr>
      <w:rFonts w:ascii="Arial" w:hAnsi="Arial" w:eastAsia="Arial" w:cs="Arial"/>
      <w:b/>
      <w:bCs/>
      <w:color w:val="ffffff"/>
      <w:sz w:val="28"/>
      <w:szCs w:val="28"/>
    </w:rPr>
  </w:style>
  <w:style w:type="paragraph" w:styleId="917">
    <w:name w:val="Heading 2"/>
    <w:qFormat/>
    <w:pPr>
      <w:pBdr/>
      <w:shd w:val="clear" w:color="auto" w:fill="2e75b6"/>
      <w:spacing w:after="80" w:before="180"/>
      <w:ind/>
      <w:outlineLvl w:val="1"/>
    </w:pPr>
    <w:rPr>
      <w:rFonts w:ascii="Arial" w:hAnsi="Arial" w:eastAsia="Arial" w:cs="Arial"/>
      <w:b/>
      <w:bCs/>
      <w:color w:val="fffff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9"/>
            </w:rPr>
            <w:t xml:space="preserve">Votre texte ici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2026-06-04T07:24:02Z</dcterms:created>
  <dcterms:modified xsi:type="dcterms:W3CDTF">2026-06-04T08:18:03Z</dcterms:modified>
</cp:coreProperties>
</file>