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</w:rPr>
        <w:t xml:space="preserve">Dossier technique « Marais R sense » 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Bdr/>
        <w:spacing/>
        <w:ind w:right="284" w:firstLine="0" w:left="0"/>
        <w:jc w:val="left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Partie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commune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Matéo ROUSSEAU, C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ôme PETIT et Pierre TARGET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Année scolaire 2025/2026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1250" cy="23622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444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381249" cy="2362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87.50pt;height:18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Style w:val="845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bookmarkStart w:id="1" w:name="_Toc1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t xml:space="preserve">Sommaire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bookmarkEnd w:id="1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sdtPr>
      <w:sdtContent>
        <w:p>
          <w:pPr>
            <w:pStyle w:val="892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hyperlink w:tooltip="#_Toc1" w:anchor="_Toc1" w:history="1">
            <w:r>
              <w:rPr>
                <w:rStyle w:val="890"/>
              </w:rPr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Sommaire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  <w:r>
            <w:rPr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892"/>
            <w:pBdr/>
            <w:tabs>
              <w:tab w:val="right" w:leader="dot" w:pos="9355"/>
            </w:tabs>
            <w:spacing/>
            <w:ind/>
            <w:rPr>
              <w:highlight w:val="none"/>
              <w14:ligatures w14:val="none"/>
            </w:rPr>
          </w:pPr>
          <w:r/>
          <w:hyperlink w:tooltip="#_Toc2" w:anchor="_Toc2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Contexte du projet </w:t>
            </w:r>
            <w:r>
              <w:rPr>
                <w:rStyle w:val="890"/>
                <w:highlight w:val="none"/>
              </w:rPr>
              <w:t xml:space="preserve">(</w:t>
            </w:r>
            <w:r>
              <w:rPr>
                <w:rStyle w:val="890"/>
              </w:rPr>
              <w:t xml:space="preserve">diagramme de contexte</w:t>
            </w:r>
            <w:r>
              <w:rPr>
                <w:rStyle w:val="890"/>
                <w:highlight w:val="none"/>
              </w:rPr>
              <w:t xml:space="preserve">)</w:t>
            </w:r>
            <w:r>
              <w:rPr>
                <w:rStyle w:val="890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892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/>
          <w:hyperlink w:tooltip="#_Toc3" w:anchor="_Toc3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Spécification fonctionnelle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  <w:r>
            <w:rPr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893"/>
            <w:pBdr/>
            <w:tabs>
              <w:tab w:val="right" w:leader="dot" w:pos="9355"/>
            </w:tabs>
            <w:spacing/>
            <w:ind/>
            <w:rPr/>
          </w:pPr>
          <w:r/>
          <w:hyperlink w:tooltip="#_Toc4" w:anchor="_Toc4" w:history="1">
            <w:r>
              <w:rPr>
                <w:rStyle w:val="890"/>
              </w:rPr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Diagramme utilisation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 :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893"/>
            <w:pBdr/>
            <w:tabs>
              <w:tab w:val="right" w:leader="dot" w:pos="9355"/>
            </w:tabs>
            <w:spacing/>
            <w:ind/>
            <w:rPr/>
          </w:pPr>
          <w:r/>
          <w:hyperlink w:tooltip="#_Toc5" w:anchor="_Toc5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Tableau description diagramme d’utilisation : 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Bdr/>
            <w:spacing/>
            <w:ind/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pPr>
          <w:r>
            <w:fldChar w:fldCharType="end"/>
          </w: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</w:p>
      </w:sdtContent>
    </w:sdt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Style w:val="845"/>
        <w:pBdr/>
        <w:spacing/>
        <w:ind/>
        <w:rPr>
          <w:highlight w:val="none"/>
          <w14:ligatures w14:val="none"/>
        </w:rPr>
      </w:pPr>
      <w:r/>
      <w:bookmarkStart w:id="2" w:name="_Toc2"/>
      <w:r>
        <w:t xml:space="preserve">Contexte du projet </w:t>
      </w:r>
      <w:r>
        <w:rPr>
          <w:highlight w:val="none"/>
        </w:rPr>
        <w:t xml:space="preserve">(</w:t>
      </w:r>
      <w:r>
        <w:t xml:space="preserve">diagramme de contexte</w:t>
      </w:r>
      <w:r>
        <w:rPr>
          <w:highlight w:val="none"/>
        </w:rPr>
        <w:t xml:space="preserve">)</w:t>
      </w:r>
      <w:r>
        <w:rPr>
          <w:highlight w:val="none"/>
          <w14:ligatures w14:val="none"/>
        </w:rPr>
      </w:r>
      <w:bookmarkEnd w:id="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-731468</wp:posOffset>
                </wp:positionH>
                <wp:positionV relativeFrom="paragraph">
                  <wp:posOffset>345752</wp:posOffset>
                </wp:positionV>
                <wp:extent cx="7080674" cy="6020014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69708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rcRect l="17197" t="0" r="16622" b="0"/>
                        <a:stretch/>
                      </pic:blipFill>
                      <pic:spPr bwMode="auto">
                        <a:xfrm flipH="0" flipV="0">
                          <a:off x="0" y="0"/>
                          <a:ext cx="7080674" cy="60200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3072;o:allowoverlap:true;o:allowincell:true;mso-position-horizontal-relative:text;margin-left:-57.60pt;mso-position-horizontal:absolute;mso-position-vertical-relative:text;margin-top:27.22pt;mso-position-vertical:absolute;width:557.53pt;height:474.02pt;mso-wrap-distance-left:9.07pt;mso-wrap-distance-top:0.00pt;mso-wrap-distance-right:9.07pt;mso-wrap-distance-bottom:0.00pt;z-index:1;" stroked="false">
                <w10:wrap type="square"/>
                <v:imagedata r:id="rId12" o:title="" croptop="0f" cropleft="11270f" cropbottom="0f" cropright="10893f"/>
                <o:lock v:ext="edit" rotation="t"/>
              </v:shape>
            </w:pict>
          </mc:Fallback>
        </mc:AlternateContent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Style w:val="845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bookmarkStart w:id="3" w:name="_Toc3"/>
      <w:r>
        <w:t xml:space="preserve">Spécification fonctionnelle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bookmarkEnd w:id="3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46"/>
        <w:pBdr/>
        <w:spacing/>
        <w:ind/>
        <w:rPr>
          <w:sz w:val="36"/>
          <w:szCs w:val="36"/>
        </w:rPr>
      </w:pPr>
      <w:r/>
      <w:bookmarkStart w:id="4" w:name="_Toc4"/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  <w:t xml:space="preserve">Diagramme utilisation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  <w:t xml:space="preserve"> :</w:t>
      </w:r>
      <w:r>
        <w:rPr>
          <w:sz w:val="36"/>
          <w:szCs w:val="36"/>
        </w:rPr>
      </w:r>
      <w:bookmarkEnd w:id="4"/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-911647</wp:posOffset>
                </wp:positionH>
                <wp:positionV relativeFrom="paragraph">
                  <wp:posOffset>0</wp:posOffset>
                </wp:positionV>
                <wp:extent cx="7077102" cy="3580296"/>
                <wp:effectExtent l="0" t="0" r="0" b="0"/>
                <wp:wrapSquare wrapText="bothSides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78381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7077100" cy="3580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12288;o:allowoverlap:true;o:allowincell:true;mso-position-horizontal-relative:text;margin-left:-71.78pt;mso-position-horizontal:absolute;mso-position-vertical-relative:text;margin-top:0.00pt;mso-position-vertical:absolute;width:557.25pt;height:281.91pt;mso-wrap-distance-left:9.07pt;mso-wrap-distance-top:0.00pt;mso-wrap-distance-right:9.07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846"/>
        <w:pBdr/>
        <w:spacing/>
        <w:ind/>
        <w:rPr/>
      </w:pPr>
      <w:r/>
      <w:bookmarkStart w:id="5" w:name="_Toc5"/>
      <w:r>
        <w:t xml:space="preserve">Tableau description diagramme d’utilisation : </w:t>
      </w:r>
      <w:bookmarkEnd w:id="5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tbl>
      <w:tblPr>
        <w:tblStyle w:val="719"/>
        <w:tblInd w:w="-709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6"/>
        <w:gridCol w:w="1843"/>
        <w:gridCol w:w="3685"/>
        <w:gridCol w:w="1560"/>
      </w:tblGrid>
      <w:tr>
        <w:trPr/>
        <w:tc>
          <w:tcPr>
            <w:tcBorders/>
            <w:tcW w:w="2976" w:type="dxa"/>
            <w:textDirection w:val="lrTb"/>
            <w:noWrap w:val="false"/>
          </w:tcPr>
          <w:p>
            <w:pPr>
              <w:pBdr/>
              <w:shd w:val="nil" w:color="000000"/>
              <w:tabs>
                <w:tab w:val="center" w:leader="none" w:pos="1061"/>
              </w:tabs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Nom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Référence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Description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Étudiant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textDirection w:val="lrTb"/>
            <w:noWrap w:val="false"/>
          </w:tcPr>
          <w:p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        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Mesurer le niveau de solvant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CU_1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        Détection et mesures de solvant dans les ateliers (CO2 PVOC).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Mesurer le niveau de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particules fines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Utilisation du capteur de CO2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et particules fines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relier au Unihiker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Transmettre les mesures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Transmettre les données de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manière sécurisées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1/2/3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visuellement du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dépassement des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via l’écran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ou le gyrophare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via un écran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4.1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Affichage en temps réel du taux de solvant ou de particules fines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(Rouge/orange/vert)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Alerter via un gyrophare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4.2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Alerte en cas de dépassement critique d’un des 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Recevoir les 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Recevoir les mesures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</w:tbl>
    <w:p>
      <w:pPr>
        <w:pBdr/>
        <w:shd w:val="nil" w:color="000000"/>
        <w:spacing/>
        <w:ind w:right="0" w:firstLine="0" w:left="-567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/>
        <w:ind w:right="0" w:firstLine="0" w:left="-567"/>
        <w:jc w:val="left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Bdr/>
        <w:shd w:val="nil" w:color="000000"/>
        <w:spacing/>
        <w:ind w:right="0" w:firstLine="0" w:left="-567"/>
        <w:jc w:val="left"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Style w:val="845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t xml:space="preserve">Étude préliminaire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Bdr/>
        <w:spacing/>
        <w:ind/>
        <w:rPr/>
      </w:pPr>
      <w:r/>
      <w:r/>
      <w:r/>
    </w:p>
    <w:p>
      <w:pPr>
        <w:pStyle w:val="846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Diagramme de déploiement d’exploitation</w:t>
      </w:r>
      <w:r/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39793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63726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43979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346.29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/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Diagramme de déploiement UML</w:t>
      </w:r>
      <w:r>
        <w:rPr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diagramme de déploiement ci-dessus représente l'architecture physique du système de surveillance de la qualité de l'air.</w:t>
      </w:r>
      <w:r>
        <w:rPr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Nœuds d'exécution et périphériques</w:t>
      </w:r>
      <w:r>
        <w:rPr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système repose sur deux types de sondes déployées sur un VLAN dédié (VLAN Sondes).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Chacune embarque une carte 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Unihiker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qui héberge quatre modules logiciels : un module de transmission, un module de mesure, un module d'affichage et un module d'alerte. 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La sonde particules bois est connectée à un capteur de particules via une liaison série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UART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La sonde solvants collage est reliée à un capteur TVOC et CO2 via une liaison série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I2C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Éléments du réseau</w:t>
      </w:r>
      <w:r>
        <w:rPr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Les deux sondes communiquent sans fil avec un 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Point d'accès sans fil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via le protocole MQTT.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Ce point d'accès est relié par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4"/>
        </w:rPr>
        <w:t xml:space="preserve">Ethernet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 à un Commutateur connecté à un Routeur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Le routeur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assure la connexion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Internet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vers le 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Serveur Marais_R_Site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qui héberge le site web de supervision.</w:t>
      </w:r>
      <w:r>
        <w:rPr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Module d'alerte visuelle</w:t>
      </w:r>
      <w:r>
        <w:rPr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point d'accès communique également via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MQTT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avec un module d'alerte visuelle composé d'un relais WiFi connecté électriquement à un gyrophare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permettant une signalisation physique en cas de dépassement de seuil.</w:t>
        <w:br/>
        <w:t xml:space="preserve">De plus, si le module d’alerte de la carte Unihiker détecte un dépassement des seuils, il sera affiché une alerte sur l’écran de la carte.</w:t>
      </w:r>
      <w:r>
        <w:rPr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Bus, liaisons et protocoles</w:t>
      </w:r>
      <w:r>
        <w:rPr>
          <w:highlight w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Les protocoles et liaisons mis en œuvre sont les suivants : UART et I2C pour les liaisons capteurs, MQTT sur WiFi pour l’envoi des données des sondes, Ethernet pour l'interconnexion des équipements réseau, et Internet pour l'accès distant au serveur we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b.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erReference w:type="default" r:id="rId10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81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>
    <w:pPr>
      <w:pStyle w:val="88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979526D"/>
    <w:lvl w:ilvl="0">
      <w:isLgl w:val="false"/>
      <w:lvlJc w:val="left"/>
      <w:lvlText w:val="·"/>
      <w:numFmt w:val="bullet"/>
      <w:pPr>
        <w:pBdr/>
        <w:spacing/>
        <w:ind w:hanging="360" w:left="85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7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9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1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3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5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7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9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1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pBdr/>
      <w:spacing/>
      <w:ind w:right="284" w:firstLine="0" w:left="-567"/>
      <w:jc w:val="center"/>
    </w:pPr>
    <w:rPr>
      <w:rFonts w:ascii="Times New Roman" w:hAnsi="Times New Roman" w:eastAsia="Times New Roman" w:cs="Times New Roman"/>
      <w:b/>
      <w:bCs/>
      <w:sz w:val="48"/>
      <w:szCs w:val="48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link w:val="845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</w:rPr>
  </w:style>
  <w:style w:type="character" w:styleId="856">
    <w:name w:val="Heading 2 Char"/>
    <w:link w:val="846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857">
    <w:name w:val="Heading 3 Char"/>
    <w:basedOn w:val="854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854"/>
    <w:link w:val="8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854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hd w:val="nil"/>
      <w:spacing/>
      <w:ind w:right="0" w:firstLine="0" w:left="-567"/>
      <w:jc w:val="left"/>
    </w:pPr>
    <w:rPr>
      <w:rFonts w:ascii="Times New Roman" w:hAnsi="Times New Roman" w:eastAsia="Times New Roman" w:cs="Times New Roman"/>
      <w:sz w:val="24"/>
      <w:szCs w:val="24"/>
    </w:r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1"/>
            </w:rPr>
            <w:t xml:space="preserve">Votre texte ici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Table Grid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Table Grid Light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Plain Table 1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Plain Table 2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Plain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Plain Table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Plain Table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1 Light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1 Light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1 Light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1 Light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1 Light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1 Light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2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2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2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2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2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3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3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3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3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3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4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4 - Accent 1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4 - Accent 2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4 - Accent 3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4 - Accent 4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4 - Accent 5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 - Accent 6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5 Dark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5 Dark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5 Dark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5 Dark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5 Dark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5 Dark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6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6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6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6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6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6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7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7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7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7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7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7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1 Light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1 Light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1 Light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1 Light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1 Light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1 Light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2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2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2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2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2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3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3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3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3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3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4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4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4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4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4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5 Dark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5 Dark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5 Dark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5 Dark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5 Dark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5 Dark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6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6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6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6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6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6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7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7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7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7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7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7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ned - Accent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ned - Accent 1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ned - Accent 2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ned - Accent 3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ned - Accent 4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ned - Accent 5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 6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Bordered &amp; Lined - Accent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Bordered &amp; Lined - Accent 1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Bordered &amp; Lined - Accent 2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&amp; Lined - Accent 3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&amp; Lined - Accent 4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&amp; Lined - Accent 5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 6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38" w:default="1">
    <w:name w:val="Normal"/>
    <w:qFormat/>
    <w:pPr>
      <w:pBdr/>
      <w:spacing/>
      <w:ind/>
    </w:pPr>
  </w:style>
  <w:style w:type="paragraph" w:styleId="1539">
    <w:name w:val="Heading 1"/>
    <w:basedOn w:val="1538"/>
    <w:next w:val="1538"/>
    <w:link w:val="15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0">
    <w:name w:val="Heading 2"/>
    <w:basedOn w:val="1538"/>
    <w:next w:val="1538"/>
    <w:link w:val="15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1">
    <w:name w:val="Heading 3"/>
    <w:basedOn w:val="1538"/>
    <w:next w:val="1538"/>
    <w:link w:val="15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2">
    <w:name w:val="Heading 4"/>
    <w:basedOn w:val="1538"/>
    <w:next w:val="1538"/>
    <w:link w:val="15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3">
    <w:name w:val="Heading 5"/>
    <w:basedOn w:val="1538"/>
    <w:next w:val="1538"/>
    <w:link w:val="15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44">
    <w:name w:val="Heading 6"/>
    <w:basedOn w:val="1538"/>
    <w:next w:val="1538"/>
    <w:link w:val="15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45">
    <w:name w:val="Heading 7"/>
    <w:basedOn w:val="1538"/>
    <w:next w:val="1538"/>
    <w:link w:val="15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46">
    <w:name w:val="Heading 8"/>
    <w:basedOn w:val="1538"/>
    <w:next w:val="1538"/>
    <w:link w:val="15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47">
    <w:name w:val="Heading 9"/>
    <w:basedOn w:val="1538"/>
    <w:next w:val="1538"/>
    <w:link w:val="15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48" w:default="1">
    <w:name w:val="Default Paragraph Font"/>
    <w:uiPriority w:val="1"/>
    <w:semiHidden/>
    <w:unhideWhenUsed/>
    <w:pPr>
      <w:pBdr/>
      <w:spacing/>
      <w:ind/>
    </w:pPr>
  </w:style>
  <w:style w:type="numbering" w:styleId="1549" w:default="1">
    <w:name w:val="No List"/>
    <w:uiPriority w:val="99"/>
    <w:semiHidden/>
    <w:unhideWhenUsed/>
    <w:pPr>
      <w:pBdr/>
      <w:spacing/>
      <w:ind/>
    </w:pPr>
  </w:style>
  <w:style w:type="character" w:styleId="1550">
    <w:name w:val="Heading 1 Char"/>
    <w:basedOn w:val="1548"/>
    <w:link w:val="15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1">
    <w:name w:val="Heading 2 Char"/>
    <w:basedOn w:val="1548"/>
    <w:link w:val="15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2">
    <w:name w:val="Heading 3 Char"/>
    <w:basedOn w:val="1548"/>
    <w:link w:val="15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3">
    <w:name w:val="Heading 4 Char"/>
    <w:basedOn w:val="1548"/>
    <w:link w:val="15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54">
    <w:name w:val="Heading 5 Char"/>
    <w:basedOn w:val="1548"/>
    <w:link w:val="15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5">
    <w:name w:val="Heading 6 Char"/>
    <w:basedOn w:val="1548"/>
    <w:link w:val="15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6">
    <w:name w:val="Heading 7 Char"/>
    <w:basedOn w:val="1548"/>
    <w:link w:val="15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57">
    <w:name w:val="Heading 8 Char"/>
    <w:basedOn w:val="1548"/>
    <w:link w:val="15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58">
    <w:name w:val="Heading 9 Char"/>
    <w:basedOn w:val="1548"/>
    <w:link w:val="15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59">
    <w:name w:val="Title"/>
    <w:basedOn w:val="1538"/>
    <w:next w:val="1538"/>
    <w:link w:val="15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0">
    <w:name w:val="Title Char"/>
    <w:basedOn w:val="1548"/>
    <w:link w:val="15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1">
    <w:name w:val="Subtitle"/>
    <w:basedOn w:val="1538"/>
    <w:next w:val="1538"/>
    <w:link w:val="15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2">
    <w:name w:val="Subtitle Char"/>
    <w:basedOn w:val="1548"/>
    <w:link w:val="15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3">
    <w:name w:val="Quote"/>
    <w:basedOn w:val="1538"/>
    <w:next w:val="1538"/>
    <w:link w:val="15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64">
    <w:name w:val="Quote Char"/>
    <w:basedOn w:val="1548"/>
    <w:link w:val="15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65">
    <w:name w:val="List Paragraph"/>
    <w:basedOn w:val="1538"/>
    <w:uiPriority w:val="34"/>
    <w:qFormat/>
    <w:pPr>
      <w:pBdr/>
      <w:spacing/>
      <w:ind w:left="720"/>
      <w:contextualSpacing w:val="true"/>
    </w:pPr>
  </w:style>
  <w:style w:type="character" w:styleId="1566">
    <w:name w:val="Intense Emphasis"/>
    <w:basedOn w:val="15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67">
    <w:name w:val="Intense Quote"/>
    <w:basedOn w:val="1538"/>
    <w:next w:val="1538"/>
    <w:link w:val="15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68">
    <w:name w:val="Intense Quote Char"/>
    <w:basedOn w:val="1548"/>
    <w:link w:val="15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69">
    <w:name w:val="Intense Reference"/>
    <w:basedOn w:val="15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0">
    <w:name w:val="No Spacing"/>
    <w:basedOn w:val="1538"/>
    <w:uiPriority w:val="1"/>
    <w:qFormat/>
    <w:pPr>
      <w:pBdr/>
      <w:spacing w:after="0" w:line="240" w:lineRule="auto"/>
      <w:ind/>
    </w:pPr>
  </w:style>
  <w:style w:type="character" w:styleId="1571">
    <w:name w:val="Subtle Emphasis"/>
    <w:basedOn w:val="15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2">
    <w:name w:val="Emphasis"/>
    <w:basedOn w:val="1548"/>
    <w:uiPriority w:val="20"/>
    <w:qFormat/>
    <w:pPr>
      <w:pBdr/>
      <w:spacing/>
      <w:ind/>
    </w:pPr>
    <w:rPr>
      <w:i/>
      <w:iCs/>
    </w:rPr>
  </w:style>
  <w:style w:type="character" w:styleId="1573">
    <w:name w:val="Strong"/>
    <w:basedOn w:val="1548"/>
    <w:uiPriority w:val="22"/>
    <w:qFormat/>
    <w:pPr>
      <w:pBdr/>
      <w:spacing/>
      <w:ind/>
    </w:pPr>
    <w:rPr>
      <w:b/>
      <w:bCs/>
    </w:rPr>
  </w:style>
  <w:style w:type="character" w:styleId="1574">
    <w:name w:val="Subtle Reference"/>
    <w:basedOn w:val="15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75">
    <w:name w:val="Book Title"/>
    <w:basedOn w:val="15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76">
    <w:name w:val="Header"/>
    <w:basedOn w:val="1538"/>
    <w:link w:val="15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7">
    <w:name w:val="Header Char"/>
    <w:basedOn w:val="1548"/>
    <w:link w:val="1576"/>
    <w:uiPriority w:val="99"/>
    <w:pPr>
      <w:pBdr/>
      <w:spacing/>
      <w:ind/>
    </w:pPr>
  </w:style>
  <w:style w:type="paragraph" w:styleId="1578">
    <w:name w:val="Footer"/>
    <w:basedOn w:val="1538"/>
    <w:link w:val="15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9">
    <w:name w:val="Footer Char"/>
    <w:basedOn w:val="1548"/>
    <w:link w:val="1578"/>
    <w:uiPriority w:val="99"/>
    <w:pPr>
      <w:pBdr/>
      <w:spacing/>
      <w:ind/>
    </w:pPr>
  </w:style>
  <w:style w:type="paragraph" w:styleId="1580">
    <w:name w:val="Caption"/>
    <w:basedOn w:val="1538"/>
    <w:next w:val="15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1">
    <w:name w:val="footnote text"/>
    <w:basedOn w:val="1538"/>
    <w:link w:val="15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2">
    <w:name w:val="Footnote Text Char"/>
    <w:basedOn w:val="1548"/>
    <w:link w:val="1581"/>
    <w:uiPriority w:val="99"/>
    <w:semiHidden/>
    <w:pPr>
      <w:pBdr/>
      <w:spacing/>
      <w:ind/>
    </w:pPr>
    <w:rPr>
      <w:sz w:val="20"/>
      <w:szCs w:val="20"/>
    </w:rPr>
  </w:style>
  <w:style w:type="character" w:styleId="1583">
    <w:name w:val="footnote reference"/>
    <w:basedOn w:val="1548"/>
    <w:uiPriority w:val="99"/>
    <w:semiHidden/>
    <w:unhideWhenUsed/>
    <w:pPr>
      <w:pBdr/>
      <w:spacing/>
      <w:ind/>
    </w:pPr>
    <w:rPr>
      <w:vertAlign w:val="superscript"/>
    </w:rPr>
  </w:style>
  <w:style w:type="paragraph" w:styleId="1584">
    <w:name w:val="endnote text"/>
    <w:basedOn w:val="1538"/>
    <w:link w:val="15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5">
    <w:name w:val="Endnote Text Char"/>
    <w:basedOn w:val="1548"/>
    <w:link w:val="1584"/>
    <w:uiPriority w:val="99"/>
    <w:semiHidden/>
    <w:pPr>
      <w:pBdr/>
      <w:spacing/>
      <w:ind/>
    </w:pPr>
    <w:rPr>
      <w:sz w:val="20"/>
      <w:szCs w:val="20"/>
    </w:rPr>
  </w:style>
  <w:style w:type="character" w:styleId="1586">
    <w:name w:val="endnote reference"/>
    <w:basedOn w:val="1548"/>
    <w:uiPriority w:val="99"/>
    <w:semiHidden/>
    <w:unhideWhenUsed/>
    <w:pPr>
      <w:pBdr/>
      <w:spacing/>
      <w:ind/>
    </w:pPr>
    <w:rPr>
      <w:vertAlign w:val="superscript"/>
    </w:rPr>
  </w:style>
  <w:style w:type="character" w:styleId="1587">
    <w:name w:val="Hyperlink"/>
    <w:basedOn w:val="15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88">
    <w:name w:val="FollowedHyperlink"/>
    <w:basedOn w:val="15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89">
    <w:name w:val="toc 1"/>
    <w:basedOn w:val="1538"/>
    <w:next w:val="1538"/>
    <w:uiPriority w:val="39"/>
    <w:unhideWhenUsed/>
    <w:pPr>
      <w:pBdr/>
      <w:spacing w:after="100"/>
      <w:ind/>
    </w:pPr>
  </w:style>
  <w:style w:type="paragraph" w:styleId="1590">
    <w:name w:val="toc 2"/>
    <w:basedOn w:val="1538"/>
    <w:next w:val="1538"/>
    <w:uiPriority w:val="39"/>
    <w:unhideWhenUsed/>
    <w:pPr>
      <w:pBdr/>
      <w:spacing w:after="100"/>
      <w:ind w:left="220"/>
    </w:pPr>
  </w:style>
  <w:style w:type="paragraph" w:styleId="1591">
    <w:name w:val="toc 3"/>
    <w:basedOn w:val="1538"/>
    <w:next w:val="1538"/>
    <w:uiPriority w:val="39"/>
    <w:unhideWhenUsed/>
    <w:pPr>
      <w:pBdr/>
      <w:spacing w:after="100"/>
      <w:ind w:left="440"/>
    </w:pPr>
  </w:style>
  <w:style w:type="paragraph" w:styleId="1592">
    <w:name w:val="toc 4"/>
    <w:basedOn w:val="1538"/>
    <w:next w:val="1538"/>
    <w:uiPriority w:val="39"/>
    <w:unhideWhenUsed/>
    <w:pPr>
      <w:pBdr/>
      <w:spacing w:after="100"/>
      <w:ind w:left="660"/>
    </w:pPr>
  </w:style>
  <w:style w:type="paragraph" w:styleId="1593">
    <w:name w:val="toc 5"/>
    <w:basedOn w:val="1538"/>
    <w:next w:val="1538"/>
    <w:uiPriority w:val="39"/>
    <w:unhideWhenUsed/>
    <w:pPr>
      <w:pBdr/>
      <w:spacing w:after="100"/>
      <w:ind w:left="880"/>
    </w:pPr>
  </w:style>
  <w:style w:type="paragraph" w:styleId="1594">
    <w:name w:val="toc 6"/>
    <w:basedOn w:val="1538"/>
    <w:next w:val="1538"/>
    <w:uiPriority w:val="39"/>
    <w:unhideWhenUsed/>
    <w:pPr>
      <w:pBdr/>
      <w:spacing w:after="100"/>
      <w:ind w:left="1100"/>
    </w:pPr>
  </w:style>
  <w:style w:type="paragraph" w:styleId="1595">
    <w:name w:val="toc 7"/>
    <w:basedOn w:val="1538"/>
    <w:next w:val="1538"/>
    <w:uiPriority w:val="39"/>
    <w:unhideWhenUsed/>
    <w:pPr>
      <w:pBdr/>
      <w:spacing w:after="100"/>
      <w:ind w:left="1320"/>
    </w:pPr>
  </w:style>
  <w:style w:type="paragraph" w:styleId="1596">
    <w:name w:val="toc 8"/>
    <w:basedOn w:val="1538"/>
    <w:next w:val="1538"/>
    <w:uiPriority w:val="39"/>
    <w:unhideWhenUsed/>
    <w:pPr>
      <w:pBdr/>
      <w:spacing w:after="100"/>
      <w:ind w:left="1540"/>
    </w:pPr>
  </w:style>
  <w:style w:type="paragraph" w:styleId="1597">
    <w:name w:val="toc 9"/>
    <w:basedOn w:val="1538"/>
    <w:next w:val="1538"/>
    <w:uiPriority w:val="39"/>
    <w:unhideWhenUsed/>
    <w:pPr>
      <w:pBdr/>
      <w:spacing w:after="100"/>
      <w:ind w:left="1760"/>
    </w:pPr>
  </w:style>
  <w:style w:type="character" w:styleId="1598">
    <w:name w:val="Placeholder Text"/>
    <w:basedOn w:val="1548"/>
    <w:uiPriority w:val="99"/>
    <w:semiHidden/>
    <w:pPr>
      <w:pBdr/>
      <w:spacing/>
      <w:ind/>
    </w:pPr>
    <w:rPr>
      <w:color w:val="666666"/>
    </w:rPr>
  </w:style>
  <w:style w:type="paragraph" w:styleId="1599">
    <w:name w:val="TOC Heading"/>
    <w:uiPriority w:val="39"/>
    <w:unhideWhenUsed/>
    <w:pPr>
      <w:pBdr/>
      <w:spacing/>
      <w:ind/>
    </w:pPr>
  </w:style>
  <w:style w:type="paragraph" w:styleId="1600">
    <w:name w:val="table of figures"/>
    <w:basedOn w:val="1538"/>
    <w:next w:val="153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2026-02-28T13:51:13Z</dcterms:modified>
</cp:coreProperties>
</file>