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ADB" w:rsidRPr="00676082" w:rsidRDefault="00071ADB" w:rsidP="00676082">
      <w:pPr>
        <w:spacing w:after="0"/>
        <w:jc w:val="center"/>
        <w:rPr>
          <w:rFonts w:ascii="Arial" w:hAnsi="Arial" w:cs="Arial"/>
          <w:sz w:val="24"/>
        </w:rPr>
      </w:pPr>
      <w:bookmarkStart w:id="0" w:name="_GoBack"/>
      <w:bookmarkEnd w:id="0"/>
      <w:r w:rsidRPr="00676082">
        <w:rPr>
          <w:rFonts w:ascii="Arial" w:hAnsi="Arial" w:cs="Arial"/>
          <w:sz w:val="24"/>
        </w:rPr>
        <w:t xml:space="preserve">Universidad </w:t>
      </w:r>
      <w:r w:rsidR="00676082" w:rsidRPr="00676082">
        <w:rPr>
          <w:rFonts w:ascii="Arial" w:hAnsi="Arial" w:cs="Arial"/>
          <w:sz w:val="24"/>
        </w:rPr>
        <w:t>Tecnológica</w:t>
      </w:r>
      <w:r w:rsidRPr="00676082">
        <w:rPr>
          <w:rFonts w:ascii="Arial" w:hAnsi="Arial" w:cs="Arial"/>
          <w:sz w:val="24"/>
        </w:rPr>
        <w:t xml:space="preserve"> de Puebla</w:t>
      </w:r>
    </w:p>
    <w:p w:rsidR="00071ADB" w:rsidRPr="00676082" w:rsidRDefault="00071ADB" w:rsidP="00676082">
      <w:pPr>
        <w:spacing w:after="0"/>
        <w:jc w:val="center"/>
        <w:rPr>
          <w:rFonts w:ascii="Arial" w:hAnsi="Arial" w:cs="Arial"/>
          <w:sz w:val="24"/>
        </w:rPr>
      </w:pPr>
    </w:p>
    <w:p w:rsidR="00676082" w:rsidRPr="00676082" w:rsidRDefault="00676082" w:rsidP="00676082">
      <w:pPr>
        <w:spacing w:after="0"/>
        <w:jc w:val="center"/>
        <w:rPr>
          <w:rFonts w:ascii="Arial" w:hAnsi="Arial" w:cs="Arial"/>
          <w:sz w:val="24"/>
        </w:rPr>
      </w:pPr>
    </w:p>
    <w:p w:rsidR="00676082" w:rsidRPr="00676082" w:rsidRDefault="00676082" w:rsidP="00676082">
      <w:pPr>
        <w:spacing w:after="0"/>
        <w:jc w:val="center"/>
        <w:rPr>
          <w:rFonts w:ascii="Arial" w:hAnsi="Arial" w:cs="Arial"/>
          <w:sz w:val="24"/>
        </w:rPr>
      </w:pPr>
    </w:p>
    <w:p w:rsidR="00676082" w:rsidRPr="00676082" w:rsidRDefault="00676082" w:rsidP="00676082">
      <w:pPr>
        <w:spacing w:after="0"/>
        <w:jc w:val="center"/>
        <w:rPr>
          <w:rFonts w:ascii="Arial" w:hAnsi="Arial" w:cs="Arial"/>
          <w:sz w:val="24"/>
        </w:rPr>
      </w:pPr>
    </w:p>
    <w:p w:rsidR="00071ADB" w:rsidRPr="00676082" w:rsidRDefault="00071ADB" w:rsidP="00676082">
      <w:pPr>
        <w:spacing w:after="0"/>
        <w:jc w:val="center"/>
        <w:rPr>
          <w:rFonts w:ascii="Arial" w:hAnsi="Arial" w:cs="Arial"/>
          <w:sz w:val="24"/>
        </w:rPr>
      </w:pPr>
      <w:r w:rsidRPr="00676082">
        <w:rPr>
          <w:rFonts w:ascii="Arial" w:hAnsi="Arial" w:cs="Arial"/>
          <w:sz w:val="24"/>
        </w:rPr>
        <w:t>Base de Datos I</w:t>
      </w:r>
      <w:r w:rsidR="00314FBB">
        <w:rPr>
          <w:rFonts w:ascii="Arial" w:hAnsi="Arial" w:cs="Arial"/>
          <w:sz w:val="24"/>
        </w:rPr>
        <w:t>I</w:t>
      </w:r>
    </w:p>
    <w:p w:rsidR="00071ADB" w:rsidRPr="00676082" w:rsidRDefault="00071ADB" w:rsidP="00676082">
      <w:pPr>
        <w:spacing w:after="0"/>
        <w:jc w:val="center"/>
        <w:rPr>
          <w:rFonts w:ascii="Arial" w:hAnsi="Arial" w:cs="Arial"/>
          <w:sz w:val="24"/>
        </w:rPr>
      </w:pPr>
    </w:p>
    <w:p w:rsidR="00676082" w:rsidRPr="00676082" w:rsidRDefault="00676082" w:rsidP="00676082">
      <w:pPr>
        <w:spacing w:after="0"/>
        <w:jc w:val="center"/>
        <w:rPr>
          <w:rFonts w:ascii="Arial" w:hAnsi="Arial" w:cs="Arial"/>
          <w:sz w:val="24"/>
        </w:rPr>
      </w:pPr>
    </w:p>
    <w:p w:rsidR="00676082" w:rsidRPr="00676082" w:rsidRDefault="00676082" w:rsidP="00676082">
      <w:pPr>
        <w:spacing w:after="0"/>
        <w:jc w:val="center"/>
        <w:rPr>
          <w:rFonts w:ascii="Arial" w:hAnsi="Arial" w:cs="Arial"/>
          <w:sz w:val="24"/>
        </w:rPr>
      </w:pPr>
    </w:p>
    <w:p w:rsidR="0084527B" w:rsidRDefault="0084527B" w:rsidP="0084527B">
      <w:pPr>
        <w:spacing w:after="0"/>
        <w:rPr>
          <w:rFonts w:ascii="Arial" w:hAnsi="Arial" w:cs="Arial"/>
          <w:sz w:val="24"/>
        </w:rPr>
      </w:pPr>
    </w:p>
    <w:p w:rsidR="00071ADB" w:rsidRPr="0084527B" w:rsidRDefault="0084527B" w:rsidP="0084527B">
      <w:pPr>
        <w:spacing w:after="0"/>
        <w:jc w:val="center"/>
        <w:rPr>
          <w:rFonts w:ascii="Arial" w:hAnsi="Arial" w:cs="Arial"/>
          <w:sz w:val="24"/>
        </w:rPr>
      </w:pPr>
      <w:r w:rsidRPr="0084527B">
        <w:rPr>
          <w:rFonts w:ascii="Arial" w:hAnsi="Arial" w:cs="Arial"/>
          <w:sz w:val="24"/>
        </w:rPr>
        <w:t>Garrido Hernández Jorge</w:t>
      </w:r>
    </w:p>
    <w:p w:rsidR="00071ADB" w:rsidRPr="00676082" w:rsidRDefault="00071ADB" w:rsidP="00676082">
      <w:pPr>
        <w:spacing w:after="0"/>
        <w:jc w:val="center"/>
        <w:rPr>
          <w:rFonts w:ascii="Arial" w:hAnsi="Arial" w:cs="Arial"/>
          <w:sz w:val="24"/>
        </w:rPr>
      </w:pPr>
    </w:p>
    <w:p w:rsidR="00676082" w:rsidRPr="00676082" w:rsidRDefault="00676082" w:rsidP="00676082">
      <w:pPr>
        <w:spacing w:after="0"/>
        <w:jc w:val="center"/>
        <w:rPr>
          <w:rFonts w:ascii="Arial" w:hAnsi="Arial" w:cs="Arial"/>
          <w:sz w:val="24"/>
        </w:rPr>
      </w:pPr>
    </w:p>
    <w:p w:rsidR="00676082" w:rsidRPr="00676082" w:rsidRDefault="00676082" w:rsidP="00676082">
      <w:pPr>
        <w:spacing w:after="0"/>
        <w:jc w:val="center"/>
        <w:rPr>
          <w:rFonts w:ascii="Arial" w:hAnsi="Arial" w:cs="Arial"/>
          <w:sz w:val="24"/>
        </w:rPr>
      </w:pPr>
    </w:p>
    <w:p w:rsidR="00676082" w:rsidRPr="00676082" w:rsidRDefault="00676082" w:rsidP="00676082">
      <w:pPr>
        <w:spacing w:after="0"/>
        <w:jc w:val="center"/>
        <w:rPr>
          <w:rFonts w:ascii="Arial" w:hAnsi="Arial" w:cs="Arial"/>
          <w:sz w:val="24"/>
        </w:rPr>
      </w:pPr>
    </w:p>
    <w:p w:rsidR="00071ADB" w:rsidRPr="00676082" w:rsidRDefault="00314FBB" w:rsidP="00676082">
      <w:pPr>
        <w:spacing w:after="0"/>
        <w:jc w:val="center"/>
        <w:rPr>
          <w:rFonts w:ascii="Arial" w:hAnsi="Arial" w:cs="Arial"/>
          <w:sz w:val="24"/>
        </w:rPr>
      </w:pPr>
      <w:r>
        <w:rPr>
          <w:rFonts w:ascii="Arial" w:hAnsi="Arial" w:cs="Arial"/>
          <w:sz w:val="24"/>
        </w:rPr>
        <w:t>3</w:t>
      </w:r>
      <w:r w:rsidR="00071ADB" w:rsidRPr="00676082">
        <w:rPr>
          <w:rFonts w:ascii="Arial" w:hAnsi="Arial" w:cs="Arial"/>
          <w:sz w:val="24"/>
        </w:rPr>
        <w:t>° Cuatrimestre</w:t>
      </w:r>
    </w:p>
    <w:p w:rsidR="00071ADB" w:rsidRPr="00676082" w:rsidRDefault="00314FBB" w:rsidP="00676082">
      <w:pPr>
        <w:spacing w:after="0"/>
        <w:jc w:val="center"/>
        <w:rPr>
          <w:rFonts w:ascii="Arial" w:hAnsi="Arial" w:cs="Arial"/>
          <w:sz w:val="24"/>
        </w:rPr>
      </w:pPr>
      <w:r>
        <w:rPr>
          <w:rFonts w:ascii="Arial" w:hAnsi="Arial" w:cs="Arial"/>
          <w:sz w:val="24"/>
        </w:rPr>
        <w:t>Mayo-Agosto</w:t>
      </w:r>
    </w:p>
    <w:p w:rsidR="00071ADB" w:rsidRPr="00676082" w:rsidRDefault="00071ADB" w:rsidP="00676082">
      <w:pPr>
        <w:spacing w:after="0"/>
        <w:jc w:val="center"/>
        <w:rPr>
          <w:rFonts w:ascii="Arial" w:hAnsi="Arial" w:cs="Arial"/>
          <w:sz w:val="24"/>
        </w:rPr>
      </w:pPr>
    </w:p>
    <w:p w:rsidR="00676082" w:rsidRPr="00676082" w:rsidRDefault="00676082" w:rsidP="00676082">
      <w:pPr>
        <w:spacing w:after="0"/>
        <w:jc w:val="center"/>
        <w:rPr>
          <w:rFonts w:ascii="Arial" w:hAnsi="Arial" w:cs="Arial"/>
          <w:sz w:val="24"/>
        </w:rPr>
      </w:pPr>
    </w:p>
    <w:p w:rsidR="00676082" w:rsidRPr="00676082" w:rsidRDefault="00676082" w:rsidP="00676082">
      <w:pPr>
        <w:spacing w:after="0"/>
        <w:jc w:val="center"/>
        <w:rPr>
          <w:rFonts w:ascii="Arial" w:hAnsi="Arial" w:cs="Arial"/>
          <w:sz w:val="24"/>
        </w:rPr>
      </w:pPr>
    </w:p>
    <w:p w:rsidR="00676082" w:rsidRPr="00676082" w:rsidRDefault="00676082" w:rsidP="00676082">
      <w:pPr>
        <w:spacing w:after="0"/>
        <w:jc w:val="center"/>
        <w:rPr>
          <w:rFonts w:ascii="Arial" w:hAnsi="Arial" w:cs="Arial"/>
          <w:sz w:val="24"/>
        </w:rPr>
      </w:pPr>
    </w:p>
    <w:p w:rsidR="00676082" w:rsidRPr="00676082" w:rsidRDefault="00676082" w:rsidP="00676082">
      <w:pPr>
        <w:spacing w:after="0"/>
        <w:jc w:val="center"/>
        <w:rPr>
          <w:rFonts w:ascii="Arial" w:hAnsi="Arial" w:cs="Arial"/>
          <w:sz w:val="24"/>
        </w:rPr>
      </w:pPr>
      <w:r w:rsidRPr="00676082">
        <w:rPr>
          <w:rFonts w:ascii="Arial" w:hAnsi="Arial" w:cs="Arial"/>
          <w:sz w:val="24"/>
        </w:rPr>
        <w:t>Grupo: “H”</w:t>
      </w:r>
    </w:p>
    <w:p w:rsidR="00676082" w:rsidRPr="00676082" w:rsidRDefault="00676082" w:rsidP="00676082">
      <w:pPr>
        <w:spacing w:after="0"/>
        <w:jc w:val="center"/>
        <w:rPr>
          <w:rFonts w:ascii="Arial" w:hAnsi="Arial" w:cs="Arial"/>
          <w:sz w:val="24"/>
        </w:rPr>
      </w:pPr>
    </w:p>
    <w:p w:rsidR="00676082" w:rsidRPr="00676082" w:rsidRDefault="00676082" w:rsidP="00676082">
      <w:pPr>
        <w:spacing w:after="0"/>
        <w:jc w:val="center"/>
        <w:rPr>
          <w:rFonts w:ascii="Arial" w:hAnsi="Arial" w:cs="Arial"/>
          <w:sz w:val="24"/>
        </w:rPr>
      </w:pPr>
    </w:p>
    <w:p w:rsidR="00676082" w:rsidRPr="00676082" w:rsidRDefault="00676082" w:rsidP="00676082">
      <w:pPr>
        <w:spacing w:after="0"/>
        <w:jc w:val="center"/>
        <w:rPr>
          <w:rFonts w:ascii="Arial" w:hAnsi="Arial" w:cs="Arial"/>
          <w:sz w:val="24"/>
        </w:rPr>
      </w:pPr>
    </w:p>
    <w:p w:rsidR="00676082" w:rsidRDefault="00676082" w:rsidP="00676082">
      <w:pPr>
        <w:spacing w:after="0"/>
        <w:jc w:val="center"/>
        <w:rPr>
          <w:rFonts w:ascii="Arial" w:hAnsi="Arial" w:cs="Arial"/>
          <w:sz w:val="24"/>
        </w:rPr>
      </w:pPr>
    </w:p>
    <w:p w:rsidR="00314FBB" w:rsidRDefault="00314FBB" w:rsidP="00676082">
      <w:pPr>
        <w:spacing w:after="0"/>
        <w:jc w:val="center"/>
        <w:rPr>
          <w:rFonts w:ascii="Arial" w:hAnsi="Arial" w:cs="Arial"/>
          <w:sz w:val="24"/>
        </w:rPr>
      </w:pPr>
    </w:p>
    <w:p w:rsidR="00314FBB" w:rsidRPr="00676082" w:rsidRDefault="00314FBB" w:rsidP="00676082">
      <w:pPr>
        <w:spacing w:after="0"/>
        <w:jc w:val="center"/>
        <w:rPr>
          <w:rFonts w:ascii="Arial" w:hAnsi="Arial" w:cs="Arial"/>
          <w:sz w:val="24"/>
        </w:rPr>
      </w:pPr>
    </w:p>
    <w:p w:rsidR="00676082" w:rsidRPr="00676082" w:rsidRDefault="00314FBB" w:rsidP="00676082">
      <w:pPr>
        <w:spacing w:after="0"/>
        <w:jc w:val="center"/>
        <w:rPr>
          <w:rFonts w:ascii="Arial" w:hAnsi="Arial" w:cs="Arial"/>
          <w:sz w:val="24"/>
        </w:rPr>
      </w:pPr>
      <w:r>
        <w:rPr>
          <w:rFonts w:ascii="Arial" w:hAnsi="Arial" w:cs="Arial"/>
          <w:sz w:val="24"/>
        </w:rPr>
        <w:t>Uso de Comandos: SQL Server</w:t>
      </w:r>
    </w:p>
    <w:p w:rsidR="00676082" w:rsidRPr="00676082" w:rsidRDefault="00676082" w:rsidP="00676082">
      <w:pPr>
        <w:spacing w:after="0"/>
        <w:jc w:val="center"/>
        <w:rPr>
          <w:rFonts w:ascii="Arial" w:hAnsi="Arial" w:cs="Arial"/>
          <w:sz w:val="24"/>
        </w:rPr>
      </w:pPr>
    </w:p>
    <w:p w:rsidR="00676082" w:rsidRPr="00676082" w:rsidRDefault="00676082" w:rsidP="00676082">
      <w:pPr>
        <w:spacing w:after="0"/>
        <w:jc w:val="center"/>
        <w:rPr>
          <w:rFonts w:ascii="Arial" w:hAnsi="Arial" w:cs="Arial"/>
          <w:sz w:val="24"/>
        </w:rPr>
      </w:pPr>
    </w:p>
    <w:p w:rsidR="00314FBB" w:rsidRPr="00676082" w:rsidRDefault="00314FBB" w:rsidP="00676082">
      <w:pPr>
        <w:spacing w:after="0"/>
        <w:jc w:val="center"/>
        <w:rPr>
          <w:rFonts w:ascii="Arial" w:hAnsi="Arial" w:cs="Arial"/>
          <w:sz w:val="24"/>
        </w:rPr>
      </w:pPr>
    </w:p>
    <w:p w:rsidR="00676082" w:rsidRDefault="00676082" w:rsidP="00676082">
      <w:pPr>
        <w:spacing w:after="0"/>
        <w:jc w:val="center"/>
        <w:rPr>
          <w:rFonts w:ascii="Arial" w:hAnsi="Arial" w:cs="Arial"/>
          <w:sz w:val="24"/>
        </w:rPr>
      </w:pPr>
    </w:p>
    <w:p w:rsidR="00314FBB" w:rsidRPr="00676082" w:rsidRDefault="00314FBB" w:rsidP="00676082">
      <w:pPr>
        <w:spacing w:after="0"/>
        <w:jc w:val="center"/>
        <w:rPr>
          <w:rFonts w:ascii="Arial" w:hAnsi="Arial" w:cs="Arial"/>
          <w:sz w:val="24"/>
        </w:rPr>
      </w:pPr>
    </w:p>
    <w:p w:rsidR="00E4291B" w:rsidRDefault="00676082" w:rsidP="00676082">
      <w:pPr>
        <w:spacing w:after="0"/>
        <w:jc w:val="center"/>
        <w:rPr>
          <w:rFonts w:ascii="Arial" w:hAnsi="Arial" w:cs="Arial"/>
          <w:sz w:val="24"/>
        </w:rPr>
      </w:pPr>
      <w:r w:rsidRPr="00676082">
        <w:rPr>
          <w:rFonts w:ascii="Arial" w:hAnsi="Arial" w:cs="Arial"/>
          <w:sz w:val="24"/>
        </w:rPr>
        <w:t>Profesor: José Francisco Espinosa Garita</w:t>
      </w:r>
    </w:p>
    <w:p w:rsidR="002F3D2E" w:rsidRDefault="002F3D2E" w:rsidP="00E4291B">
      <w:pPr>
        <w:rPr>
          <w:rFonts w:ascii="Arial" w:hAnsi="Arial" w:cs="Arial"/>
          <w:sz w:val="24"/>
        </w:rPr>
      </w:pPr>
    </w:p>
    <w:p w:rsidR="00633C77" w:rsidRDefault="00633C77" w:rsidP="00E4291B">
      <w:pPr>
        <w:rPr>
          <w:rFonts w:ascii="Arial" w:hAnsi="Arial" w:cs="Arial"/>
          <w:sz w:val="24"/>
        </w:rPr>
      </w:pPr>
    </w:p>
    <w:p w:rsidR="00633C77" w:rsidRDefault="00633C77" w:rsidP="00E4291B">
      <w:pPr>
        <w:rPr>
          <w:rFonts w:ascii="Arial" w:hAnsi="Arial" w:cs="Arial"/>
          <w:sz w:val="24"/>
        </w:rPr>
      </w:pPr>
    </w:p>
    <w:sdt>
      <w:sdtPr>
        <w:rPr>
          <w:rFonts w:asciiTheme="minorHAnsi" w:eastAsia="MS Mincho" w:hAnsiTheme="minorHAnsi" w:cstheme="minorBidi"/>
          <w:b w:val="0"/>
          <w:bCs w:val="0"/>
          <w:color w:val="auto"/>
          <w:sz w:val="22"/>
          <w:szCs w:val="22"/>
          <w:lang w:val="es-MX"/>
        </w:rPr>
        <w:id w:val="-1544511120"/>
        <w:docPartObj>
          <w:docPartGallery w:val="Table of Contents"/>
          <w:docPartUnique/>
        </w:docPartObj>
      </w:sdtPr>
      <w:sdtEndPr/>
      <w:sdtContent>
        <w:p w:rsidR="00740EA0" w:rsidRDefault="00740EA0">
          <w:pPr>
            <w:pStyle w:val="TtulodeTDC"/>
          </w:pPr>
          <w:r w:rsidRPr="00740EA0">
            <w:rPr>
              <w:rFonts w:ascii="azukifontB" w:eastAsia="azukifontB" w:hAnsi="azukifontB"/>
              <w:sz w:val="32"/>
            </w:rPr>
            <w:t>Tabla de Contenidos :v</w:t>
          </w:r>
        </w:p>
        <w:p w:rsidR="00740EA0" w:rsidRDefault="00740EA0">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83417975" w:history="1">
            <w:r w:rsidRPr="00A570C9">
              <w:rPr>
                <w:rStyle w:val="Hipervnculo"/>
                <w:rFonts w:ascii="azukifontB" w:eastAsia="azukifontB" w:hAnsi="azukifontB"/>
                <w:noProof/>
              </w:rPr>
              <w:t>Introducción</w:t>
            </w:r>
            <w:r>
              <w:rPr>
                <w:noProof/>
                <w:webHidden/>
              </w:rPr>
              <w:tab/>
            </w:r>
            <w:r>
              <w:rPr>
                <w:noProof/>
                <w:webHidden/>
              </w:rPr>
              <w:fldChar w:fldCharType="begin"/>
            </w:r>
            <w:r>
              <w:rPr>
                <w:noProof/>
                <w:webHidden/>
              </w:rPr>
              <w:instrText xml:space="preserve"> PAGEREF _Toc483417975 \h </w:instrText>
            </w:r>
            <w:r>
              <w:rPr>
                <w:noProof/>
                <w:webHidden/>
              </w:rPr>
            </w:r>
            <w:r>
              <w:rPr>
                <w:noProof/>
                <w:webHidden/>
              </w:rPr>
              <w:fldChar w:fldCharType="separate"/>
            </w:r>
            <w:r w:rsidR="00684669">
              <w:rPr>
                <w:noProof/>
                <w:webHidden/>
              </w:rPr>
              <w:t>3</w:t>
            </w:r>
            <w:r>
              <w:rPr>
                <w:noProof/>
                <w:webHidden/>
              </w:rPr>
              <w:fldChar w:fldCharType="end"/>
            </w:r>
          </w:hyperlink>
        </w:p>
        <w:p w:rsidR="00740EA0" w:rsidRDefault="00684669">
          <w:pPr>
            <w:pStyle w:val="TDC1"/>
            <w:tabs>
              <w:tab w:val="right" w:leader="dot" w:pos="8828"/>
            </w:tabs>
            <w:rPr>
              <w:rFonts w:eastAsiaTheme="minorEastAsia"/>
              <w:noProof/>
              <w:lang w:eastAsia="es-MX"/>
            </w:rPr>
          </w:pPr>
          <w:hyperlink w:anchor="_Toc483417976" w:history="1">
            <w:r w:rsidR="00740EA0" w:rsidRPr="00A570C9">
              <w:rPr>
                <w:rStyle w:val="Hipervnculo"/>
                <w:rFonts w:ascii="azukifontB" w:eastAsia="azukifontB" w:hAnsi="azukifontB"/>
                <w:noProof/>
              </w:rPr>
              <w:t>Check</w:t>
            </w:r>
            <w:r w:rsidR="00740EA0">
              <w:rPr>
                <w:noProof/>
                <w:webHidden/>
              </w:rPr>
              <w:tab/>
            </w:r>
            <w:r w:rsidR="00740EA0">
              <w:rPr>
                <w:noProof/>
                <w:webHidden/>
              </w:rPr>
              <w:fldChar w:fldCharType="begin"/>
            </w:r>
            <w:r w:rsidR="00740EA0">
              <w:rPr>
                <w:noProof/>
                <w:webHidden/>
              </w:rPr>
              <w:instrText xml:space="preserve"> PAGEREF _Toc483417976 \h </w:instrText>
            </w:r>
            <w:r w:rsidR="00740EA0">
              <w:rPr>
                <w:noProof/>
                <w:webHidden/>
              </w:rPr>
            </w:r>
            <w:r w:rsidR="00740EA0">
              <w:rPr>
                <w:noProof/>
                <w:webHidden/>
              </w:rPr>
              <w:fldChar w:fldCharType="separate"/>
            </w:r>
            <w:r>
              <w:rPr>
                <w:noProof/>
                <w:webHidden/>
              </w:rPr>
              <w:t>3</w:t>
            </w:r>
            <w:r w:rsidR="00740EA0">
              <w:rPr>
                <w:noProof/>
                <w:webHidden/>
              </w:rPr>
              <w:fldChar w:fldCharType="end"/>
            </w:r>
          </w:hyperlink>
        </w:p>
        <w:p w:rsidR="00740EA0" w:rsidRDefault="00684669">
          <w:pPr>
            <w:pStyle w:val="TDC1"/>
            <w:tabs>
              <w:tab w:val="right" w:leader="dot" w:pos="8828"/>
            </w:tabs>
            <w:rPr>
              <w:rFonts w:eastAsiaTheme="minorEastAsia"/>
              <w:noProof/>
              <w:lang w:eastAsia="es-MX"/>
            </w:rPr>
          </w:pPr>
          <w:hyperlink w:anchor="_Toc483417977" w:history="1">
            <w:r w:rsidR="00740EA0" w:rsidRPr="00A570C9">
              <w:rPr>
                <w:rStyle w:val="Hipervnculo"/>
                <w:rFonts w:ascii="azukifontB" w:eastAsia="azukifontB" w:hAnsi="azukifontB"/>
                <w:noProof/>
              </w:rPr>
              <w:t>Unique</w:t>
            </w:r>
            <w:r w:rsidR="00740EA0">
              <w:rPr>
                <w:noProof/>
                <w:webHidden/>
              </w:rPr>
              <w:tab/>
            </w:r>
            <w:r w:rsidR="00740EA0">
              <w:rPr>
                <w:noProof/>
                <w:webHidden/>
              </w:rPr>
              <w:fldChar w:fldCharType="begin"/>
            </w:r>
            <w:r w:rsidR="00740EA0">
              <w:rPr>
                <w:noProof/>
                <w:webHidden/>
              </w:rPr>
              <w:instrText xml:space="preserve"> PAGEREF _Toc483417977 \h </w:instrText>
            </w:r>
            <w:r w:rsidR="00740EA0">
              <w:rPr>
                <w:noProof/>
                <w:webHidden/>
              </w:rPr>
            </w:r>
            <w:r w:rsidR="00740EA0">
              <w:rPr>
                <w:noProof/>
                <w:webHidden/>
              </w:rPr>
              <w:fldChar w:fldCharType="separate"/>
            </w:r>
            <w:r>
              <w:rPr>
                <w:noProof/>
                <w:webHidden/>
              </w:rPr>
              <w:t>4</w:t>
            </w:r>
            <w:r w:rsidR="00740EA0">
              <w:rPr>
                <w:noProof/>
                <w:webHidden/>
              </w:rPr>
              <w:fldChar w:fldCharType="end"/>
            </w:r>
          </w:hyperlink>
        </w:p>
        <w:p w:rsidR="00740EA0" w:rsidRDefault="00684669">
          <w:pPr>
            <w:pStyle w:val="TDC1"/>
            <w:tabs>
              <w:tab w:val="right" w:leader="dot" w:pos="8828"/>
            </w:tabs>
            <w:rPr>
              <w:rFonts w:eastAsiaTheme="minorEastAsia"/>
              <w:noProof/>
              <w:lang w:eastAsia="es-MX"/>
            </w:rPr>
          </w:pPr>
          <w:hyperlink w:anchor="_Toc483417978" w:history="1">
            <w:r w:rsidR="00740EA0" w:rsidRPr="00A570C9">
              <w:rPr>
                <w:rStyle w:val="Hipervnculo"/>
                <w:rFonts w:ascii="azukifontB" w:eastAsia="azukifontB" w:hAnsi="azukifontB"/>
                <w:noProof/>
              </w:rPr>
              <w:t>Default</w:t>
            </w:r>
            <w:r w:rsidR="00740EA0">
              <w:rPr>
                <w:noProof/>
                <w:webHidden/>
              </w:rPr>
              <w:tab/>
            </w:r>
            <w:r w:rsidR="00740EA0">
              <w:rPr>
                <w:noProof/>
                <w:webHidden/>
              </w:rPr>
              <w:fldChar w:fldCharType="begin"/>
            </w:r>
            <w:r w:rsidR="00740EA0">
              <w:rPr>
                <w:noProof/>
                <w:webHidden/>
              </w:rPr>
              <w:instrText xml:space="preserve"> PAGEREF _Toc483417978 \h </w:instrText>
            </w:r>
            <w:r w:rsidR="00740EA0">
              <w:rPr>
                <w:noProof/>
                <w:webHidden/>
              </w:rPr>
            </w:r>
            <w:r w:rsidR="00740EA0">
              <w:rPr>
                <w:noProof/>
                <w:webHidden/>
              </w:rPr>
              <w:fldChar w:fldCharType="separate"/>
            </w:r>
            <w:r>
              <w:rPr>
                <w:noProof/>
                <w:webHidden/>
              </w:rPr>
              <w:t>5</w:t>
            </w:r>
            <w:r w:rsidR="00740EA0">
              <w:rPr>
                <w:noProof/>
                <w:webHidden/>
              </w:rPr>
              <w:fldChar w:fldCharType="end"/>
            </w:r>
          </w:hyperlink>
        </w:p>
        <w:p w:rsidR="00740EA0" w:rsidRDefault="00684669">
          <w:pPr>
            <w:pStyle w:val="TDC1"/>
            <w:tabs>
              <w:tab w:val="right" w:leader="dot" w:pos="8828"/>
            </w:tabs>
            <w:rPr>
              <w:rFonts w:eastAsiaTheme="minorEastAsia"/>
              <w:noProof/>
              <w:lang w:eastAsia="es-MX"/>
            </w:rPr>
          </w:pPr>
          <w:hyperlink w:anchor="_Toc483417979" w:history="1">
            <w:r w:rsidR="00740EA0" w:rsidRPr="00A570C9">
              <w:rPr>
                <w:rStyle w:val="Hipervnculo"/>
                <w:rFonts w:ascii="azukifontB" w:eastAsia="azukifontB" w:hAnsi="azukifontB"/>
                <w:noProof/>
              </w:rPr>
              <w:t>PK (Primary Key)</w:t>
            </w:r>
            <w:r w:rsidR="00740EA0">
              <w:rPr>
                <w:noProof/>
                <w:webHidden/>
              </w:rPr>
              <w:tab/>
            </w:r>
            <w:r w:rsidR="00740EA0">
              <w:rPr>
                <w:noProof/>
                <w:webHidden/>
              </w:rPr>
              <w:fldChar w:fldCharType="begin"/>
            </w:r>
            <w:r w:rsidR="00740EA0">
              <w:rPr>
                <w:noProof/>
                <w:webHidden/>
              </w:rPr>
              <w:instrText xml:space="preserve"> PAGEREF _Toc483417979 \h </w:instrText>
            </w:r>
            <w:r w:rsidR="00740EA0">
              <w:rPr>
                <w:noProof/>
                <w:webHidden/>
              </w:rPr>
            </w:r>
            <w:r w:rsidR="00740EA0">
              <w:rPr>
                <w:noProof/>
                <w:webHidden/>
              </w:rPr>
              <w:fldChar w:fldCharType="separate"/>
            </w:r>
            <w:r>
              <w:rPr>
                <w:noProof/>
                <w:webHidden/>
              </w:rPr>
              <w:t>6</w:t>
            </w:r>
            <w:r w:rsidR="00740EA0">
              <w:rPr>
                <w:noProof/>
                <w:webHidden/>
              </w:rPr>
              <w:fldChar w:fldCharType="end"/>
            </w:r>
          </w:hyperlink>
        </w:p>
        <w:p w:rsidR="00740EA0" w:rsidRDefault="00684669">
          <w:pPr>
            <w:pStyle w:val="TDC1"/>
            <w:tabs>
              <w:tab w:val="right" w:leader="dot" w:pos="8828"/>
            </w:tabs>
            <w:rPr>
              <w:rFonts w:eastAsiaTheme="minorEastAsia"/>
              <w:noProof/>
              <w:lang w:eastAsia="es-MX"/>
            </w:rPr>
          </w:pPr>
          <w:hyperlink w:anchor="_Toc483417980" w:history="1">
            <w:r w:rsidR="00740EA0" w:rsidRPr="00A570C9">
              <w:rPr>
                <w:rStyle w:val="Hipervnculo"/>
                <w:rFonts w:ascii="azukifontB" w:eastAsia="azukifontB" w:hAnsi="azukifontB"/>
                <w:noProof/>
              </w:rPr>
              <w:t>FK (Foreign Key)</w:t>
            </w:r>
            <w:r w:rsidR="00740EA0">
              <w:rPr>
                <w:noProof/>
                <w:webHidden/>
              </w:rPr>
              <w:tab/>
            </w:r>
            <w:r w:rsidR="00740EA0">
              <w:rPr>
                <w:noProof/>
                <w:webHidden/>
              </w:rPr>
              <w:fldChar w:fldCharType="begin"/>
            </w:r>
            <w:r w:rsidR="00740EA0">
              <w:rPr>
                <w:noProof/>
                <w:webHidden/>
              </w:rPr>
              <w:instrText xml:space="preserve"> PAGEREF _Toc483417980 \h </w:instrText>
            </w:r>
            <w:r w:rsidR="00740EA0">
              <w:rPr>
                <w:noProof/>
                <w:webHidden/>
              </w:rPr>
            </w:r>
            <w:r w:rsidR="00740EA0">
              <w:rPr>
                <w:noProof/>
                <w:webHidden/>
              </w:rPr>
              <w:fldChar w:fldCharType="separate"/>
            </w:r>
            <w:r>
              <w:rPr>
                <w:noProof/>
                <w:webHidden/>
              </w:rPr>
              <w:t>7</w:t>
            </w:r>
            <w:r w:rsidR="00740EA0">
              <w:rPr>
                <w:noProof/>
                <w:webHidden/>
              </w:rPr>
              <w:fldChar w:fldCharType="end"/>
            </w:r>
          </w:hyperlink>
        </w:p>
        <w:p w:rsidR="00740EA0" w:rsidRDefault="00684669">
          <w:pPr>
            <w:pStyle w:val="TDC1"/>
            <w:tabs>
              <w:tab w:val="right" w:leader="dot" w:pos="8828"/>
            </w:tabs>
            <w:rPr>
              <w:rFonts w:eastAsiaTheme="minorEastAsia"/>
              <w:noProof/>
              <w:lang w:eastAsia="es-MX"/>
            </w:rPr>
          </w:pPr>
          <w:hyperlink w:anchor="_Toc483417981" w:history="1">
            <w:r w:rsidR="00740EA0" w:rsidRPr="00A570C9">
              <w:rPr>
                <w:rStyle w:val="Hipervnculo"/>
                <w:rFonts w:ascii="azukifontB" w:eastAsia="azukifontB" w:hAnsi="azukifontB"/>
                <w:noProof/>
              </w:rPr>
              <w:t>Dominio</w:t>
            </w:r>
            <w:r w:rsidR="00740EA0">
              <w:rPr>
                <w:noProof/>
                <w:webHidden/>
              </w:rPr>
              <w:tab/>
            </w:r>
            <w:r w:rsidR="00740EA0">
              <w:rPr>
                <w:noProof/>
                <w:webHidden/>
              </w:rPr>
              <w:fldChar w:fldCharType="begin"/>
            </w:r>
            <w:r w:rsidR="00740EA0">
              <w:rPr>
                <w:noProof/>
                <w:webHidden/>
              </w:rPr>
              <w:instrText xml:space="preserve"> PAGEREF _Toc483417981 \h </w:instrText>
            </w:r>
            <w:r w:rsidR="00740EA0">
              <w:rPr>
                <w:noProof/>
                <w:webHidden/>
              </w:rPr>
            </w:r>
            <w:r w:rsidR="00740EA0">
              <w:rPr>
                <w:noProof/>
                <w:webHidden/>
              </w:rPr>
              <w:fldChar w:fldCharType="separate"/>
            </w:r>
            <w:r>
              <w:rPr>
                <w:noProof/>
                <w:webHidden/>
              </w:rPr>
              <w:t>7</w:t>
            </w:r>
            <w:r w:rsidR="00740EA0">
              <w:rPr>
                <w:noProof/>
                <w:webHidden/>
              </w:rPr>
              <w:fldChar w:fldCharType="end"/>
            </w:r>
          </w:hyperlink>
        </w:p>
        <w:p w:rsidR="00740EA0" w:rsidRDefault="00684669">
          <w:pPr>
            <w:pStyle w:val="TDC1"/>
            <w:tabs>
              <w:tab w:val="right" w:leader="dot" w:pos="8828"/>
            </w:tabs>
            <w:rPr>
              <w:rFonts w:eastAsiaTheme="minorEastAsia"/>
              <w:noProof/>
              <w:lang w:eastAsia="es-MX"/>
            </w:rPr>
          </w:pPr>
          <w:hyperlink w:anchor="_Toc483417982" w:history="1">
            <w:r w:rsidR="00740EA0" w:rsidRPr="00A570C9">
              <w:rPr>
                <w:rStyle w:val="Hipervnculo"/>
                <w:rFonts w:ascii="azukifontB" w:eastAsia="azukifontB" w:hAnsi="azukifontB"/>
                <w:noProof/>
              </w:rPr>
              <w:t>Autoincremento</w:t>
            </w:r>
            <w:r w:rsidR="00740EA0">
              <w:rPr>
                <w:noProof/>
                <w:webHidden/>
              </w:rPr>
              <w:tab/>
            </w:r>
            <w:r w:rsidR="00740EA0">
              <w:rPr>
                <w:noProof/>
                <w:webHidden/>
              </w:rPr>
              <w:fldChar w:fldCharType="begin"/>
            </w:r>
            <w:r w:rsidR="00740EA0">
              <w:rPr>
                <w:noProof/>
                <w:webHidden/>
              </w:rPr>
              <w:instrText xml:space="preserve"> PAGEREF _Toc483417982 \h </w:instrText>
            </w:r>
            <w:r w:rsidR="00740EA0">
              <w:rPr>
                <w:noProof/>
                <w:webHidden/>
              </w:rPr>
            </w:r>
            <w:r w:rsidR="00740EA0">
              <w:rPr>
                <w:noProof/>
                <w:webHidden/>
              </w:rPr>
              <w:fldChar w:fldCharType="separate"/>
            </w:r>
            <w:r>
              <w:rPr>
                <w:noProof/>
                <w:webHidden/>
              </w:rPr>
              <w:t>8</w:t>
            </w:r>
            <w:r w:rsidR="00740EA0">
              <w:rPr>
                <w:noProof/>
                <w:webHidden/>
              </w:rPr>
              <w:fldChar w:fldCharType="end"/>
            </w:r>
          </w:hyperlink>
        </w:p>
        <w:p w:rsidR="00740EA0" w:rsidRDefault="00740EA0">
          <w:r>
            <w:rPr>
              <w:b/>
              <w:bCs/>
              <w:lang w:val="es-ES"/>
            </w:rPr>
            <w:fldChar w:fldCharType="end"/>
          </w:r>
        </w:p>
      </w:sdtContent>
    </w:sdt>
    <w:p w:rsidR="00633C77" w:rsidRDefault="00633C77" w:rsidP="00E4291B">
      <w:pPr>
        <w:rPr>
          <w:rFonts w:ascii="Arial" w:hAnsi="Arial" w:cs="Arial"/>
          <w:sz w:val="24"/>
        </w:rPr>
      </w:pPr>
    </w:p>
    <w:p w:rsidR="00275C96" w:rsidRDefault="002F3D2E" w:rsidP="00FF6ADB">
      <w:pPr>
        <w:jc w:val="center"/>
        <w:rPr>
          <w:rFonts w:ascii="Arial" w:hAnsi="Arial" w:cs="Arial"/>
          <w:sz w:val="24"/>
        </w:rPr>
      </w:pPr>
      <w:r>
        <w:rPr>
          <w:rFonts w:ascii="Arial" w:hAnsi="Arial" w:cs="Arial"/>
          <w:sz w:val="24"/>
        </w:rPr>
        <w:br w:type="page"/>
      </w:r>
    </w:p>
    <w:p w:rsidR="00275C96" w:rsidRPr="00740EA0" w:rsidRDefault="00740EA0" w:rsidP="00740EA0">
      <w:pPr>
        <w:pStyle w:val="Ttulo1"/>
        <w:rPr>
          <w:rFonts w:ascii="azukifontB" w:eastAsia="azukifontB" w:hAnsi="azukifontB"/>
        </w:rPr>
      </w:pPr>
      <w:bookmarkStart w:id="1" w:name="_Toc483417975"/>
      <w:r w:rsidRPr="00740EA0">
        <w:rPr>
          <w:rFonts w:ascii="azukifontB" w:eastAsia="azukifontB" w:hAnsi="azukifontB"/>
        </w:rPr>
        <w:lastRenderedPageBreak/>
        <w:t>Introducción</w:t>
      </w:r>
      <w:bookmarkEnd w:id="1"/>
    </w:p>
    <w:p w:rsidR="00275C96" w:rsidRDefault="002D7B7E" w:rsidP="00740EA0">
      <w:pPr>
        <w:spacing w:line="360" w:lineRule="auto"/>
        <w:jc w:val="both"/>
        <w:rPr>
          <w:rFonts w:ascii="Arial" w:hAnsi="Arial" w:cs="Arial"/>
          <w:sz w:val="24"/>
        </w:rPr>
      </w:pPr>
      <w:r>
        <w:rPr>
          <w:rFonts w:ascii="Arial" w:hAnsi="Arial" w:cs="Arial"/>
          <w:sz w:val="24"/>
        </w:rPr>
        <w:t>El presente reporte, que sirve a manera de repaso, nos ayudara a comprender un poco mejor las restricciones que se tienen al manejar una base de datos</w:t>
      </w:r>
      <w:r w:rsidR="00740EA0">
        <w:rPr>
          <w:rFonts w:ascii="Arial" w:hAnsi="Arial" w:cs="Arial"/>
          <w:sz w:val="24"/>
        </w:rPr>
        <w:t xml:space="preserve">, enfocado principalmente al SGBD que se utilizara en este cuatrimestre (SQL Server) </w:t>
      </w:r>
    </w:p>
    <w:p w:rsidR="00740EA0" w:rsidRDefault="00740EA0" w:rsidP="00740EA0">
      <w:pPr>
        <w:spacing w:line="360" w:lineRule="auto"/>
        <w:jc w:val="both"/>
        <w:rPr>
          <w:rFonts w:ascii="Arial" w:hAnsi="Arial" w:cs="Arial"/>
          <w:sz w:val="24"/>
        </w:rPr>
      </w:pPr>
      <w:r w:rsidRPr="00740EA0">
        <w:rPr>
          <w:rFonts w:ascii="Arial" w:hAnsi="Arial" w:cs="Arial"/>
          <w:sz w:val="24"/>
        </w:rPr>
        <w:t>Las restricciones le permiten definir la manera en que Motor de base de datos exigirá automáticamente la integridad de una base de datos.</w:t>
      </w:r>
      <w:r>
        <w:rPr>
          <w:rFonts w:ascii="Arial" w:hAnsi="Arial" w:cs="Arial"/>
          <w:sz w:val="24"/>
        </w:rPr>
        <w:t xml:space="preserve"> </w:t>
      </w:r>
      <w:r w:rsidRPr="00740EA0">
        <w:rPr>
          <w:rFonts w:ascii="Arial" w:hAnsi="Arial" w:cs="Arial"/>
          <w:sz w:val="24"/>
        </w:rPr>
        <w:t>Las restricciones definen reglas relativas a los valores permitidos en las columnas y constituyen el mecanismo estándar para exigir la integridad.</w:t>
      </w:r>
    </w:p>
    <w:p w:rsidR="00E66040" w:rsidRPr="00FF6ADB" w:rsidRDefault="002D7B7E" w:rsidP="00FF6ADB">
      <w:pPr>
        <w:jc w:val="center"/>
        <w:rPr>
          <w:rFonts w:ascii="azukifontB" w:eastAsia="azukifontB" w:hAnsi="azukifontB"/>
          <w:b/>
          <w:sz w:val="28"/>
        </w:rPr>
      </w:pPr>
      <w:r>
        <w:rPr>
          <w:rFonts w:ascii="azukifontB" w:eastAsia="azukifontB" w:hAnsi="azukifontB"/>
          <w:b/>
          <w:sz w:val="32"/>
        </w:rPr>
        <w:t>Uso de Comandos en</w:t>
      </w:r>
      <w:r w:rsidR="00314FBB" w:rsidRPr="002409DD">
        <w:rPr>
          <w:rFonts w:ascii="azukifontB" w:eastAsia="azukifontB" w:hAnsi="azukifontB"/>
          <w:b/>
          <w:sz w:val="32"/>
        </w:rPr>
        <w:t xml:space="preserve"> SQL Server</w:t>
      </w:r>
    </w:p>
    <w:p w:rsidR="00314FBB" w:rsidRPr="00633C77" w:rsidRDefault="00314FBB" w:rsidP="00633C77">
      <w:pPr>
        <w:pStyle w:val="Ttulo1"/>
        <w:rPr>
          <w:rFonts w:ascii="azukifontB" w:eastAsia="azukifontB" w:hAnsi="azukifontB"/>
        </w:rPr>
      </w:pPr>
      <w:bookmarkStart w:id="2" w:name="_Toc483328316"/>
      <w:bookmarkStart w:id="3" w:name="_Toc483417976"/>
      <w:r w:rsidRPr="00633C77">
        <w:rPr>
          <w:rFonts w:ascii="azukifontB" w:eastAsia="azukifontB" w:hAnsi="azukifontB"/>
        </w:rPr>
        <w:t>C</w:t>
      </w:r>
      <w:r w:rsidR="00653EAE" w:rsidRPr="00633C77">
        <w:rPr>
          <w:rFonts w:ascii="azukifontB" w:eastAsia="azukifontB" w:hAnsi="azukifontB"/>
        </w:rPr>
        <w:t>heck</w:t>
      </w:r>
      <w:bookmarkEnd w:id="2"/>
      <w:bookmarkEnd w:id="3"/>
    </w:p>
    <w:p w:rsidR="00FF6ADB" w:rsidRPr="00FF6ADB" w:rsidRDefault="00FF6ADB" w:rsidP="00FF6ADB">
      <w:pPr>
        <w:spacing w:line="360" w:lineRule="auto"/>
        <w:jc w:val="both"/>
        <w:rPr>
          <w:rFonts w:ascii="Arial" w:hAnsi="Arial" w:cs="Arial"/>
          <w:sz w:val="24"/>
        </w:rPr>
      </w:pPr>
      <w:r w:rsidRPr="00FF6ADB">
        <w:rPr>
          <w:rFonts w:ascii="Arial" w:hAnsi="Arial" w:cs="Arial"/>
          <w:sz w:val="24"/>
        </w:rPr>
        <w:t>Las restricciones CHECK exigen la integridad del dominio mediante la limitación de los valores que puede aceptar una columna. Son similares a las restricciones FOREIGN KEY porque controlan los valores que se colocan en una columna. La diferencia reside en la forma en que determinan qué valores son válidos: las restricciones FOREIGN KEY obtienen la lista de valores válidos de otra tabla, mientras que las restricciones CHECK determinan los valores válidos a partir de una expresión lógica que no se basa en datos de otra columna. </w:t>
      </w:r>
    </w:p>
    <w:p w:rsidR="00FF6ADB" w:rsidRPr="00FF6ADB" w:rsidRDefault="00FF6ADB" w:rsidP="00FF6ADB">
      <w:pPr>
        <w:spacing w:line="360" w:lineRule="auto"/>
        <w:jc w:val="both"/>
        <w:rPr>
          <w:rFonts w:ascii="Arial" w:hAnsi="Arial" w:cs="Arial"/>
          <w:sz w:val="24"/>
        </w:rPr>
      </w:pPr>
      <w:r w:rsidRPr="00FF6ADB">
        <w:rPr>
          <w:rFonts w:ascii="Arial" w:hAnsi="Arial" w:cs="Arial"/>
          <w:sz w:val="24"/>
        </w:rPr>
        <w:t>Puede crear una restricción CHECK con cualquier expresión lógica (booleana) que devuelva TRUE (verdadero) o FALSE (falso) basándose en operadores lógicos.</w:t>
      </w:r>
    </w:p>
    <w:p w:rsidR="00FF6ADB" w:rsidRPr="00FF6ADB" w:rsidRDefault="00FF6ADB" w:rsidP="00FF6ADB">
      <w:pPr>
        <w:spacing w:line="360" w:lineRule="auto"/>
        <w:jc w:val="both"/>
        <w:rPr>
          <w:rFonts w:ascii="Arial" w:hAnsi="Arial" w:cs="Arial"/>
          <w:sz w:val="24"/>
        </w:rPr>
      </w:pPr>
      <w:r w:rsidRPr="00FF6ADB">
        <w:rPr>
          <w:rFonts w:ascii="Arial" w:hAnsi="Arial" w:cs="Arial"/>
          <w:sz w:val="24"/>
        </w:rPr>
        <w:t>Al crear una tabla puede crear una restricción CHECK como parte de la definición de la tabla. Si ya existe una tabla, puede agregar una restricción CHECK. Las tablas y las columnas pueden contener varias restricciones CHECK.</w:t>
      </w:r>
    </w:p>
    <w:p w:rsidR="00FF6ADB" w:rsidRPr="00FF6ADB" w:rsidRDefault="00FF6ADB" w:rsidP="00FF6ADB">
      <w:pPr>
        <w:spacing w:line="360" w:lineRule="auto"/>
        <w:jc w:val="both"/>
        <w:rPr>
          <w:rFonts w:ascii="Arial" w:hAnsi="Arial" w:cs="Arial"/>
          <w:sz w:val="24"/>
        </w:rPr>
      </w:pPr>
      <w:r w:rsidRPr="00FF6ADB">
        <w:rPr>
          <w:rFonts w:ascii="Arial" w:hAnsi="Arial" w:cs="Arial"/>
          <w:sz w:val="24"/>
        </w:rPr>
        <w:t>Si ya existe una restricción CHECK, puede modificarla o eliminarla. Por ejemplo, puede que desee modificar la expresión utilizada por la restricción CHECK en una columna de la tabla.</w:t>
      </w:r>
    </w:p>
    <w:p w:rsidR="00FF6ADB" w:rsidRDefault="00FF6ADB" w:rsidP="00FF6ADB">
      <w:pPr>
        <w:jc w:val="center"/>
      </w:pPr>
      <w:r>
        <w:rPr>
          <w:noProof/>
          <w:lang w:eastAsia="es-MX"/>
        </w:rPr>
        <w:lastRenderedPageBreak/>
        <w:drawing>
          <wp:inline distT="0" distB="0" distL="0" distR="0" wp14:anchorId="2A801BC8" wp14:editId="22D77014">
            <wp:extent cx="5205392" cy="13049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302" t="43484" r="15281" b="37269"/>
                    <a:stretch/>
                  </pic:blipFill>
                  <pic:spPr bwMode="auto">
                    <a:xfrm>
                      <a:off x="0" y="0"/>
                      <a:ext cx="5221371" cy="1308931"/>
                    </a:xfrm>
                    <a:prstGeom prst="rect">
                      <a:avLst/>
                    </a:prstGeom>
                    <a:ln>
                      <a:noFill/>
                    </a:ln>
                    <a:extLst>
                      <a:ext uri="{53640926-AAD7-44D8-BBD7-CCE9431645EC}">
                        <a14:shadowObscured xmlns:a14="http://schemas.microsoft.com/office/drawing/2010/main"/>
                      </a:ext>
                    </a:extLst>
                  </pic:spPr>
                </pic:pic>
              </a:graphicData>
            </a:graphic>
          </wp:inline>
        </w:drawing>
      </w:r>
    </w:p>
    <w:p w:rsidR="002409DD" w:rsidRDefault="002409DD" w:rsidP="00FF6ADB">
      <w:pPr>
        <w:jc w:val="center"/>
      </w:pPr>
    </w:p>
    <w:p w:rsidR="00314FBB" w:rsidRPr="00633C77" w:rsidRDefault="00314FBB" w:rsidP="00633C77">
      <w:pPr>
        <w:pStyle w:val="Ttulo1"/>
        <w:rPr>
          <w:rFonts w:ascii="azukifontB" w:eastAsia="azukifontB" w:hAnsi="azukifontB"/>
        </w:rPr>
      </w:pPr>
      <w:bookmarkStart w:id="4" w:name="_Toc483328317"/>
      <w:bookmarkStart w:id="5" w:name="_Toc483417977"/>
      <w:r w:rsidRPr="00633C77">
        <w:rPr>
          <w:rFonts w:ascii="azukifontB" w:eastAsia="azukifontB" w:hAnsi="azukifontB"/>
        </w:rPr>
        <w:t>U</w:t>
      </w:r>
      <w:r w:rsidR="00653EAE" w:rsidRPr="00633C77">
        <w:rPr>
          <w:rFonts w:ascii="azukifontB" w:eastAsia="azukifontB" w:hAnsi="azukifontB"/>
        </w:rPr>
        <w:t>nique</w:t>
      </w:r>
      <w:bookmarkEnd w:id="4"/>
      <w:bookmarkEnd w:id="5"/>
    </w:p>
    <w:p w:rsidR="00F205BF" w:rsidRPr="00F205BF" w:rsidRDefault="00FF6ADB" w:rsidP="00F205BF">
      <w:pPr>
        <w:spacing w:line="360" w:lineRule="auto"/>
        <w:jc w:val="both"/>
        <w:rPr>
          <w:rFonts w:ascii="Arial" w:hAnsi="Arial" w:cs="Arial"/>
          <w:sz w:val="24"/>
        </w:rPr>
      </w:pPr>
      <w:r w:rsidRPr="00F205BF">
        <w:rPr>
          <w:rFonts w:ascii="Arial" w:hAnsi="Arial" w:cs="Arial"/>
          <w:sz w:val="24"/>
        </w:rPr>
        <w:t>Puede utilizar restricciones UNIQUE para garantizar que no se escriben valores duplicados en columnas específicas que no forman parte de una clave principal. Tanto la restricción UNIQUE como la restricción PRIMARY KEY exigen la unicidad; sin embargo, debe utilizar la restricción UNIQUE y no PRIMARY KEY si desea exigir la unicidad de una columna o una combinación de columnas que no forman la clave principal.</w:t>
      </w:r>
    </w:p>
    <w:p w:rsidR="00F205BF" w:rsidRPr="00F205BF" w:rsidRDefault="00FF6ADB" w:rsidP="00F205BF">
      <w:pPr>
        <w:spacing w:line="360" w:lineRule="auto"/>
        <w:jc w:val="both"/>
        <w:rPr>
          <w:rFonts w:ascii="Arial" w:hAnsi="Arial" w:cs="Arial"/>
          <w:sz w:val="24"/>
        </w:rPr>
      </w:pPr>
      <w:r w:rsidRPr="00F205BF">
        <w:rPr>
          <w:rFonts w:ascii="Arial" w:hAnsi="Arial" w:cs="Arial"/>
          <w:sz w:val="24"/>
        </w:rPr>
        <w:t>En una tabla se pueden definir varias restricciones UNIQUE, pero sólo una restricción PRIMARY KEY.</w:t>
      </w:r>
    </w:p>
    <w:p w:rsidR="00F205BF" w:rsidRPr="00F205BF" w:rsidRDefault="00FF6ADB" w:rsidP="00F205BF">
      <w:pPr>
        <w:spacing w:line="360" w:lineRule="auto"/>
        <w:jc w:val="both"/>
        <w:rPr>
          <w:rFonts w:ascii="Arial" w:hAnsi="Arial" w:cs="Arial"/>
          <w:sz w:val="24"/>
        </w:rPr>
      </w:pPr>
      <w:r w:rsidRPr="00F205BF">
        <w:rPr>
          <w:rFonts w:ascii="Arial" w:hAnsi="Arial" w:cs="Arial"/>
          <w:sz w:val="24"/>
        </w:rPr>
        <w:t>Además, a diferencia de las restricciones PRIMARY KEY, las restricciones UNIQUE admiten valores NULL. Sin embargo, de la misma forma que cualquier valor incluido en una restricción UNIQUE, sólo se admite un valor NULL por columna.</w:t>
      </w:r>
    </w:p>
    <w:p w:rsidR="00FF6ADB" w:rsidRPr="00F205BF" w:rsidRDefault="00FF6ADB" w:rsidP="00F205BF">
      <w:pPr>
        <w:spacing w:line="360" w:lineRule="auto"/>
        <w:jc w:val="both"/>
        <w:rPr>
          <w:rFonts w:ascii="Arial" w:hAnsi="Arial" w:cs="Arial"/>
          <w:sz w:val="24"/>
        </w:rPr>
      </w:pPr>
      <w:r w:rsidRPr="00F205BF">
        <w:rPr>
          <w:rFonts w:ascii="Arial" w:hAnsi="Arial" w:cs="Arial"/>
          <w:sz w:val="24"/>
        </w:rPr>
        <w:t>Es posible hacer referencia a una restricción UNIQUE con una restricción FOREIGN KEY.</w:t>
      </w:r>
    </w:p>
    <w:p w:rsidR="00F205BF" w:rsidRPr="00F205BF" w:rsidRDefault="00F205BF" w:rsidP="00F205BF">
      <w:pPr>
        <w:spacing w:line="360" w:lineRule="auto"/>
        <w:jc w:val="both"/>
        <w:rPr>
          <w:rFonts w:ascii="Arial" w:hAnsi="Arial" w:cs="Arial"/>
          <w:sz w:val="24"/>
        </w:rPr>
      </w:pPr>
      <w:r w:rsidRPr="00F205BF">
        <w:rPr>
          <w:rFonts w:ascii="Arial" w:hAnsi="Arial" w:cs="Arial"/>
          <w:sz w:val="24"/>
        </w:rPr>
        <w:t>En el siguiente fragmento de una instrucción CREATE TABLE se muestra la definición de la columna Name, en la que se especifica una restricción UNIQUE para garantizar que los valores son únicos.</w:t>
      </w:r>
    </w:p>
    <w:p w:rsidR="00F205BF" w:rsidRPr="00B21543" w:rsidRDefault="00F205BF" w:rsidP="00F205BF">
      <w:pPr>
        <w:spacing w:after="0" w:line="360" w:lineRule="auto"/>
        <w:jc w:val="center"/>
        <w:rPr>
          <w:rFonts w:ascii="Consolas" w:hAnsi="Consolas" w:cs="Arial"/>
          <w:lang w:val="en-US"/>
        </w:rPr>
      </w:pPr>
      <w:r w:rsidRPr="00B21543">
        <w:rPr>
          <w:rFonts w:ascii="Consolas" w:hAnsi="Consolas" w:cs="Arial"/>
          <w:lang w:val="en-US"/>
        </w:rPr>
        <w:t>Name nvarchar(100) NOT NULL</w:t>
      </w:r>
    </w:p>
    <w:p w:rsidR="00F205BF" w:rsidRPr="00B21543" w:rsidRDefault="00F205BF" w:rsidP="00F205BF">
      <w:pPr>
        <w:spacing w:after="0" w:line="360" w:lineRule="auto"/>
        <w:jc w:val="center"/>
        <w:rPr>
          <w:rFonts w:ascii="Consolas" w:hAnsi="Consolas" w:cs="Arial"/>
          <w:lang w:val="en-US"/>
        </w:rPr>
      </w:pPr>
      <w:r w:rsidRPr="00B21543">
        <w:rPr>
          <w:rFonts w:ascii="Consolas" w:hAnsi="Consolas" w:cs="Arial"/>
          <w:lang w:val="en-US"/>
        </w:rPr>
        <w:t>UNIQUE NONCLUSTERED</w:t>
      </w:r>
    </w:p>
    <w:p w:rsidR="00F205BF" w:rsidRPr="00B21543" w:rsidRDefault="00F205BF" w:rsidP="00F205BF">
      <w:pPr>
        <w:spacing w:after="0" w:line="360" w:lineRule="auto"/>
        <w:jc w:val="center"/>
        <w:rPr>
          <w:rFonts w:ascii="Consolas" w:hAnsi="Consolas" w:cs="Arial"/>
          <w:lang w:val="en-US"/>
        </w:rPr>
      </w:pPr>
    </w:p>
    <w:p w:rsidR="00FF6ADB" w:rsidRDefault="00F205BF" w:rsidP="00F205BF">
      <w:pPr>
        <w:spacing w:line="360" w:lineRule="auto"/>
        <w:jc w:val="both"/>
        <w:rPr>
          <w:rFonts w:ascii="Arial" w:hAnsi="Arial" w:cs="Arial"/>
          <w:sz w:val="24"/>
        </w:rPr>
      </w:pPr>
      <w:r w:rsidRPr="00F205BF">
        <w:rPr>
          <w:rFonts w:ascii="Arial" w:hAnsi="Arial" w:cs="Arial"/>
          <w:sz w:val="24"/>
        </w:rPr>
        <w:lastRenderedPageBreak/>
        <w:t>Para quitar el requisito de unicidad de los valores de una columna o de una combinación de columnas incluida en la restricción, elimine una restricción UNIQUE. No puede eliminar una restricción UNIQUE si la columna asociada se utiliza como clave de texto de la tabla.</w:t>
      </w:r>
    </w:p>
    <w:p w:rsidR="002409DD" w:rsidRPr="00F205BF" w:rsidRDefault="002409DD" w:rsidP="00F205BF">
      <w:pPr>
        <w:spacing w:line="360" w:lineRule="auto"/>
        <w:jc w:val="both"/>
        <w:rPr>
          <w:rFonts w:ascii="Arial" w:hAnsi="Arial" w:cs="Arial"/>
          <w:sz w:val="24"/>
        </w:rPr>
      </w:pPr>
    </w:p>
    <w:p w:rsidR="00653EAE" w:rsidRPr="00633C77" w:rsidRDefault="00653EAE" w:rsidP="00633C77">
      <w:pPr>
        <w:pStyle w:val="Ttulo1"/>
        <w:rPr>
          <w:rFonts w:ascii="azukifontB" w:eastAsia="azukifontB" w:hAnsi="azukifontB"/>
        </w:rPr>
      </w:pPr>
      <w:bookmarkStart w:id="6" w:name="_Toc483328318"/>
      <w:bookmarkStart w:id="7" w:name="_Toc483417978"/>
      <w:r w:rsidRPr="00633C77">
        <w:rPr>
          <w:rFonts w:ascii="azukifontB" w:eastAsia="azukifontB" w:hAnsi="azukifontB"/>
        </w:rPr>
        <w:t>Default</w:t>
      </w:r>
      <w:bookmarkEnd w:id="6"/>
      <w:bookmarkEnd w:id="7"/>
    </w:p>
    <w:p w:rsidR="00F205BF" w:rsidRPr="00F205BF" w:rsidRDefault="00F205BF" w:rsidP="00F205BF">
      <w:pPr>
        <w:spacing w:line="360" w:lineRule="auto"/>
        <w:rPr>
          <w:rFonts w:ascii="Arial" w:hAnsi="Arial" w:cs="Arial"/>
          <w:sz w:val="24"/>
        </w:rPr>
      </w:pPr>
      <w:r w:rsidRPr="00F205BF">
        <w:rPr>
          <w:rFonts w:ascii="Arial" w:hAnsi="Arial" w:cs="Arial"/>
          <w:sz w:val="24"/>
        </w:rPr>
        <w:t>Cada columna de un registro debe contener un valor, aunque sea un valor NULL. Puede haber situaciones en las que deba cargar una fila de datos en una tabla, pero no conozca el valor de una columna o el valor ya no exista. Si la columna acepta valores NULL, puede cargar la fila con un valor NULL. Pero, dado que puede no resultar conveniente utilizar columnas que acepten valores NULL, una mejor solución podría ser establecer una definición DEFAULT para la columna siempre que sea necesario. Por ejemplo, es habitual especificar el valor cero como valor predeterminado para las columnas numéricas, o N/D (no disponible) como valor predeterminado para las columnas de cadenas cuando no se especifica ningún valor.</w:t>
      </w:r>
    </w:p>
    <w:p w:rsidR="00F205BF" w:rsidRPr="00F205BF" w:rsidRDefault="00F205BF" w:rsidP="00F205BF">
      <w:pPr>
        <w:spacing w:line="360" w:lineRule="auto"/>
        <w:rPr>
          <w:rFonts w:ascii="Arial" w:hAnsi="Arial" w:cs="Arial"/>
          <w:sz w:val="24"/>
        </w:rPr>
      </w:pPr>
      <w:r w:rsidRPr="00F205BF">
        <w:rPr>
          <w:rFonts w:ascii="Arial" w:hAnsi="Arial" w:cs="Arial"/>
          <w:sz w:val="24"/>
        </w:rPr>
        <w:t>Al cargar una fila en una tabla con una definición DEFAULT para una columna, se indica implícitamente a Motor de base de datos que cargue un valor predeterminado en la columna en la que no se haya especificado ningún valor.</w:t>
      </w:r>
    </w:p>
    <w:p w:rsidR="00F205BF" w:rsidRDefault="00F205BF" w:rsidP="00F205BF">
      <w:pPr>
        <w:pStyle w:val="NormalWeb"/>
        <w:spacing w:before="0" w:beforeAutospacing="0" w:after="0" w:afterAutospacing="0" w:line="270" w:lineRule="atLeast"/>
        <w:rPr>
          <w:rFonts w:ascii="Segoe UI" w:hAnsi="Segoe UI" w:cs="Segoe UI"/>
          <w:color w:val="2A2A2A"/>
          <w:sz w:val="20"/>
          <w:szCs w:val="20"/>
        </w:rPr>
      </w:pP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2253"/>
        <w:gridCol w:w="2343"/>
        <w:gridCol w:w="2177"/>
        <w:gridCol w:w="2305"/>
      </w:tblGrid>
      <w:tr w:rsidR="00F205BF" w:rsidRPr="00F205BF" w:rsidTr="002409DD">
        <w:trPr>
          <w:trHeight w:val="1105"/>
        </w:trPr>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205BF" w:rsidRPr="002409DD" w:rsidRDefault="00F205BF" w:rsidP="002409DD">
            <w:pPr>
              <w:jc w:val="center"/>
              <w:rPr>
                <w:rFonts w:ascii="azukifontB" w:eastAsia="azukifontB" w:hAnsi="azukifontB"/>
                <w:sz w:val="20"/>
              </w:rPr>
            </w:pPr>
            <w:r w:rsidRPr="002409DD">
              <w:rPr>
                <w:rFonts w:ascii="azukifontB" w:eastAsia="azukifontB" w:hAnsi="azukifontB"/>
                <w:sz w:val="20"/>
              </w:rPr>
              <w:t>Definición de columna</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205BF" w:rsidRPr="002409DD" w:rsidRDefault="00F205BF" w:rsidP="002409DD">
            <w:pPr>
              <w:jc w:val="center"/>
              <w:rPr>
                <w:rFonts w:ascii="azukifontB" w:eastAsia="azukifontB" w:hAnsi="azukifontB"/>
                <w:sz w:val="20"/>
              </w:rPr>
            </w:pPr>
            <w:r w:rsidRPr="002409DD">
              <w:rPr>
                <w:rFonts w:ascii="azukifontB" w:eastAsia="azukifontB" w:hAnsi="azukifontB"/>
                <w:sz w:val="20"/>
              </w:rPr>
              <w:t>Ninguna entrada,</w:t>
            </w:r>
          </w:p>
          <w:p w:rsidR="00F205BF" w:rsidRPr="002409DD" w:rsidRDefault="00F205BF" w:rsidP="002409DD">
            <w:pPr>
              <w:jc w:val="center"/>
              <w:rPr>
                <w:rFonts w:ascii="azukifontB" w:eastAsia="azukifontB" w:hAnsi="azukifontB"/>
                <w:sz w:val="20"/>
              </w:rPr>
            </w:pPr>
            <w:r w:rsidRPr="002409DD">
              <w:rPr>
                <w:rFonts w:ascii="azukifontB" w:eastAsia="azukifontB" w:hAnsi="azukifontB"/>
                <w:sz w:val="20"/>
              </w:rPr>
              <w:t>ninguna definición DEFAULT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205BF" w:rsidRPr="002409DD" w:rsidRDefault="00F205BF" w:rsidP="002409DD">
            <w:pPr>
              <w:jc w:val="center"/>
              <w:rPr>
                <w:rFonts w:ascii="azukifontB" w:eastAsia="azukifontB" w:hAnsi="azukifontB"/>
                <w:sz w:val="20"/>
              </w:rPr>
            </w:pPr>
            <w:r w:rsidRPr="002409DD">
              <w:rPr>
                <w:rFonts w:ascii="azukifontB" w:eastAsia="azukifontB" w:hAnsi="azukifontB"/>
                <w:sz w:val="20"/>
              </w:rPr>
              <w:t>Ninguna entrada,</w:t>
            </w:r>
          </w:p>
          <w:p w:rsidR="00F205BF" w:rsidRPr="002409DD" w:rsidRDefault="00F205BF" w:rsidP="002409DD">
            <w:pPr>
              <w:jc w:val="center"/>
              <w:rPr>
                <w:rFonts w:ascii="azukifontB" w:eastAsia="azukifontB" w:hAnsi="azukifontB"/>
                <w:sz w:val="20"/>
              </w:rPr>
            </w:pPr>
            <w:r w:rsidRPr="002409DD">
              <w:rPr>
                <w:rFonts w:ascii="azukifontB" w:eastAsia="azukifontB" w:hAnsi="azukifontB"/>
                <w:sz w:val="20"/>
              </w:rPr>
              <w:t>definición DEFAULT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205BF" w:rsidRPr="002409DD" w:rsidRDefault="00F205BF" w:rsidP="002409DD">
            <w:pPr>
              <w:jc w:val="center"/>
              <w:rPr>
                <w:rFonts w:ascii="azukifontB" w:eastAsia="azukifontB" w:hAnsi="azukifontB"/>
                <w:sz w:val="20"/>
              </w:rPr>
            </w:pPr>
            <w:r w:rsidRPr="002409DD">
              <w:rPr>
                <w:rFonts w:ascii="azukifontB" w:eastAsia="azukifontB" w:hAnsi="azukifontB"/>
                <w:sz w:val="20"/>
              </w:rPr>
              <w:t>Especifique un valor NULL</w:t>
            </w:r>
          </w:p>
        </w:tc>
      </w:tr>
      <w:tr w:rsidR="00F205BF" w:rsidRPr="00F205BF" w:rsidTr="00F205B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205BF" w:rsidRPr="002409DD" w:rsidRDefault="00F205BF" w:rsidP="00F205BF">
            <w:pPr>
              <w:rPr>
                <w:rFonts w:ascii="Arial" w:hAnsi="Arial" w:cs="Arial"/>
              </w:rPr>
            </w:pPr>
            <w:r w:rsidRPr="002409DD">
              <w:rPr>
                <w:rFonts w:ascii="Arial" w:hAnsi="Arial" w:cs="Arial"/>
              </w:rPr>
              <w:t>Permite valores NULL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205BF" w:rsidRPr="002409DD" w:rsidRDefault="00F205BF" w:rsidP="00F205BF">
            <w:pPr>
              <w:rPr>
                <w:rFonts w:ascii="Arial" w:hAnsi="Arial" w:cs="Arial"/>
              </w:rPr>
            </w:pPr>
            <w:r w:rsidRPr="002409DD">
              <w:rPr>
                <w:rFonts w:ascii="Arial" w:hAnsi="Arial" w:cs="Arial"/>
              </w:rPr>
              <w:t>NULL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205BF" w:rsidRPr="002409DD" w:rsidRDefault="00F205BF" w:rsidP="00F205BF">
            <w:pPr>
              <w:rPr>
                <w:rFonts w:ascii="Arial" w:hAnsi="Arial" w:cs="Arial"/>
              </w:rPr>
            </w:pPr>
            <w:r w:rsidRPr="002409DD">
              <w:rPr>
                <w:rFonts w:ascii="Arial" w:hAnsi="Arial" w:cs="Arial"/>
              </w:rPr>
              <w:t>Valor predeterminado</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205BF" w:rsidRPr="002409DD" w:rsidRDefault="00F205BF" w:rsidP="00F205BF">
            <w:pPr>
              <w:rPr>
                <w:rFonts w:ascii="Arial" w:hAnsi="Arial" w:cs="Arial"/>
              </w:rPr>
            </w:pPr>
            <w:r w:rsidRPr="002409DD">
              <w:rPr>
                <w:rFonts w:ascii="Arial" w:hAnsi="Arial" w:cs="Arial"/>
              </w:rPr>
              <w:t>NULL</w:t>
            </w:r>
          </w:p>
        </w:tc>
      </w:tr>
      <w:tr w:rsidR="00F205BF" w:rsidRPr="00F205BF" w:rsidTr="00F205B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205BF" w:rsidRPr="002409DD" w:rsidRDefault="00F205BF" w:rsidP="00F205BF">
            <w:pPr>
              <w:rPr>
                <w:rFonts w:ascii="Arial" w:hAnsi="Arial" w:cs="Arial"/>
              </w:rPr>
            </w:pPr>
            <w:r w:rsidRPr="002409DD">
              <w:rPr>
                <w:rFonts w:ascii="Arial" w:hAnsi="Arial" w:cs="Arial"/>
              </w:rPr>
              <w:lastRenderedPageBreak/>
              <w:t>No permite valores NULL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205BF" w:rsidRPr="002409DD" w:rsidRDefault="00F205BF" w:rsidP="00F205BF">
            <w:pPr>
              <w:rPr>
                <w:rFonts w:ascii="Arial" w:hAnsi="Arial" w:cs="Arial"/>
              </w:rPr>
            </w:pPr>
            <w:r w:rsidRPr="002409DD">
              <w:rPr>
                <w:rFonts w:ascii="Arial" w:hAnsi="Arial" w:cs="Arial"/>
              </w:rPr>
              <w:t>Error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205BF" w:rsidRPr="002409DD" w:rsidRDefault="00F205BF" w:rsidP="00F205BF">
            <w:pPr>
              <w:rPr>
                <w:rFonts w:ascii="Arial" w:hAnsi="Arial" w:cs="Arial"/>
              </w:rPr>
            </w:pPr>
            <w:r w:rsidRPr="002409DD">
              <w:rPr>
                <w:rFonts w:ascii="Arial" w:hAnsi="Arial" w:cs="Arial"/>
              </w:rPr>
              <w:t>Valor predeterminado</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205BF" w:rsidRPr="002409DD" w:rsidRDefault="00F205BF" w:rsidP="00F205BF">
            <w:pPr>
              <w:rPr>
                <w:rFonts w:ascii="Arial" w:hAnsi="Arial" w:cs="Arial"/>
              </w:rPr>
            </w:pPr>
            <w:r w:rsidRPr="002409DD">
              <w:rPr>
                <w:rFonts w:ascii="Arial" w:hAnsi="Arial" w:cs="Arial"/>
              </w:rPr>
              <w:t>Error</w:t>
            </w:r>
          </w:p>
        </w:tc>
      </w:tr>
    </w:tbl>
    <w:p w:rsidR="002409DD" w:rsidRDefault="002409DD" w:rsidP="00F205BF"/>
    <w:p w:rsidR="00653EAE" w:rsidRPr="00633C77" w:rsidRDefault="00653EAE" w:rsidP="00633C77">
      <w:pPr>
        <w:pStyle w:val="Ttulo1"/>
        <w:rPr>
          <w:rFonts w:ascii="azukifontB" w:eastAsia="azukifontB" w:hAnsi="azukifontB"/>
        </w:rPr>
      </w:pPr>
      <w:bookmarkStart w:id="8" w:name="_Toc483328319"/>
      <w:bookmarkStart w:id="9" w:name="_Toc483417979"/>
      <w:r w:rsidRPr="00633C77">
        <w:rPr>
          <w:rFonts w:ascii="azukifontB" w:eastAsia="azukifontB" w:hAnsi="azukifontB"/>
        </w:rPr>
        <w:t>PK</w:t>
      </w:r>
      <w:r w:rsidR="00633C77" w:rsidRPr="00633C77">
        <w:rPr>
          <w:rFonts w:ascii="azukifontB" w:eastAsia="azukifontB" w:hAnsi="azukifontB"/>
        </w:rPr>
        <w:t xml:space="preserve"> (Primary Key)</w:t>
      </w:r>
      <w:bookmarkEnd w:id="8"/>
      <w:bookmarkEnd w:id="9"/>
    </w:p>
    <w:p w:rsidR="002409DD" w:rsidRPr="002409DD" w:rsidRDefault="002409DD" w:rsidP="002409DD">
      <w:pPr>
        <w:spacing w:line="360" w:lineRule="auto"/>
        <w:rPr>
          <w:rFonts w:ascii="Arial" w:eastAsia="azukifontB" w:hAnsi="Arial" w:cs="Arial"/>
          <w:sz w:val="24"/>
        </w:rPr>
      </w:pPr>
      <w:r w:rsidRPr="002409DD">
        <w:rPr>
          <w:rFonts w:ascii="Arial" w:eastAsia="azukifontB" w:hAnsi="Arial" w:cs="Arial"/>
          <w:sz w:val="24"/>
        </w:rPr>
        <w:t>Una tabla sólo puede tener una restricción PRIMARY KEY y ninguna columna a la que se aplique una restricción PRIMARY KEY puede aceptar valores NULL. Debido a que las restricciones PRIMARY KEY garantizan datos únicos, con frecuencia se definen en una columna de identidad.</w:t>
      </w:r>
    </w:p>
    <w:p w:rsidR="002409DD" w:rsidRPr="002409DD" w:rsidRDefault="002409DD" w:rsidP="002409DD">
      <w:pPr>
        <w:spacing w:line="360" w:lineRule="auto"/>
        <w:rPr>
          <w:rFonts w:ascii="Arial" w:eastAsia="azukifontB" w:hAnsi="Arial" w:cs="Arial"/>
          <w:sz w:val="24"/>
        </w:rPr>
      </w:pPr>
      <w:r w:rsidRPr="002409DD">
        <w:rPr>
          <w:rFonts w:ascii="Arial" w:eastAsia="azukifontB" w:hAnsi="Arial" w:cs="Arial"/>
          <w:sz w:val="24"/>
        </w:rPr>
        <w:t>Cuando especifica una restricción PRIMARY KEY en una tabla, Motor de base de datos exige la unicidad de los datos mediante la creación de un índice único para las columnas de clave principal. Este índice también permite un acceso rápido a los datos cuando se utiliza la clave principal en las consultas. De esta forma, las claves principales que se eligen deben seguir las reglas para crear índices únicos.</w:t>
      </w:r>
    </w:p>
    <w:p w:rsidR="002409DD" w:rsidRDefault="002409DD" w:rsidP="002409DD">
      <w:pPr>
        <w:spacing w:line="360" w:lineRule="auto"/>
        <w:rPr>
          <w:rFonts w:ascii="Arial" w:eastAsia="azukifontB" w:hAnsi="Arial" w:cs="Arial"/>
          <w:sz w:val="24"/>
        </w:rPr>
      </w:pPr>
      <w:r w:rsidRPr="002409DD">
        <w:rPr>
          <w:rFonts w:ascii="Arial" w:eastAsia="azukifontB" w:hAnsi="Arial" w:cs="Arial"/>
          <w:sz w:val="24"/>
        </w:rPr>
        <w:t>Si se define una restricción PRIMARY KEY para más de una columna, puede haber valores duplicados dentro de la misma columna, pero cada combinación de valores de todas las columnas de la definición de la restricción PRIMARY KEY debe ser única.</w:t>
      </w:r>
    </w:p>
    <w:p w:rsidR="002409DD" w:rsidRDefault="002409DD" w:rsidP="002409DD">
      <w:pPr>
        <w:spacing w:line="360" w:lineRule="auto"/>
        <w:jc w:val="center"/>
      </w:pPr>
      <w:r>
        <w:rPr>
          <w:noProof/>
          <w:lang w:eastAsia="es-MX"/>
        </w:rPr>
        <w:drawing>
          <wp:inline distT="0" distB="0" distL="0" distR="0" wp14:anchorId="2A789D0E" wp14:editId="3B2A60F6">
            <wp:extent cx="3720924" cy="114831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174" t="36615" r="39897" b="49138"/>
                    <a:stretch/>
                  </pic:blipFill>
                  <pic:spPr bwMode="auto">
                    <a:xfrm>
                      <a:off x="0" y="0"/>
                      <a:ext cx="3767283" cy="1162623"/>
                    </a:xfrm>
                    <a:prstGeom prst="rect">
                      <a:avLst/>
                    </a:prstGeom>
                    <a:ln>
                      <a:noFill/>
                    </a:ln>
                    <a:extLst>
                      <a:ext uri="{53640926-AAD7-44D8-BBD7-CCE9431645EC}">
                        <a14:shadowObscured xmlns:a14="http://schemas.microsoft.com/office/drawing/2010/main"/>
                      </a:ext>
                    </a:extLst>
                  </pic:spPr>
                </pic:pic>
              </a:graphicData>
            </a:graphic>
          </wp:inline>
        </w:drawing>
      </w:r>
    </w:p>
    <w:p w:rsidR="002409DD" w:rsidRDefault="002409DD" w:rsidP="002409DD">
      <w:pPr>
        <w:spacing w:line="360" w:lineRule="auto"/>
        <w:jc w:val="center"/>
      </w:pPr>
    </w:p>
    <w:p w:rsidR="002409DD" w:rsidRPr="00633C77" w:rsidRDefault="00653EAE" w:rsidP="00633C77">
      <w:pPr>
        <w:pStyle w:val="Ttulo1"/>
        <w:rPr>
          <w:rFonts w:ascii="azukifontB" w:eastAsia="azukifontB" w:hAnsi="azukifontB"/>
        </w:rPr>
      </w:pPr>
      <w:bookmarkStart w:id="10" w:name="_Toc483328320"/>
      <w:bookmarkStart w:id="11" w:name="_Toc483417980"/>
      <w:r w:rsidRPr="00633C77">
        <w:rPr>
          <w:rFonts w:ascii="azukifontB" w:eastAsia="azukifontB" w:hAnsi="azukifontB"/>
        </w:rPr>
        <w:lastRenderedPageBreak/>
        <w:t>FK</w:t>
      </w:r>
      <w:r w:rsidR="00633C77" w:rsidRPr="00633C77">
        <w:rPr>
          <w:rFonts w:ascii="azukifontB" w:eastAsia="azukifontB" w:hAnsi="azukifontB"/>
        </w:rPr>
        <w:t xml:space="preserve"> (Foreign Key)</w:t>
      </w:r>
      <w:bookmarkEnd w:id="10"/>
      <w:bookmarkEnd w:id="11"/>
    </w:p>
    <w:p w:rsidR="002409DD" w:rsidRPr="00181A26" w:rsidRDefault="002409DD" w:rsidP="00181A26">
      <w:pPr>
        <w:pStyle w:val="Prrafodelista"/>
        <w:numPr>
          <w:ilvl w:val="0"/>
          <w:numId w:val="3"/>
        </w:numPr>
        <w:spacing w:line="360" w:lineRule="auto"/>
        <w:rPr>
          <w:rFonts w:ascii="Arial" w:eastAsia="azukifontB" w:hAnsi="Arial" w:cs="Arial"/>
          <w:sz w:val="24"/>
        </w:rPr>
      </w:pPr>
      <w:r w:rsidRPr="00181A26">
        <w:rPr>
          <w:rFonts w:ascii="azukifontB" w:eastAsia="azukifontB" w:hAnsi="azukifontB"/>
          <w:b/>
          <w:sz w:val="24"/>
        </w:rPr>
        <w:t>Restringida:</w:t>
      </w:r>
      <w:r>
        <w:rPr>
          <w:rFonts w:ascii="azukifontB" w:eastAsia="azukifontB" w:hAnsi="azukifontB"/>
          <w:sz w:val="24"/>
        </w:rPr>
        <w:t xml:space="preserve"> </w:t>
      </w:r>
      <w:r w:rsidRPr="00181A26">
        <w:rPr>
          <w:rFonts w:ascii="Arial" w:eastAsia="azukifontB" w:hAnsi="Arial" w:cs="Arial"/>
          <w:sz w:val="24"/>
        </w:rPr>
        <w:t xml:space="preserve">El borrado de las tuplas de la </w:t>
      </w:r>
      <w:r w:rsidR="00181A26" w:rsidRPr="00181A26">
        <w:rPr>
          <w:rFonts w:ascii="Arial" w:eastAsia="azukifontB" w:hAnsi="Arial" w:cs="Arial"/>
          <w:sz w:val="24"/>
        </w:rPr>
        <w:t>relación</w:t>
      </w:r>
      <w:r w:rsidRPr="00181A26">
        <w:rPr>
          <w:rFonts w:ascii="Arial" w:eastAsia="azukifontB" w:hAnsi="Arial" w:cs="Arial"/>
          <w:sz w:val="24"/>
        </w:rPr>
        <w:t xml:space="preserve"> que contiene la clave </w:t>
      </w:r>
      <w:r w:rsidR="00181A26" w:rsidRPr="00181A26">
        <w:rPr>
          <w:rFonts w:ascii="Arial" w:eastAsia="azukifontB" w:hAnsi="Arial" w:cs="Arial"/>
          <w:sz w:val="24"/>
        </w:rPr>
        <w:t>referenciada</w:t>
      </w:r>
      <w:r w:rsidRPr="00181A26">
        <w:rPr>
          <w:rFonts w:ascii="Arial" w:eastAsia="azukifontB" w:hAnsi="Arial" w:cs="Arial"/>
          <w:sz w:val="24"/>
        </w:rPr>
        <w:t xml:space="preserve"> so</w:t>
      </w:r>
      <w:r w:rsidR="00181A26">
        <w:rPr>
          <w:rFonts w:ascii="Arial" w:eastAsia="azukifontB" w:hAnsi="Arial" w:cs="Arial"/>
          <w:sz w:val="24"/>
        </w:rPr>
        <w:t>l</w:t>
      </w:r>
      <w:r w:rsidRPr="00181A26">
        <w:rPr>
          <w:rFonts w:ascii="Arial" w:eastAsia="azukifontB" w:hAnsi="Arial" w:cs="Arial"/>
          <w:sz w:val="24"/>
        </w:rPr>
        <w:t>o se permite si no existen tuplas con ese valor en la relación que contiene la clave ajena.</w:t>
      </w:r>
    </w:p>
    <w:p w:rsidR="002409DD" w:rsidRPr="002409DD" w:rsidRDefault="002409DD" w:rsidP="00181A26">
      <w:pPr>
        <w:pStyle w:val="Prrafodelista"/>
        <w:numPr>
          <w:ilvl w:val="0"/>
          <w:numId w:val="3"/>
        </w:numPr>
        <w:spacing w:line="360" w:lineRule="auto"/>
        <w:rPr>
          <w:rFonts w:ascii="azukifontB" w:eastAsia="azukifontB" w:hAnsi="azukifontB"/>
          <w:sz w:val="24"/>
        </w:rPr>
      </w:pPr>
      <w:r w:rsidRPr="00181A26">
        <w:rPr>
          <w:rFonts w:ascii="azukifontB" w:eastAsia="azukifontB" w:hAnsi="azukifontB"/>
          <w:b/>
          <w:sz w:val="24"/>
        </w:rPr>
        <w:t>Cascada:</w:t>
      </w:r>
      <w:r w:rsidR="00181A26">
        <w:rPr>
          <w:rFonts w:ascii="azukifontB" w:eastAsia="azukifontB" w:hAnsi="azukifontB"/>
          <w:sz w:val="24"/>
        </w:rPr>
        <w:t xml:space="preserve"> </w:t>
      </w:r>
      <w:r w:rsidR="00181A26" w:rsidRPr="00181A26">
        <w:rPr>
          <w:rFonts w:ascii="Arial" w:eastAsia="azukifontB" w:hAnsi="Arial" w:cs="Arial"/>
          <w:sz w:val="24"/>
        </w:rPr>
        <w:t>El borrado de tuplas de la relación que contiene la clave candidata referenciada, lleva consigo el borrar en cascada las tuplas  de la relación que contien</w:t>
      </w:r>
      <w:r w:rsidR="00181A26">
        <w:rPr>
          <w:rFonts w:ascii="Arial" w:eastAsia="azukifontB" w:hAnsi="Arial" w:cs="Arial"/>
          <w:sz w:val="24"/>
        </w:rPr>
        <w:t>e</w:t>
      </w:r>
      <w:r w:rsidR="00181A26" w:rsidRPr="00181A26">
        <w:rPr>
          <w:rFonts w:ascii="Arial" w:eastAsia="azukifontB" w:hAnsi="Arial" w:cs="Arial"/>
          <w:sz w:val="24"/>
        </w:rPr>
        <w:t>n la clave ajena.</w:t>
      </w:r>
    </w:p>
    <w:p w:rsidR="002409DD" w:rsidRPr="00181A26" w:rsidRDefault="002409DD" w:rsidP="00181A26">
      <w:pPr>
        <w:pStyle w:val="Prrafodelista"/>
        <w:numPr>
          <w:ilvl w:val="0"/>
          <w:numId w:val="3"/>
        </w:numPr>
        <w:spacing w:line="360" w:lineRule="auto"/>
        <w:rPr>
          <w:rFonts w:ascii="Arial" w:eastAsia="azukifontB" w:hAnsi="Arial" w:cs="Arial"/>
          <w:sz w:val="24"/>
        </w:rPr>
      </w:pPr>
      <w:r w:rsidRPr="00181A26">
        <w:rPr>
          <w:rFonts w:ascii="azukifontB" w:eastAsia="azukifontB" w:hAnsi="azukifontB"/>
          <w:b/>
          <w:sz w:val="24"/>
        </w:rPr>
        <w:t>Null:</w:t>
      </w:r>
      <w:r w:rsidR="00181A26">
        <w:rPr>
          <w:rFonts w:ascii="azukifontB" w:eastAsia="azukifontB" w:hAnsi="azukifontB"/>
          <w:sz w:val="24"/>
        </w:rPr>
        <w:t xml:space="preserve"> </w:t>
      </w:r>
      <w:r w:rsidR="00181A26" w:rsidRPr="00181A26">
        <w:rPr>
          <w:rFonts w:ascii="Arial" w:eastAsia="azukifontB" w:hAnsi="Arial" w:cs="Arial"/>
          <w:sz w:val="24"/>
        </w:rPr>
        <w:t>El borrado de tuplas de la relación que contiene la clave candidata referenciada lleva consigo poner a nulos los valores de las claves ajenas de la relación que referencia. Esta opción solo es posible cuando el atributo que es clave ajena admite valores nulos.</w:t>
      </w:r>
    </w:p>
    <w:p w:rsidR="002409DD" w:rsidRPr="009451B5" w:rsidRDefault="002409DD" w:rsidP="00181A26">
      <w:pPr>
        <w:pStyle w:val="Prrafodelista"/>
        <w:numPr>
          <w:ilvl w:val="0"/>
          <w:numId w:val="3"/>
        </w:numPr>
        <w:spacing w:line="360" w:lineRule="auto"/>
        <w:rPr>
          <w:rFonts w:ascii="azukifontB" w:eastAsia="azukifontB" w:hAnsi="azukifontB"/>
          <w:sz w:val="24"/>
        </w:rPr>
      </w:pPr>
      <w:r w:rsidRPr="00181A26">
        <w:rPr>
          <w:rFonts w:ascii="azukifontB" w:eastAsia="azukifontB" w:hAnsi="azukifontB"/>
          <w:b/>
          <w:sz w:val="24"/>
        </w:rPr>
        <w:t>Default:</w:t>
      </w:r>
      <w:r w:rsidR="00181A26">
        <w:rPr>
          <w:rFonts w:ascii="azukifontB" w:eastAsia="azukifontB" w:hAnsi="azukifontB"/>
          <w:sz w:val="24"/>
        </w:rPr>
        <w:t xml:space="preserve"> </w:t>
      </w:r>
      <w:r w:rsidR="00181A26" w:rsidRPr="00181A26">
        <w:rPr>
          <w:rFonts w:ascii="Arial" w:eastAsia="azukifontB" w:hAnsi="Arial" w:cs="Arial"/>
          <w:sz w:val="24"/>
        </w:rPr>
        <w:t>El borrar tuplas de la relación que contiene la clave candidata referenciada lleva consigo poner el valor por defecto a la clave ajena de la relación que referencia, valor por defecto que habría sido definido al crear la tabla correspondiente.</w:t>
      </w:r>
    </w:p>
    <w:p w:rsidR="009451B5" w:rsidRPr="009451B5" w:rsidRDefault="009451B5" w:rsidP="009451B5">
      <w:pPr>
        <w:spacing w:line="360" w:lineRule="auto"/>
        <w:rPr>
          <w:rFonts w:ascii="azukifontB" w:eastAsia="azukifontB" w:hAnsi="azukifontB"/>
          <w:sz w:val="24"/>
        </w:rPr>
      </w:pPr>
    </w:p>
    <w:p w:rsidR="00653EAE" w:rsidRPr="00633C77" w:rsidRDefault="00653EAE" w:rsidP="00633C77">
      <w:pPr>
        <w:pStyle w:val="Ttulo1"/>
        <w:rPr>
          <w:rFonts w:ascii="azukifontB" w:eastAsia="azukifontB" w:hAnsi="azukifontB"/>
        </w:rPr>
      </w:pPr>
      <w:bookmarkStart w:id="12" w:name="_Toc483328321"/>
      <w:bookmarkStart w:id="13" w:name="_Toc483417981"/>
      <w:r w:rsidRPr="00633C77">
        <w:rPr>
          <w:rFonts w:ascii="azukifontB" w:eastAsia="azukifontB" w:hAnsi="azukifontB"/>
        </w:rPr>
        <w:t>Dominio</w:t>
      </w:r>
      <w:bookmarkEnd w:id="12"/>
      <w:bookmarkEnd w:id="13"/>
    </w:p>
    <w:p w:rsidR="00181A26" w:rsidRPr="00181A26" w:rsidRDefault="00181A26" w:rsidP="00181A26">
      <w:pPr>
        <w:spacing w:line="360" w:lineRule="auto"/>
        <w:rPr>
          <w:rFonts w:ascii="Arial" w:hAnsi="Arial" w:cs="Arial"/>
          <w:sz w:val="24"/>
        </w:rPr>
      </w:pPr>
      <w:r w:rsidRPr="00181A26">
        <w:rPr>
          <w:rFonts w:ascii="Arial" w:hAnsi="Arial" w:cs="Arial"/>
          <w:sz w:val="24"/>
        </w:rPr>
        <w:t>Un dominio describe un conjunto de posibles valores para cierto atributo. Como un dominio restringe los valores del atributo, puede ser considerado como una restricción. Matemáticamente, atribuir un dominio a un atributo significa "todos los valores de este atributo deben de ser elementos del conjunto especificado".</w:t>
      </w:r>
    </w:p>
    <w:p w:rsidR="00181A26" w:rsidRDefault="00181A26" w:rsidP="00181A26">
      <w:pPr>
        <w:spacing w:line="360" w:lineRule="auto"/>
        <w:rPr>
          <w:rFonts w:ascii="Arial" w:hAnsi="Arial" w:cs="Arial"/>
          <w:sz w:val="24"/>
        </w:rPr>
      </w:pPr>
      <w:r w:rsidRPr="00181A26">
        <w:rPr>
          <w:rFonts w:ascii="Arial" w:hAnsi="Arial" w:cs="Arial"/>
          <w:sz w:val="24"/>
        </w:rPr>
        <w:t>Hay dos maneras de crear un nuevo dominio. La primera es durante el paso de asignación de la actividad de detección de conocimiento, cuando se analiza una muestra de los datos para agregar conocimiento a una base de conocimiento nueva o a una ya existente. La segunda es durante la actividad de administración de dominios, cuando se crea un nuevo dominio en lugar de modificar uno ya existente.</w:t>
      </w:r>
    </w:p>
    <w:p w:rsidR="00A12544" w:rsidRDefault="00A12544" w:rsidP="00A12544">
      <w:pPr>
        <w:pStyle w:val="Prrafodelista"/>
        <w:numPr>
          <w:ilvl w:val="0"/>
          <w:numId w:val="4"/>
        </w:numPr>
        <w:spacing w:line="360" w:lineRule="auto"/>
        <w:rPr>
          <w:rFonts w:ascii="Arial" w:hAnsi="Arial" w:cs="Arial"/>
          <w:sz w:val="24"/>
        </w:rPr>
      </w:pPr>
      <w:r w:rsidRPr="00A12544">
        <w:rPr>
          <w:rFonts w:ascii="azukifontB" w:eastAsia="azukifontB" w:hAnsi="azukifontB" w:cs="Arial"/>
          <w:b/>
          <w:sz w:val="24"/>
        </w:rPr>
        <w:lastRenderedPageBreak/>
        <w:t>CHAR (p):</w:t>
      </w:r>
      <w:r>
        <w:rPr>
          <w:rFonts w:ascii="Arial" w:hAnsi="Arial" w:cs="Arial"/>
          <w:sz w:val="24"/>
        </w:rPr>
        <w:t xml:space="preserve"> Cadena de caracteres de longitud fija p (máxima longitud p)</w:t>
      </w:r>
    </w:p>
    <w:p w:rsidR="00A12544" w:rsidRDefault="00A12544" w:rsidP="00A12544">
      <w:pPr>
        <w:pStyle w:val="Prrafodelista"/>
        <w:numPr>
          <w:ilvl w:val="0"/>
          <w:numId w:val="4"/>
        </w:numPr>
        <w:spacing w:line="360" w:lineRule="auto"/>
        <w:rPr>
          <w:rFonts w:ascii="Arial" w:hAnsi="Arial" w:cs="Arial"/>
          <w:sz w:val="24"/>
        </w:rPr>
      </w:pPr>
      <w:r w:rsidRPr="00A12544">
        <w:rPr>
          <w:rFonts w:ascii="azukifontB" w:eastAsia="azukifontB" w:hAnsi="azukifontB" w:cs="Arial"/>
          <w:b/>
          <w:sz w:val="24"/>
        </w:rPr>
        <w:t>VARCHAR (p):</w:t>
      </w:r>
      <w:r>
        <w:rPr>
          <w:rFonts w:ascii="Arial" w:hAnsi="Arial" w:cs="Arial"/>
          <w:sz w:val="24"/>
        </w:rPr>
        <w:t xml:space="preserve"> Cadena de caracteres de longitud variable. Maxima longitud p.</w:t>
      </w:r>
    </w:p>
    <w:p w:rsidR="00A12544" w:rsidRDefault="00A12544" w:rsidP="00A12544">
      <w:pPr>
        <w:pStyle w:val="Prrafodelista"/>
        <w:numPr>
          <w:ilvl w:val="0"/>
          <w:numId w:val="4"/>
        </w:numPr>
        <w:spacing w:line="360" w:lineRule="auto"/>
        <w:rPr>
          <w:rFonts w:ascii="Arial" w:hAnsi="Arial" w:cs="Arial"/>
          <w:sz w:val="24"/>
        </w:rPr>
      </w:pPr>
      <w:r w:rsidRPr="00A12544">
        <w:rPr>
          <w:rFonts w:ascii="azukifontB" w:eastAsia="azukifontB" w:hAnsi="azukifontB" w:cs="Arial"/>
          <w:b/>
          <w:sz w:val="24"/>
        </w:rPr>
        <w:t>NUMERICOS:</w:t>
      </w:r>
      <w:r>
        <w:rPr>
          <w:rFonts w:ascii="Arial" w:hAnsi="Arial" w:cs="Arial"/>
          <w:sz w:val="24"/>
        </w:rPr>
        <w:t xml:space="preserve"> Valor numérico de los siguientes tipos: enteros, precisión o punto flotante.</w:t>
      </w:r>
    </w:p>
    <w:p w:rsidR="00A12544" w:rsidRDefault="00A12544" w:rsidP="00A12544">
      <w:pPr>
        <w:pStyle w:val="Prrafodelista"/>
        <w:numPr>
          <w:ilvl w:val="0"/>
          <w:numId w:val="4"/>
        </w:numPr>
        <w:spacing w:line="360" w:lineRule="auto"/>
        <w:rPr>
          <w:rFonts w:ascii="Arial" w:hAnsi="Arial" w:cs="Arial"/>
          <w:sz w:val="24"/>
        </w:rPr>
      </w:pPr>
      <w:r w:rsidRPr="00A12544">
        <w:rPr>
          <w:rFonts w:ascii="azukifontB" w:eastAsia="azukifontB" w:hAnsi="azukifontB" w:cs="Arial"/>
          <w:b/>
          <w:sz w:val="24"/>
        </w:rPr>
        <w:t>DATE:</w:t>
      </w:r>
      <w:r>
        <w:rPr>
          <w:rFonts w:ascii="Arial" w:hAnsi="Arial" w:cs="Arial"/>
          <w:sz w:val="24"/>
        </w:rPr>
        <w:t xml:space="preserve"> Fechas válidas.</w:t>
      </w:r>
    </w:p>
    <w:p w:rsidR="00A12544" w:rsidRPr="00A12544" w:rsidRDefault="00A12544" w:rsidP="00A12544">
      <w:pPr>
        <w:pStyle w:val="Prrafodelista"/>
        <w:numPr>
          <w:ilvl w:val="0"/>
          <w:numId w:val="4"/>
        </w:numPr>
        <w:spacing w:line="360" w:lineRule="auto"/>
        <w:rPr>
          <w:rFonts w:ascii="Arial" w:hAnsi="Arial" w:cs="Arial"/>
          <w:sz w:val="24"/>
        </w:rPr>
      </w:pPr>
      <w:r w:rsidRPr="00A12544">
        <w:rPr>
          <w:rFonts w:ascii="azukifontB" w:eastAsia="azukifontB" w:hAnsi="azukifontB" w:cs="Arial"/>
          <w:b/>
          <w:sz w:val="24"/>
        </w:rPr>
        <w:t>BINARY:</w:t>
      </w:r>
      <w:r>
        <w:rPr>
          <w:rFonts w:ascii="Arial" w:hAnsi="Arial" w:cs="Arial"/>
          <w:sz w:val="24"/>
        </w:rPr>
        <w:t xml:space="preserve"> Binarios utilizados para almacenar cadenas de bytes (BLOB).</w:t>
      </w:r>
    </w:p>
    <w:p w:rsidR="00181A26" w:rsidRDefault="00181A26" w:rsidP="00181A26"/>
    <w:p w:rsidR="00653EAE" w:rsidRPr="00633C77" w:rsidRDefault="00653EAE" w:rsidP="00633C77">
      <w:pPr>
        <w:pStyle w:val="Ttulo1"/>
        <w:rPr>
          <w:rFonts w:ascii="azukifontB" w:eastAsia="azukifontB" w:hAnsi="azukifontB"/>
        </w:rPr>
      </w:pPr>
      <w:bookmarkStart w:id="14" w:name="_Toc483328322"/>
      <w:bookmarkStart w:id="15" w:name="_Toc483417982"/>
      <w:r w:rsidRPr="00633C77">
        <w:rPr>
          <w:rFonts w:ascii="azukifontB" w:eastAsia="azukifontB" w:hAnsi="azukifontB"/>
        </w:rPr>
        <w:t>Autoincremento</w:t>
      </w:r>
      <w:bookmarkEnd w:id="14"/>
      <w:bookmarkEnd w:id="15"/>
    </w:p>
    <w:p w:rsidR="00A12544" w:rsidRPr="00A12544" w:rsidRDefault="00A12544" w:rsidP="00A12544">
      <w:pPr>
        <w:shd w:val="clear" w:color="auto" w:fill="FFFFFF"/>
        <w:spacing w:before="100" w:beforeAutospacing="1" w:after="100" w:afterAutospacing="1" w:line="360" w:lineRule="auto"/>
        <w:rPr>
          <w:rFonts w:ascii="Arial" w:eastAsia="Times New Roman" w:hAnsi="Arial" w:cs="Arial"/>
          <w:color w:val="000000"/>
          <w:sz w:val="24"/>
          <w:szCs w:val="23"/>
          <w:lang w:eastAsia="es-MX"/>
        </w:rPr>
      </w:pPr>
      <w:r w:rsidRPr="00A12544">
        <w:rPr>
          <w:rFonts w:ascii="Arial" w:eastAsia="Times New Roman" w:hAnsi="Arial" w:cs="Arial"/>
          <w:color w:val="000000"/>
          <w:sz w:val="24"/>
          <w:szCs w:val="23"/>
          <w:lang w:eastAsia="es-MX"/>
        </w:rPr>
        <w:t>El incremento automático permite generar automáticamente un número único cuando se inserta un nuevo registro en una tabla.</w:t>
      </w:r>
    </w:p>
    <w:p w:rsidR="00A12544" w:rsidRPr="00A12544" w:rsidRDefault="00A12544" w:rsidP="00A12544">
      <w:pPr>
        <w:shd w:val="clear" w:color="auto" w:fill="FFFFFF"/>
        <w:spacing w:before="100" w:beforeAutospacing="1" w:after="100" w:afterAutospacing="1" w:line="360" w:lineRule="auto"/>
        <w:rPr>
          <w:rFonts w:ascii="Arial" w:eastAsia="Times New Roman" w:hAnsi="Arial" w:cs="Arial"/>
          <w:color w:val="000000"/>
          <w:sz w:val="24"/>
          <w:szCs w:val="23"/>
          <w:lang w:eastAsia="es-MX"/>
        </w:rPr>
      </w:pPr>
      <w:r w:rsidRPr="00A12544">
        <w:rPr>
          <w:rFonts w:ascii="Arial" w:eastAsia="Times New Roman" w:hAnsi="Arial" w:cs="Arial"/>
          <w:color w:val="000000"/>
          <w:sz w:val="24"/>
          <w:szCs w:val="23"/>
          <w:lang w:eastAsia="es-MX"/>
        </w:rPr>
        <w:t>A menudo, este es el campo de clave principal que nos gustaría que se creara automáticamente cada vez que se inserta un nuevo registro.</w:t>
      </w:r>
    </w:p>
    <w:p w:rsidR="00A12544" w:rsidRPr="00A12544" w:rsidRDefault="00A12544" w:rsidP="00A12544">
      <w:pPr>
        <w:shd w:val="clear" w:color="auto" w:fill="FFFFFF"/>
        <w:spacing w:before="100" w:beforeAutospacing="1" w:after="100" w:afterAutospacing="1" w:line="360" w:lineRule="auto"/>
        <w:rPr>
          <w:rFonts w:ascii="Arial" w:eastAsia="Times New Roman" w:hAnsi="Arial" w:cs="Arial"/>
          <w:color w:val="000000"/>
          <w:sz w:val="24"/>
          <w:szCs w:val="23"/>
          <w:lang w:eastAsia="es-MX"/>
        </w:rPr>
      </w:pPr>
      <w:r w:rsidRPr="00A12544">
        <w:rPr>
          <w:rFonts w:ascii="Arial" w:hAnsi="Arial" w:cs="Arial"/>
          <w:color w:val="000000"/>
          <w:sz w:val="24"/>
          <w:szCs w:val="23"/>
          <w:shd w:val="clear" w:color="auto" w:fill="FFFFFF"/>
        </w:rPr>
        <w:t>La instrucción SQL siguiente define la columna "ID" como un campo de clave principal de incremento automático en la tabla "Personas":</w:t>
      </w:r>
    </w:p>
    <w:p w:rsidR="00314FBB" w:rsidRDefault="00DA0C60" w:rsidP="00DA0C60">
      <w:pPr>
        <w:jc w:val="center"/>
        <w:rPr>
          <w:rFonts w:ascii="Arial" w:hAnsi="Arial" w:cs="Arial"/>
          <w:sz w:val="24"/>
          <w:szCs w:val="24"/>
        </w:rPr>
      </w:pPr>
      <w:r>
        <w:rPr>
          <w:noProof/>
          <w:lang w:eastAsia="es-MX"/>
        </w:rPr>
        <w:drawing>
          <wp:inline distT="0" distB="0" distL="0" distR="0" wp14:anchorId="2359C516" wp14:editId="18EAE4A8">
            <wp:extent cx="4842291" cy="114731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006" t="47907" r="15525" b="32406"/>
                    <a:stretch/>
                  </pic:blipFill>
                  <pic:spPr bwMode="auto">
                    <a:xfrm>
                      <a:off x="0" y="0"/>
                      <a:ext cx="4881314" cy="1156559"/>
                    </a:xfrm>
                    <a:prstGeom prst="rect">
                      <a:avLst/>
                    </a:prstGeom>
                    <a:ln>
                      <a:noFill/>
                    </a:ln>
                    <a:extLst>
                      <a:ext uri="{53640926-AAD7-44D8-BBD7-CCE9431645EC}">
                        <a14:shadowObscured xmlns:a14="http://schemas.microsoft.com/office/drawing/2010/main"/>
                      </a:ext>
                    </a:extLst>
                  </pic:spPr>
                </pic:pic>
              </a:graphicData>
            </a:graphic>
          </wp:inline>
        </w:drawing>
      </w:r>
    </w:p>
    <w:p w:rsidR="00DA0C60" w:rsidRDefault="00DA0C60" w:rsidP="00DA0C60">
      <w:pPr>
        <w:rPr>
          <w:rFonts w:ascii="Arial" w:hAnsi="Arial" w:cs="Arial"/>
          <w:sz w:val="24"/>
          <w:szCs w:val="24"/>
        </w:rPr>
      </w:pPr>
      <w:r w:rsidRPr="00DA0C60">
        <w:rPr>
          <w:rFonts w:ascii="Arial" w:hAnsi="Arial" w:cs="Arial"/>
          <w:sz w:val="24"/>
          <w:szCs w:val="24"/>
        </w:rPr>
        <w:t>MS SQL Server utiliza la palabra clave IDENTITY para realizar una caracterí</w:t>
      </w:r>
      <w:r>
        <w:rPr>
          <w:rFonts w:ascii="Arial" w:hAnsi="Arial" w:cs="Arial"/>
          <w:sz w:val="24"/>
          <w:szCs w:val="24"/>
        </w:rPr>
        <w:t xml:space="preserve">stica de incremento automático. </w:t>
      </w:r>
      <w:r w:rsidRPr="00DA0C60">
        <w:rPr>
          <w:rFonts w:ascii="Arial" w:hAnsi="Arial" w:cs="Arial"/>
          <w:sz w:val="24"/>
          <w:szCs w:val="24"/>
        </w:rPr>
        <w:t>En el ejemplo anterior, el valor inicial para IDENTITY es 1 y se incrementará en 1 para cada nuevo registro.</w:t>
      </w:r>
    </w:p>
    <w:p w:rsidR="00740EA0" w:rsidRDefault="00740EA0" w:rsidP="00DA0C60">
      <w:pPr>
        <w:rPr>
          <w:rFonts w:ascii="Arial" w:hAnsi="Arial" w:cs="Arial"/>
          <w:sz w:val="24"/>
          <w:szCs w:val="24"/>
        </w:rPr>
      </w:pPr>
    </w:p>
    <w:p w:rsidR="00740EA0" w:rsidRDefault="00740EA0" w:rsidP="00DA0C60">
      <w:pPr>
        <w:rPr>
          <w:rFonts w:ascii="Arial" w:hAnsi="Arial" w:cs="Arial"/>
          <w:sz w:val="24"/>
          <w:szCs w:val="24"/>
        </w:rPr>
      </w:pPr>
    </w:p>
    <w:p w:rsidR="00740EA0" w:rsidRPr="00B21543" w:rsidRDefault="00B21543" w:rsidP="00B21543">
      <w:pPr>
        <w:pStyle w:val="Ttulo1"/>
        <w:rPr>
          <w:rFonts w:ascii="azukifontB" w:eastAsia="azukifontB" w:hAnsi="azukifontB"/>
        </w:rPr>
      </w:pPr>
      <w:r w:rsidRPr="00B21543">
        <w:rPr>
          <w:rFonts w:ascii="azukifontB" w:eastAsia="azukifontB" w:hAnsi="azukifontB"/>
        </w:rPr>
        <w:lastRenderedPageBreak/>
        <w:t>Conclusión</w:t>
      </w:r>
    </w:p>
    <w:p w:rsidR="00740EA0" w:rsidRDefault="00B21543" w:rsidP="00DA0C60">
      <w:pPr>
        <w:rPr>
          <w:rFonts w:ascii="Arial" w:hAnsi="Arial" w:cs="Arial"/>
          <w:sz w:val="24"/>
          <w:szCs w:val="24"/>
        </w:rPr>
      </w:pPr>
      <w:r>
        <w:rPr>
          <w:rFonts w:ascii="Arial" w:hAnsi="Arial" w:cs="Arial"/>
          <w:sz w:val="24"/>
          <w:szCs w:val="24"/>
        </w:rPr>
        <w:t>Como pudimos observar en la extensión de este documento, pudimos comprobar la importancia de las restricciones dentro de las bases de datos, esto con el objetivo de aplicarlas y de ese modo la base de datos tenga un correcto funcionamiento y podamos evitar errores futuros.</w:t>
      </w:r>
    </w:p>
    <w:p w:rsidR="009C7EAA" w:rsidRPr="00A40E45" w:rsidRDefault="00A40E45" w:rsidP="00A40E45">
      <w:pPr>
        <w:pStyle w:val="Ttulo1"/>
        <w:rPr>
          <w:rFonts w:ascii="azukifontB" w:eastAsia="azukifontB" w:hAnsi="azukifontB"/>
        </w:rPr>
      </w:pPr>
      <w:r w:rsidRPr="00A40E45">
        <w:rPr>
          <w:rFonts w:ascii="azukifontB" w:eastAsia="azukifontB" w:hAnsi="azukifontB"/>
        </w:rPr>
        <w:t>Bibliografía</w:t>
      </w:r>
    </w:p>
    <w:p w:rsidR="002C7435" w:rsidRDefault="002C7435" w:rsidP="00A40E45">
      <w:pPr>
        <w:spacing w:after="0"/>
        <w:rPr>
          <w:rFonts w:ascii="Arial" w:hAnsi="Arial" w:cs="Arial"/>
          <w:sz w:val="24"/>
          <w:szCs w:val="24"/>
        </w:rPr>
      </w:pPr>
    </w:p>
    <w:p w:rsidR="009C7EAA" w:rsidRDefault="009C7EAA" w:rsidP="00A40E45">
      <w:pPr>
        <w:spacing w:after="0"/>
        <w:rPr>
          <w:rFonts w:ascii="Arial" w:hAnsi="Arial" w:cs="Arial"/>
          <w:sz w:val="24"/>
          <w:szCs w:val="24"/>
        </w:rPr>
      </w:pPr>
      <w:r w:rsidRPr="00A40E45">
        <w:rPr>
          <w:rFonts w:ascii="Arial" w:hAnsi="Arial" w:cs="Arial"/>
          <w:sz w:val="24"/>
          <w:szCs w:val="24"/>
        </w:rPr>
        <w:t>https://technet.microsoft.com/es-es/library/ms190765(v=sql.105).aspx</w:t>
      </w:r>
    </w:p>
    <w:p w:rsidR="00A40E45" w:rsidRDefault="00A40E45" w:rsidP="00A40E45">
      <w:pPr>
        <w:spacing w:after="0"/>
        <w:rPr>
          <w:rFonts w:ascii="Arial" w:hAnsi="Arial" w:cs="Arial"/>
          <w:sz w:val="24"/>
          <w:szCs w:val="24"/>
        </w:rPr>
      </w:pPr>
    </w:p>
    <w:p w:rsidR="009C7EAA" w:rsidRDefault="00A40E45" w:rsidP="00A40E45">
      <w:pPr>
        <w:spacing w:after="0"/>
        <w:rPr>
          <w:rFonts w:ascii="Arial" w:hAnsi="Arial" w:cs="Arial"/>
          <w:sz w:val="24"/>
          <w:szCs w:val="24"/>
        </w:rPr>
      </w:pPr>
      <w:r>
        <w:rPr>
          <w:rFonts w:ascii="Arial" w:hAnsi="Arial" w:cs="Arial"/>
          <w:sz w:val="24"/>
          <w:szCs w:val="24"/>
        </w:rPr>
        <w:t>Antologia BD</w:t>
      </w:r>
    </w:p>
    <w:p w:rsidR="00A40E45" w:rsidRDefault="00A40E45" w:rsidP="00A40E45">
      <w:pPr>
        <w:spacing w:after="0"/>
        <w:rPr>
          <w:rFonts w:ascii="Arial" w:hAnsi="Arial" w:cs="Arial"/>
          <w:sz w:val="24"/>
          <w:szCs w:val="24"/>
        </w:rPr>
      </w:pPr>
      <w:r>
        <w:rPr>
          <w:rFonts w:ascii="Arial" w:hAnsi="Arial" w:cs="Arial"/>
          <w:sz w:val="24"/>
          <w:szCs w:val="24"/>
        </w:rPr>
        <w:t>Universidad Tecnologica de Puebla</w:t>
      </w:r>
    </w:p>
    <w:p w:rsidR="00A40E45" w:rsidRDefault="00A40E45" w:rsidP="00A40E45">
      <w:pPr>
        <w:spacing w:after="0"/>
        <w:rPr>
          <w:rFonts w:ascii="Arial" w:hAnsi="Arial" w:cs="Arial"/>
          <w:sz w:val="24"/>
          <w:szCs w:val="24"/>
        </w:rPr>
      </w:pPr>
      <w:r>
        <w:rPr>
          <w:rFonts w:ascii="Arial" w:hAnsi="Arial" w:cs="Arial"/>
          <w:sz w:val="24"/>
          <w:szCs w:val="24"/>
        </w:rPr>
        <w:t>Pags: 51-54</w:t>
      </w:r>
    </w:p>
    <w:p w:rsidR="00A40E45" w:rsidRDefault="00A40E45" w:rsidP="00A40E45">
      <w:pPr>
        <w:spacing w:after="0"/>
        <w:rPr>
          <w:rFonts w:ascii="Arial" w:hAnsi="Arial" w:cs="Arial"/>
          <w:sz w:val="24"/>
          <w:szCs w:val="24"/>
        </w:rPr>
      </w:pPr>
    </w:p>
    <w:p w:rsidR="00A40E45" w:rsidRDefault="00A40E45" w:rsidP="00A40E45">
      <w:pPr>
        <w:spacing w:after="0"/>
        <w:rPr>
          <w:rFonts w:ascii="Arial" w:hAnsi="Arial" w:cs="Arial"/>
          <w:sz w:val="24"/>
          <w:szCs w:val="24"/>
        </w:rPr>
      </w:pPr>
      <w:r w:rsidRPr="00A40E45">
        <w:rPr>
          <w:rFonts w:ascii="Arial" w:hAnsi="Arial" w:cs="Arial"/>
          <w:sz w:val="24"/>
          <w:szCs w:val="24"/>
        </w:rPr>
        <w:t>https://msdn.microsoft.com/es-es/library/ms187550.aspx</w:t>
      </w:r>
    </w:p>
    <w:p w:rsidR="00A40E45" w:rsidRPr="00133967" w:rsidRDefault="00A40E45" w:rsidP="00A40E45">
      <w:pPr>
        <w:spacing w:after="0"/>
        <w:rPr>
          <w:rFonts w:ascii="Arial" w:hAnsi="Arial" w:cs="Arial"/>
          <w:sz w:val="24"/>
          <w:szCs w:val="24"/>
        </w:rPr>
      </w:pPr>
    </w:p>
    <w:sectPr w:rsidR="00A40E45" w:rsidRPr="00133967" w:rsidSect="00CA6697">
      <w:headerReference w:type="default" r:id="rId12"/>
      <w:footerReference w:type="default" r:id="rId13"/>
      <w:pgSz w:w="12240" w:h="15840"/>
      <w:pgMar w:top="1417" w:right="1701" w:bottom="1417" w:left="1701" w:header="284" w:footer="42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35EA" w:rsidRDefault="003F35EA" w:rsidP="00676082">
      <w:pPr>
        <w:spacing w:after="0" w:line="240" w:lineRule="auto"/>
      </w:pPr>
      <w:r>
        <w:separator/>
      </w:r>
    </w:p>
  </w:endnote>
  <w:endnote w:type="continuationSeparator" w:id="0">
    <w:p w:rsidR="003F35EA" w:rsidRDefault="003F35EA" w:rsidP="00676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zukifontB">
    <w:panose1 w:val="02000609000000000000"/>
    <w:charset w:val="80"/>
    <w:family w:val="modern"/>
    <w:pitch w:val="fixed"/>
    <w:sig w:usb0="A00002BF" w:usb1="68C7FCFB" w:usb2="00000010"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Bell MT" w:hAnsi="Bell MT"/>
        <w:sz w:val="24"/>
      </w:rPr>
      <w:id w:val="-573903024"/>
      <w:docPartObj>
        <w:docPartGallery w:val="Page Numbers (Bottom of Page)"/>
        <w:docPartUnique/>
      </w:docPartObj>
    </w:sdtPr>
    <w:sdtEndPr/>
    <w:sdtContent>
      <w:p w:rsidR="00CA6697" w:rsidRPr="00CA6697" w:rsidRDefault="00CC593B" w:rsidP="00CA6697">
        <w:pPr>
          <w:pStyle w:val="Piedepgina"/>
          <w:jc w:val="right"/>
          <w:rPr>
            <w:rFonts w:ascii="Bell MT" w:hAnsi="Bell MT"/>
            <w:sz w:val="24"/>
          </w:rPr>
        </w:pPr>
        <w:r>
          <w:rPr>
            <w:noProof/>
            <w:lang w:eastAsia="es-MX"/>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1282700" cy="343535"/>
                  <wp:effectExtent l="38100" t="19050" r="50800" b="18415"/>
                  <wp:wrapNone/>
                  <wp:docPr id="606"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754969" w:rsidRDefault="00754969">
                              <w:pPr>
                                <w:jc w:val="center"/>
                                <w:rPr>
                                  <w:color w:val="4F81BD" w:themeColor="accent1"/>
                                </w:rPr>
                              </w:pPr>
                              <w:r>
                                <w:fldChar w:fldCharType="begin"/>
                              </w:r>
                              <w:r>
                                <w:instrText>PAGE    \* MERGEFORMAT</w:instrText>
                              </w:r>
                              <w:r>
                                <w:fldChar w:fldCharType="separate"/>
                              </w:r>
                              <w:r w:rsidR="00684669" w:rsidRPr="00684669">
                                <w:rPr>
                                  <w:noProof/>
                                  <w:color w:val="4F81BD" w:themeColor="accent1"/>
                                  <w:lang w:val="es-ES"/>
                                </w:rPr>
                                <w:t>1</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forma 13" o:spid="_x0000_s1027" type="#_x0000_t107" style="position:absolute;left:0;text-align:left;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" filled="f" fillcolor="#17365d" strokecolor="#71a0dc">
                  <v:textbox>
                    <w:txbxContent>
                      <w:p w:rsidR="00754969" w:rsidRDefault="00754969">
                        <w:pPr>
                          <w:jc w:val="center"/>
                          <w:rPr>
                            <w:color w:val="4F81BD" w:themeColor="accent1"/>
                          </w:rPr>
                        </w:pPr>
                        <w:r>
                          <w:fldChar w:fldCharType="begin"/>
                        </w:r>
                        <w:r>
                          <w:instrText>PAGE    \* MERGEFORMAT</w:instrText>
                        </w:r>
                        <w:r>
                          <w:fldChar w:fldCharType="separate"/>
                        </w:r>
                        <w:r w:rsidR="00684669" w:rsidRPr="00684669">
                          <w:rPr>
                            <w:noProof/>
                            <w:color w:val="4F81BD" w:themeColor="accent1"/>
                            <w:lang w:val="es-ES"/>
                          </w:rPr>
                          <w:t>1</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35EA" w:rsidRDefault="003F35EA" w:rsidP="00676082">
      <w:pPr>
        <w:spacing w:after="0" w:line="240" w:lineRule="auto"/>
      </w:pPr>
      <w:r>
        <w:separator/>
      </w:r>
    </w:p>
  </w:footnote>
  <w:footnote w:type="continuationSeparator" w:id="0">
    <w:p w:rsidR="003F35EA" w:rsidRDefault="003F35EA" w:rsidP="006760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6082" w:rsidRDefault="00CC593B" w:rsidP="00676082">
    <w:pPr>
      <w:pStyle w:val="Encabezado"/>
      <w:ind w:left="-1418"/>
    </w:pPr>
    <w:r>
      <w:rPr>
        <w:noProof/>
        <w:lang w:eastAsia="es-MX"/>
      </w:rPr>
      <mc:AlternateContent>
        <mc:Choice Requires="wps">
          <w:drawing>
            <wp:anchor distT="0" distB="0" distL="114300" distR="114300" simplePos="0" relativeHeight="251659264" behindDoc="0" locked="0" layoutInCell="1" allowOverlap="1">
              <wp:simplePos x="0" y="0"/>
              <wp:positionH relativeFrom="column">
                <wp:posOffset>132080</wp:posOffset>
              </wp:positionH>
              <wp:positionV relativeFrom="paragraph">
                <wp:posOffset>276225</wp:posOffset>
              </wp:positionV>
              <wp:extent cx="2622550" cy="32766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0" cy="327660"/>
                      </a:xfrm>
                      <a:prstGeom prst="rect">
                        <a:avLst/>
                      </a:prstGeom>
                      <a:noFill/>
                      <a:ln w="9525">
                        <a:noFill/>
                        <a:miter lim="800000"/>
                        <a:headEnd/>
                        <a:tailEnd/>
                      </a:ln>
                    </wps:spPr>
                    <wps:txbx>
                      <w:txbxContent>
                        <w:p w:rsidR="00CA6697" w:rsidRPr="00CA6697" w:rsidRDefault="00CA6697">
                          <w:pPr>
                            <w:rPr>
                              <w:rFonts w:ascii="Bell MT" w:hAnsi="Bell MT"/>
                              <w:sz w:val="24"/>
                            </w:rPr>
                          </w:pPr>
                          <w:r w:rsidRPr="00CA6697">
                            <w:rPr>
                              <w:rFonts w:ascii="Bell MT" w:hAnsi="Bell MT"/>
                              <w:sz w:val="24"/>
                            </w:rPr>
                            <w:t>Universidad Tecnológica de Puebla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Cuadro de texto 2" o:spid="_x0000_s1026" type="#_x0000_t202" style="position:absolute;left:0;text-align:left;margin-left:10.4pt;margin-top:21.75pt;width:206.5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" filled="f" stroked="f">
              <v:textbox>
                <w:txbxContent>
                  <w:p w:rsidR="00CA6697" w:rsidRPr="00CA6697" w:rsidRDefault="00CA6697">
                    <w:pPr>
                      <w:rPr>
                        <w:rFonts w:ascii="Bell MT" w:hAnsi="Bell MT"/>
                        <w:sz w:val="24"/>
                      </w:rPr>
                    </w:pPr>
                    <w:r w:rsidRPr="00CA6697">
                      <w:rPr>
                        <w:rFonts w:ascii="Bell MT" w:hAnsi="Bell MT"/>
                        <w:sz w:val="24"/>
                      </w:rPr>
                      <w:t>Universidad Tecnológica de Puebla</w:t>
                    </w:r>
                  </w:p>
                </w:txbxContent>
              </v:textbox>
            </v:shape>
          </w:pict>
        </mc:Fallback>
      </mc:AlternateContent>
    </w:r>
    <w:r w:rsidR="00676082">
      <w:rPr>
        <w:noProof/>
        <w:lang w:eastAsia="es-MX"/>
      </w:rPr>
      <w:drawing>
        <wp:inline distT="0" distB="0" distL="0" distR="0">
          <wp:extent cx="976416" cy="974785"/>
          <wp:effectExtent l="0" t="0" r="0" b="0"/>
          <wp:docPr id="1" name="Imagen 1" descr="Resultado de imagen para utpuebl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tpuebla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6416" cy="97478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3.5pt;height:373.5pt" o:bullet="t">
        <v:imagedata r:id="rId1" o:title="Hatsune_miku_png_by_nfahrizah-d6potjy"/>
      </v:shape>
    </w:pict>
  </w:numPicBullet>
  <w:abstractNum w:abstractNumId="0">
    <w:nsid w:val="13740F2A"/>
    <w:multiLevelType w:val="hybridMultilevel"/>
    <w:tmpl w:val="BF34D9CE"/>
    <w:lvl w:ilvl="0" w:tplc="944CD42A">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1A162EC"/>
    <w:multiLevelType w:val="hybridMultilevel"/>
    <w:tmpl w:val="60F04EBC"/>
    <w:lvl w:ilvl="0" w:tplc="944CD42A">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48A4C96"/>
    <w:multiLevelType w:val="hybridMultilevel"/>
    <w:tmpl w:val="A686D89C"/>
    <w:lvl w:ilvl="0" w:tplc="944CD42A">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610791B"/>
    <w:multiLevelType w:val="hybridMultilevel"/>
    <w:tmpl w:val="541054D6"/>
    <w:lvl w:ilvl="0" w:tplc="944CD42A">
      <w:start w:val="1"/>
      <w:numFmt w:val="bullet"/>
      <w:lvlText w:val=""/>
      <w:lvlPicBulletId w:val="0"/>
      <w:lvlJc w:val="left"/>
      <w:pPr>
        <w:ind w:left="720" w:hanging="360"/>
      </w:pPr>
      <w:rPr>
        <w:rFonts w:ascii="Symbol" w:hAnsi="Symbol" w:hint="default"/>
        <w:color w:val="auto"/>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1ADB"/>
    <w:rsid w:val="00071ADB"/>
    <w:rsid w:val="00094A05"/>
    <w:rsid w:val="000C2336"/>
    <w:rsid w:val="000C3C15"/>
    <w:rsid w:val="00111ED2"/>
    <w:rsid w:val="00133967"/>
    <w:rsid w:val="0015483D"/>
    <w:rsid w:val="00181A26"/>
    <w:rsid w:val="0021744B"/>
    <w:rsid w:val="00221A6F"/>
    <w:rsid w:val="00221E1C"/>
    <w:rsid w:val="002409DD"/>
    <w:rsid w:val="002532B7"/>
    <w:rsid w:val="00275C96"/>
    <w:rsid w:val="002C7435"/>
    <w:rsid w:val="002D7B7E"/>
    <w:rsid w:val="002F3D2E"/>
    <w:rsid w:val="00314FBB"/>
    <w:rsid w:val="003370CE"/>
    <w:rsid w:val="00345430"/>
    <w:rsid w:val="00387928"/>
    <w:rsid w:val="00394709"/>
    <w:rsid w:val="0039531D"/>
    <w:rsid w:val="003F35EA"/>
    <w:rsid w:val="0047334C"/>
    <w:rsid w:val="00492185"/>
    <w:rsid w:val="00560C21"/>
    <w:rsid w:val="005B0624"/>
    <w:rsid w:val="00633C77"/>
    <w:rsid w:val="00653EAE"/>
    <w:rsid w:val="00676082"/>
    <w:rsid w:val="00684669"/>
    <w:rsid w:val="00740EA0"/>
    <w:rsid w:val="00754969"/>
    <w:rsid w:val="007D6EB5"/>
    <w:rsid w:val="00803CF8"/>
    <w:rsid w:val="00812376"/>
    <w:rsid w:val="0084527B"/>
    <w:rsid w:val="00890A6F"/>
    <w:rsid w:val="009451B5"/>
    <w:rsid w:val="00947341"/>
    <w:rsid w:val="00950676"/>
    <w:rsid w:val="009C3133"/>
    <w:rsid w:val="009C7EAA"/>
    <w:rsid w:val="009D6BCF"/>
    <w:rsid w:val="009E7862"/>
    <w:rsid w:val="00A12544"/>
    <w:rsid w:val="00A40E45"/>
    <w:rsid w:val="00A77811"/>
    <w:rsid w:val="00B21543"/>
    <w:rsid w:val="00B31B02"/>
    <w:rsid w:val="00B63F93"/>
    <w:rsid w:val="00BE031D"/>
    <w:rsid w:val="00C01BAD"/>
    <w:rsid w:val="00C262C9"/>
    <w:rsid w:val="00C73C91"/>
    <w:rsid w:val="00C92011"/>
    <w:rsid w:val="00CA6697"/>
    <w:rsid w:val="00CC593B"/>
    <w:rsid w:val="00D00B3C"/>
    <w:rsid w:val="00D124A8"/>
    <w:rsid w:val="00DA0C60"/>
    <w:rsid w:val="00DD2B21"/>
    <w:rsid w:val="00DF0ADB"/>
    <w:rsid w:val="00E4291B"/>
    <w:rsid w:val="00E6352B"/>
    <w:rsid w:val="00E66040"/>
    <w:rsid w:val="00E74D00"/>
    <w:rsid w:val="00F205BF"/>
    <w:rsid w:val="00F46AF7"/>
    <w:rsid w:val="00FF6ADB"/>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928"/>
  </w:style>
  <w:style w:type="paragraph" w:styleId="Ttulo1">
    <w:name w:val="heading 1"/>
    <w:basedOn w:val="Normal"/>
    <w:next w:val="Normal"/>
    <w:link w:val="Ttulo1Car"/>
    <w:uiPriority w:val="9"/>
    <w:qFormat/>
    <w:rsid w:val="005B06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6082"/>
    <w:pPr>
      <w:ind w:left="720"/>
      <w:contextualSpacing/>
    </w:pPr>
  </w:style>
  <w:style w:type="paragraph" w:styleId="Encabezado">
    <w:name w:val="header"/>
    <w:basedOn w:val="Normal"/>
    <w:link w:val="EncabezadoCar"/>
    <w:uiPriority w:val="99"/>
    <w:unhideWhenUsed/>
    <w:rsid w:val="006760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76082"/>
  </w:style>
  <w:style w:type="paragraph" w:styleId="Piedepgina">
    <w:name w:val="footer"/>
    <w:basedOn w:val="Normal"/>
    <w:link w:val="PiedepginaCar"/>
    <w:uiPriority w:val="99"/>
    <w:unhideWhenUsed/>
    <w:rsid w:val="006760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6082"/>
  </w:style>
  <w:style w:type="paragraph" w:styleId="Textodeglobo">
    <w:name w:val="Balloon Text"/>
    <w:basedOn w:val="Normal"/>
    <w:link w:val="TextodegloboCar"/>
    <w:uiPriority w:val="99"/>
    <w:semiHidden/>
    <w:unhideWhenUsed/>
    <w:rsid w:val="006760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6082"/>
    <w:rPr>
      <w:rFonts w:ascii="Tahoma" w:hAnsi="Tahoma" w:cs="Tahoma"/>
      <w:sz w:val="16"/>
      <w:szCs w:val="16"/>
    </w:rPr>
  </w:style>
  <w:style w:type="character" w:customStyle="1" w:styleId="Ttulo1Car">
    <w:name w:val="Título 1 Car"/>
    <w:basedOn w:val="Fuentedeprrafopredeter"/>
    <w:link w:val="Ttulo1"/>
    <w:uiPriority w:val="9"/>
    <w:rsid w:val="005B062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2F3D2E"/>
    <w:pPr>
      <w:outlineLvl w:val="9"/>
    </w:pPr>
    <w:rPr>
      <w:lang w:val="es-ES"/>
    </w:rPr>
  </w:style>
  <w:style w:type="paragraph" w:styleId="TDC1">
    <w:name w:val="toc 1"/>
    <w:basedOn w:val="Normal"/>
    <w:next w:val="Normal"/>
    <w:autoRedefine/>
    <w:uiPriority w:val="39"/>
    <w:unhideWhenUsed/>
    <w:rsid w:val="002F3D2E"/>
    <w:pPr>
      <w:spacing w:after="100"/>
    </w:pPr>
  </w:style>
  <w:style w:type="character" w:styleId="Hipervnculo">
    <w:name w:val="Hyperlink"/>
    <w:basedOn w:val="Fuentedeprrafopredeter"/>
    <w:uiPriority w:val="99"/>
    <w:unhideWhenUsed/>
    <w:rsid w:val="002F3D2E"/>
    <w:rPr>
      <w:color w:val="0000FF" w:themeColor="hyperlink"/>
      <w:u w:val="single"/>
    </w:rPr>
  </w:style>
  <w:style w:type="table" w:styleId="Tablaconcuadrcula">
    <w:name w:val="Table Grid"/>
    <w:basedOn w:val="Tablanormal"/>
    <w:uiPriority w:val="59"/>
    <w:rsid w:val="00D124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4">
    <w:name w:val="Light Shading Accent 4"/>
    <w:basedOn w:val="Tablanormal"/>
    <w:uiPriority w:val="60"/>
    <w:rsid w:val="00D124A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NormalWeb">
    <w:name w:val="Normal (Web)"/>
    <w:basedOn w:val="Normal"/>
    <w:uiPriority w:val="99"/>
    <w:semiHidden/>
    <w:unhideWhenUsed/>
    <w:rsid w:val="00314FB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314FBB"/>
  </w:style>
  <w:style w:type="character" w:styleId="Textoennegrita">
    <w:name w:val="Strong"/>
    <w:basedOn w:val="Fuentedeprrafopredeter"/>
    <w:uiPriority w:val="22"/>
    <w:qFormat/>
    <w:rsid w:val="00314FBB"/>
    <w:rPr>
      <w:b/>
      <w:bCs/>
    </w:rPr>
  </w:style>
  <w:style w:type="character" w:customStyle="1" w:styleId="code">
    <w:name w:val="code"/>
    <w:basedOn w:val="Fuentedeprrafopredeter"/>
    <w:rsid w:val="00F205BF"/>
  </w:style>
  <w:style w:type="character" w:customStyle="1" w:styleId="notranslate">
    <w:name w:val="notranslate"/>
    <w:basedOn w:val="Fuentedeprrafopredeter"/>
    <w:rsid w:val="00A125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928"/>
  </w:style>
  <w:style w:type="paragraph" w:styleId="Ttulo1">
    <w:name w:val="heading 1"/>
    <w:basedOn w:val="Normal"/>
    <w:next w:val="Normal"/>
    <w:link w:val="Ttulo1Car"/>
    <w:uiPriority w:val="9"/>
    <w:qFormat/>
    <w:rsid w:val="005B06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6082"/>
    <w:pPr>
      <w:ind w:left="720"/>
      <w:contextualSpacing/>
    </w:pPr>
  </w:style>
  <w:style w:type="paragraph" w:styleId="Encabezado">
    <w:name w:val="header"/>
    <w:basedOn w:val="Normal"/>
    <w:link w:val="EncabezadoCar"/>
    <w:uiPriority w:val="99"/>
    <w:unhideWhenUsed/>
    <w:rsid w:val="006760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76082"/>
  </w:style>
  <w:style w:type="paragraph" w:styleId="Piedepgina">
    <w:name w:val="footer"/>
    <w:basedOn w:val="Normal"/>
    <w:link w:val="PiedepginaCar"/>
    <w:uiPriority w:val="99"/>
    <w:unhideWhenUsed/>
    <w:rsid w:val="006760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6082"/>
  </w:style>
  <w:style w:type="paragraph" w:styleId="Textodeglobo">
    <w:name w:val="Balloon Text"/>
    <w:basedOn w:val="Normal"/>
    <w:link w:val="TextodegloboCar"/>
    <w:uiPriority w:val="99"/>
    <w:semiHidden/>
    <w:unhideWhenUsed/>
    <w:rsid w:val="006760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6082"/>
    <w:rPr>
      <w:rFonts w:ascii="Tahoma" w:hAnsi="Tahoma" w:cs="Tahoma"/>
      <w:sz w:val="16"/>
      <w:szCs w:val="16"/>
    </w:rPr>
  </w:style>
  <w:style w:type="character" w:customStyle="1" w:styleId="Ttulo1Car">
    <w:name w:val="Título 1 Car"/>
    <w:basedOn w:val="Fuentedeprrafopredeter"/>
    <w:link w:val="Ttulo1"/>
    <w:uiPriority w:val="9"/>
    <w:rsid w:val="005B062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2F3D2E"/>
    <w:pPr>
      <w:outlineLvl w:val="9"/>
    </w:pPr>
    <w:rPr>
      <w:lang w:val="es-ES"/>
    </w:rPr>
  </w:style>
  <w:style w:type="paragraph" w:styleId="TDC1">
    <w:name w:val="toc 1"/>
    <w:basedOn w:val="Normal"/>
    <w:next w:val="Normal"/>
    <w:autoRedefine/>
    <w:uiPriority w:val="39"/>
    <w:unhideWhenUsed/>
    <w:rsid w:val="002F3D2E"/>
    <w:pPr>
      <w:spacing w:after="100"/>
    </w:pPr>
  </w:style>
  <w:style w:type="character" w:styleId="Hipervnculo">
    <w:name w:val="Hyperlink"/>
    <w:basedOn w:val="Fuentedeprrafopredeter"/>
    <w:uiPriority w:val="99"/>
    <w:unhideWhenUsed/>
    <w:rsid w:val="002F3D2E"/>
    <w:rPr>
      <w:color w:val="0000FF" w:themeColor="hyperlink"/>
      <w:u w:val="single"/>
    </w:rPr>
  </w:style>
  <w:style w:type="table" w:styleId="Tablaconcuadrcula">
    <w:name w:val="Table Grid"/>
    <w:basedOn w:val="Tablanormal"/>
    <w:uiPriority w:val="59"/>
    <w:rsid w:val="00D124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4">
    <w:name w:val="Light Shading Accent 4"/>
    <w:basedOn w:val="Tablanormal"/>
    <w:uiPriority w:val="60"/>
    <w:rsid w:val="00D124A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NormalWeb">
    <w:name w:val="Normal (Web)"/>
    <w:basedOn w:val="Normal"/>
    <w:uiPriority w:val="99"/>
    <w:semiHidden/>
    <w:unhideWhenUsed/>
    <w:rsid w:val="00314FB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314FBB"/>
  </w:style>
  <w:style w:type="character" w:styleId="Textoennegrita">
    <w:name w:val="Strong"/>
    <w:basedOn w:val="Fuentedeprrafopredeter"/>
    <w:uiPriority w:val="22"/>
    <w:qFormat/>
    <w:rsid w:val="00314FBB"/>
    <w:rPr>
      <w:b/>
      <w:bCs/>
    </w:rPr>
  </w:style>
  <w:style w:type="character" w:customStyle="1" w:styleId="code">
    <w:name w:val="code"/>
    <w:basedOn w:val="Fuentedeprrafopredeter"/>
    <w:rsid w:val="00F205BF"/>
  </w:style>
  <w:style w:type="character" w:customStyle="1" w:styleId="notranslate">
    <w:name w:val="notranslate"/>
    <w:basedOn w:val="Fuentedeprrafopredeter"/>
    <w:rsid w:val="00A125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443509">
      <w:bodyDiv w:val="1"/>
      <w:marLeft w:val="0"/>
      <w:marRight w:val="0"/>
      <w:marTop w:val="0"/>
      <w:marBottom w:val="0"/>
      <w:divBdr>
        <w:top w:val="none" w:sz="0" w:space="0" w:color="auto"/>
        <w:left w:val="none" w:sz="0" w:space="0" w:color="auto"/>
        <w:bottom w:val="none" w:sz="0" w:space="0" w:color="auto"/>
        <w:right w:val="none" w:sz="0" w:space="0" w:color="auto"/>
      </w:divBdr>
    </w:div>
    <w:div w:id="432823005">
      <w:bodyDiv w:val="1"/>
      <w:marLeft w:val="0"/>
      <w:marRight w:val="0"/>
      <w:marTop w:val="0"/>
      <w:marBottom w:val="0"/>
      <w:divBdr>
        <w:top w:val="none" w:sz="0" w:space="0" w:color="auto"/>
        <w:left w:val="none" w:sz="0" w:space="0" w:color="auto"/>
        <w:bottom w:val="none" w:sz="0" w:space="0" w:color="auto"/>
        <w:right w:val="none" w:sz="0" w:space="0" w:color="auto"/>
      </w:divBdr>
      <w:divsChild>
        <w:div w:id="1984388878">
          <w:marLeft w:val="0"/>
          <w:marRight w:val="0"/>
          <w:marTop w:val="0"/>
          <w:marBottom w:val="0"/>
          <w:divBdr>
            <w:top w:val="none" w:sz="0" w:space="0" w:color="auto"/>
            <w:left w:val="none" w:sz="0" w:space="0" w:color="auto"/>
            <w:bottom w:val="none" w:sz="0" w:space="0" w:color="auto"/>
            <w:right w:val="none" w:sz="0" w:space="0" w:color="auto"/>
          </w:divBdr>
        </w:div>
        <w:div w:id="847524214">
          <w:marLeft w:val="0"/>
          <w:marRight w:val="0"/>
          <w:marTop w:val="0"/>
          <w:marBottom w:val="0"/>
          <w:divBdr>
            <w:top w:val="none" w:sz="0" w:space="0" w:color="auto"/>
            <w:left w:val="none" w:sz="0" w:space="0" w:color="auto"/>
            <w:bottom w:val="none" w:sz="0" w:space="0" w:color="auto"/>
            <w:right w:val="none" w:sz="0" w:space="0" w:color="auto"/>
          </w:divBdr>
        </w:div>
      </w:divsChild>
    </w:div>
    <w:div w:id="553541621">
      <w:bodyDiv w:val="1"/>
      <w:marLeft w:val="0"/>
      <w:marRight w:val="0"/>
      <w:marTop w:val="0"/>
      <w:marBottom w:val="0"/>
      <w:divBdr>
        <w:top w:val="none" w:sz="0" w:space="0" w:color="auto"/>
        <w:left w:val="none" w:sz="0" w:space="0" w:color="auto"/>
        <w:bottom w:val="none" w:sz="0" w:space="0" w:color="auto"/>
        <w:right w:val="none" w:sz="0" w:space="0" w:color="auto"/>
      </w:divBdr>
    </w:div>
    <w:div w:id="765033398">
      <w:bodyDiv w:val="1"/>
      <w:marLeft w:val="0"/>
      <w:marRight w:val="0"/>
      <w:marTop w:val="0"/>
      <w:marBottom w:val="0"/>
      <w:divBdr>
        <w:top w:val="none" w:sz="0" w:space="0" w:color="auto"/>
        <w:left w:val="none" w:sz="0" w:space="0" w:color="auto"/>
        <w:bottom w:val="none" w:sz="0" w:space="0" w:color="auto"/>
        <w:right w:val="none" w:sz="0" w:space="0" w:color="auto"/>
      </w:divBdr>
      <w:divsChild>
        <w:div w:id="287981140">
          <w:marLeft w:val="0"/>
          <w:marRight w:val="0"/>
          <w:marTop w:val="0"/>
          <w:marBottom w:val="0"/>
          <w:divBdr>
            <w:top w:val="none" w:sz="0" w:space="0" w:color="auto"/>
            <w:left w:val="none" w:sz="0" w:space="0" w:color="auto"/>
            <w:bottom w:val="none" w:sz="0" w:space="0" w:color="auto"/>
            <w:right w:val="none" w:sz="0" w:space="0" w:color="auto"/>
          </w:divBdr>
        </w:div>
        <w:div w:id="1104959192">
          <w:marLeft w:val="0"/>
          <w:marRight w:val="0"/>
          <w:marTop w:val="0"/>
          <w:marBottom w:val="0"/>
          <w:divBdr>
            <w:top w:val="none" w:sz="0" w:space="0" w:color="auto"/>
            <w:left w:val="none" w:sz="0" w:space="0" w:color="auto"/>
            <w:bottom w:val="none" w:sz="0" w:space="0" w:color="auto"/>
            <w:right w:val="none" w:sz="0" w:space="0" w:color="auto"/>
          </w:divBdr>
        </w:div>
      </w:divsChild>
    </w:div>
    <w:div w:id="934246364">
      <w:bodyDiv w:val="1"/>
      <w:marLeft w:val="0"/>
      <w:marRight w:val="0"/>
      <w:marTop w:val="0"/>
      <w:marBottom w:val="0"/>
      <w:divBdr>
        <w:top w:val="none" w:sz="0" w:space="0" w:color="auto"/>
        <w:left w:val="none" w:sz="0" w:space="0" w:color="auto"/>
        <w:bottom w:val="none" w:sz="0" w:space="0" w:color="auto"/>
        <w:right w:val="none" w:sz="0" w:space="0" w:color="auto"/>
      </w:divBdr>
    </w:div>
    <w:div w:id="1040395076">
      <w:bodyDiv w:val="1"/>
      <w:marLeft w:val="0"/>
      <w:marRight w:val="0"/>
      <w:marTop w:val="0"/>
      <w:marBottom w:val="0"/>
      <w:divBdr>
        <w:top w:val="none" w:sz="0" w:space="0" w:color="auto"/>
        <w:left w:val="none" w:sz="0" w:space="0" w:color="auto"/>
        <w:bottom w:val="none" w:sz="0" w:space="0" w:color="auto"/>
        <w:right w:val="none" w:sz="0" w:space="0" w:color="auto"/>
      </w:divBdr>
    </w:div>
    <w:div w:id="1245922160">
      <w:bodyDiv w:val="1"/>
      <w:marLeft w:val="0"/>
      <w:marRight w:val="0"/>
      <w:marTop w:val="0"/>
      <w:marBottom w:val="0"/>
      <w:divBdr>
        <w:top w:val="none" w:sz="0" w:space="0" w:color="auto"/>
        <w:left w:val="none" w:sz="0" w:space="0" w:color="auto"/>
        <w:bottom w:val="none" w:sz="0" w:space="0" w:color="auto"/>
        <w:right w:val="none" w:sz="0" w:space="0" w:color="auto"/>
      </w:divBdr>
    </w:div>
    <w:div w:id="1329597323">
      <w:bodyDiv w:val="1"/>
      <w:marLeft w:val="0"/>
      <w:marRight w:val="0"/>
      <w:marTop w:val="0"/>
      <w:marBottom w:val="0"/>
      <w:divBdr>
        <w:top w:val="none" w:sz="0" w:space="0" w:color="auto"/>
        <w:left w:val="none" w:sz="0" w:space="0" w:color="auto"/>
        <w:bottom w:val="none" w:sz="0" w:space="0" w:color="auto"/>
        <w:right w:val="none" w:sz="0" w:space="0" w:color="auto"/>
      </w:divBdr>
    </w:div>
    <w:div w:id="1349454150">
      <w:bodyDiv w:val="1"/>
      <w:marLeft w:val="0"/>
      <w:marRight w:val="0"/>
      <w:marTop w:val="0"/>
      <w:marBottom w:val="0"/>
      <w:divBdr>
        <w:top w:val="none" w:sz="0" w:space="0" w:color="auto"/>
        <w:left w:val="none" w:sz="0" w:space="0" w:color="auto"/>
        <w:bottom w:val="none" w:sz="0" w:space="0" w:color="auto"/>
        <w:right w:val="none" w:sz="0" w:space="0" w:color="auto"/>
      </w:divBdr>
      <w:divsChild>
        <w:div w:id="593586742">
          <w:marLeft w:val="0"/>
          <w:marRight w:val="0"/>
          <w:marTop w:val="0"/>
          <w:marBottom w:val="0"/>
          <w:divBdr>
            <w:top w:val="none" w:sz="0" w:space="0" w:color="auto"/>
            <w:left w:val="none" w:sz="0" w:space="0" w:color="auto"/>
            <w:bottom w:val="none" w:sz="0" w:space="0" w:color="auto"/>
            <w:right w:val="none" w:sz="0" w:space="0" w:color="auto"/>
          </w:divBdr>
        </w:div>
      </w:divsChild>
    </w:div>
    <w:div w:id="1367100525">
      <w:bodyDiv w:val="1"/>
      <w:marLeft w:val="0"/>
      <w:marRight w:val="0"/>
      <w:marTop w:val="0"/>
      <w:marBottom w:val="0"/>
      <w:divBdr>
        <w:top w:val="none" w:sz="0" w:space="0" w:color="auto"/>
        <w:left w:val="none" w:sz="0" w:space="0" w:color="auto"/>
        <w:bottom w:val="none" w:sz="0" w:space="0" w:color="auto"/>
        <w:right w:val="none" w:sz="0" w:space="0" w:color="auto"/>
      </w:divBdr>
    </w:div>
    <w:div w:id="1637947745">
      <w:bodyDiv w:val="1"/>
      <w:marLeft w:val="0"/>
      <w:marRight w:val="0"/>
      <w:marTop w:val="0"/>
      <w:marBottom w:val="0"/>
      <w:divBdr>
        <w:top w:val="none" w:sz="0" w:space="0" w:color="auto"/>
        <w:left w:val="none" w:sz="0" w:space="0" w:color="auto"/>
        <w:bottom w:val="none" w:sz="0" w:space="0" w:color="auto"/>
        <w:right w:val="none" w:sz="0" w:space="0" w:color="auto"/>
      </w:divBdr>
    </w:div>
    <w:div w:id="192545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FA3005-2F2C-47EC-A6C9-63961B905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9</Pages>
  <Words>1397</Words>
  <Characters>7689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Tsundere</dc:creator>
  <cp:lastModifiedBy>Mokocchi</cp:lastModifiedBy>
  <cp:revision>7</cp:revision>
  <cp:lastPrinted>2017-05-25T14:12:00Z</cp:lastPrinted>
  <dcterms:created xsi:type="dcterms:W3CDTF">2017-05-23T01:35:00Z</dcterms:created>
  <dcterms:modified xsi:type="dcterms:W3CDTF">2017-05-25T14:12:00Z</dcterms:modified>
</cp:coreProperties>
</file>