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6C1EA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6C1EA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6C1EA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6C1EA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6C1EA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6C1EA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775A40A2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</w:t>
            </w:r>
            <w:r w:rsidR="00095E4C">
              <w:rPr>
                <w:rFonts w:cstheme="minorHAnsi"/>
              </w:rPr>
              <w:t>email</w:t>
            </w:r>
            <w:r w:rsidR="009C3007" w:rsidRPr="008C5A3A">
              <w:rPr>
                <w:rFonts w:cstheme="minorHAnsi"/>
              </w:rPr>
              <w:t xml:space="preserve">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8953110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accede al form di autenticazione </w:t>
            </w:r>
            <w:r w:rsidR="001D527B">
              <w:t xml:space="preserve">e </w:t>
            </w:r>
            <w:r>
              <w:t>preme il pulsante “</w:t>
            </w:r>
            <w:r w:rsidR="001E592B">
              <w:t>R</w:t>
            </w:r>
            <w:r>
              <w:t>egistrati”</w:t>
            </w:r>
            <w:r w:rsidR="001D527B">
              <w:t xml:space="preserve">, il sistema lo reindirizza al form di </w:t>
            </w:r>
            <w:r w:rsidR="00751BAB">
              <w:t>registrazione (</w:t>
            </w:r>
            <w:r>
              <w:t>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10C36CFF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6CC63618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</w:t>
            </w:r>
            <w:r w:rsidR="00C41F2F">
              <w:t xml:space="preserve"> </w:t>
            </w:r>
            <w:r w:rsidR="00C41F2F">
              <w:sym w:font="Wingdings" w:char="F04C"/>
            </w:r>
            <w:r>
              <w:t>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0B3D1399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</w:t>
            </w:r>
            <w:r w:rsidR="009A6A34">
              <w:t xml:space="preserve">si trova sulla homepage. 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0681767A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lastRenderedPageBreak/>
              <w:t xml:space="preserve">Al passo </w:t>
            </w:r>
            <w:r w:rsidR="00683846">
              <w:t>4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lastRenderedPageBreak/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4F75F87C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</w:p>
          <w:p w14:paraId="07204341" w14:textId="73DC8E21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valutazione;</w:t>
            </w:r>
          </w:p>
          <w:p w14:paraId="79C04E77" w14:textId="68ADA881" w:rsidR="004B7A28" w:rsidRPr="00620FFB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3C3165A" w14:textId="77777777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717D0B28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="009A6A34">
              <w:rPr>
                <w:b/>
                <w:bCs/>
              </w:rPr>
              <w:t xml:space="preserve">Utente Bloccato 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4E23EDB3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</w:t>
            </w:r>
            <w:r w:rsidR="00EE60C8">
              <w:t xml:space="preserve">, </w:t>
            </w:r>
            <w:r>
              <w:t>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9353442"/>
      <w:bookmarkStart w:id="136" w:name="_Toc87438193"/>
      <w:r w:rsidRPr="009F0F86">
        <w:lastRenderedPageBreak/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 e si trova sulla pagina di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276E4A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382F55" w14:textId="77777777" w:rsidR="009A6A34" w:rsidRDefault="00BD068E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73A95B06" w14:textId="77CC5725" w:rsidR="009A6A34" w:rsidRDefault="009A6A34" w:rsidP="009A6A3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 xml:space="preserve"> </w:t>
            </w: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5583082F" w:rsidR="00CA1F7A" w:rsidRPr="003A2C7E" w:rsidRDefault="00EE60C8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mostrerà un messaggio di errore “Devi prima effettuare l’autenticazione” 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6F456FB0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lastRenderedPageBreak/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</w:p>
          <w:p w14:paraId="021B9467" w14:textId="593413B5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6: se il sistema rileva dei dati mancanti mostrerà un messaggio di errore accanto al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7: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795D48CD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</w:p>
          <w:p w14:paraId="0894E315" w14:textId="14687AA2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52FA2196" w14:textId="1EDDD442" w:rsidR="00654F6C" w:rsidRPr="003A2C7E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589B44FE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di natura sessuale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di natura violenta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offensivi o irrispettosi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molestie o bullismo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azioni dannose o pericolose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non rispetta i miei diritti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promuove il terrorismo</w:t>
            </w:r>
            <w:r w:rsidR="00EE60C8">
              <w:t>”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2166E877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commerciali indesiderati o spam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pornografia o materiale sessualmente esplicito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incitamento all’odio o violenza esplicita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2C2367">
              <w:t>molestie o bullismo</w:t>
            </w:r>
            <w:r w:rsidR="00EE60C8">
              <w:t>”</w:t>
            </w:r>
            <w:r w:rsidR="00BB2D97">
              <w:t>,</w:t>
            </w:r>
            <w:r w:rsidR="00EE60C8">
              <w:t xml:space="preserve"> “</w:t>
            </w:r>
            <w:r w:rsidR="00BB2D97">
              <w:t>linguaggio inadeguato</w:t>
            </w:r>
            <w:r w:rsidR="00EE60C8">
              <w:t>”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23C3C3C6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</w:t>
            </w:r>
            <w:r w:rsidR="00EE60C8">
              <w:t>“</w:t>
            </w:r>
            <w:r>
              <w:t>molestie o cyber bullismo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privacy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furto d’identità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minacce di violenza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incitamento all’odio di un gruppo protetto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spam o frodi</w:t>
            </w:r>
            <w:r w:rsidR="00EE60C8">
              <w:t>”</w:t>
            </w:r>
            <w:r>
              <w:t xml:space="preserve">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8C839" w14:textId="2E63D31A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</w:p>
          <w:p w14:paraId="3126BA97" w14:textId="67CFB586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 w:rsidR="00CB797D">
              <w:t>il gestore</w:t>
            </w:r>
            <w:r w:rsidRPr="004169DA">
              <w:t xml:space="preserve"> può non rimuovere il commento nel caso non lo ritenga necessario dopo la valutazione.</w:t>
            </w:r>
          </w:p>
        </w:tc>
      </w:tr>
    </w:tbl>
    <w:p w14:paraId="480E9AF2" w14:textId="46A64D68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 xml:space="preserve">Annulla Segnalazione </w:t>
      </w:r>
      <w:bookmarkEnd w:id="152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A125" w14:textId="2AA751C4" w:rsidR="00CB797D" w:rsidRDefault="00CB797D" w:rsidP="00CB797D">
      <w:pPr>
        <w:pStyle w:val="Titolo4"/>
      </w:pPr>
      <w:bookmarkStart w:id="153" w:name="_Toc87438203"/>
      <w:bookmarkStart w:id="154" w:name="_Toc89353453"/>
      <w:r w:rsidRPr="009F0F86">
        <w:t>UC</w:t>
      </w:r>
      <w:r>
        <w:t>1</w:t>
      </w:r>
      <w:r>
        <w:t>8</w:t>
      </w:r>
      <w:r w:rsidRPr="009F0F86">
        <w:t xml:space="preserve"> – Eliminare un </w:t>
      </w:r>
      <w:r>
        <w:t>utente</w:t>
      </w:r>
      <w:r w:rsidRPr="009F0F86">
        <w:t xml:space="preserve"> segnalato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B797D" w14:paraId="2D72958A" w14:textId="77777777" w:rsidTr="00E6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707CFA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1B665F7" w14:textId="77777777" w:rsidR="00CB797D" w:rsidRPr="00620FFB" w:rsidRDefault="00CB797D" w:rsidP="00E63EC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CB797D" w14:paraId="45DB374F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CB0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F56" w14:textId="3D230036" w:rsidR="00CB797D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 xml:space="preserve">Gestore </w:t>
            </w:r>
            <w:r>
              <w:t>Utenti</w:t>
            </w:r>
          </w:p>
        </w:tc>
      </w:tr>
      <w:tr w:rsidR="00CB797D" w14:paraId="503D62DE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AF37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7877" w14:textId="76BA0EEF" w:rsidR="00CB797D" w:rsidRPr="00620FF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</w:t>
            </w:r>
            <w:r>
              <w:t>utenti</w:t>
            </w:r>
            <w:r>
              <w:t>”</w:t>
            </w:r>
          </w:p>
        </w:tc>
      </w:tr>
      <w:tr w:rsidR="00CB797D" w14:paraId="6DE03F04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6BF3B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971" w14:textId="441F46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Pr="004169DA">
              <w:t>ntra nella sezione “</w:t>
            </w:r>
            <w:r>
              <w:t>Utenti</w:t>
            </w:r>
            <w:r w:rsidRPr="004169DA">
              <w:t xml:space="preserve"> Segnalati”;</w:t>
            </w:r>
          </w:p>
          <w:p w14:paraId="7A53EA2D" w14:textId="262B9D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Pr="004169DA">
              <w:t>isualizza una lista</w:t>
            </w:r>
            <w:r>
              <w:t xml:space="preserve"> degli utenti segnalati</w:t>
            </w:r>
            <w:r w:rsidRPr="004169DA">
              <w:t xml:space="preserve"> con</w:t>
            </w:r>
            <w:r>
              <w:t xml:space="preserve"> relativi</w:t>
            </w:r>
            <w:r w:rsidRPr="004169DA">
              <w:t>:</w:t>
            </w:r>
          </w:p>
          <w:p w14:paraId="004BB04B" w14:textId="6BED1AF9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  <w:r w:rsidRPr="004169DA">
              <w:t>;</w:t>
            </w:r>
          </w:p>
          <w:p w14:paraId="6EFFD20C" w14:textId="77777777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672A0C85" w14:textId="1410302E" w:rsidR="00CB797D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seleziona un </w:t>
            </w:r>
            <w:r>
              <w:t xml:space="preserve">utente dalla lista </w:t>
            </w:r>
          </w:p>
          <w:p w14:paraId="532F3563" w14:textId="2F296AFE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elimina </w:t>
            </w:r>
            <w:r>
              <w:t xml:space="preserve">l’utente </w:t>
            </w:r>
            <w:r>
              <w:t>premendo il relativo pulsante “Elimina”</w:t>
            </w:r>
          </w:p>
          <w:p w14:paraId="48A49B22" w14:textId="32EC8846" w:rsidR="00CB797D" w:rsidRPr="00620FFB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>
              <w:t xml:space="preserve">utenti </w:t>
            </w:r>
            <w:r>
              <w:t xml:space="preserve">che </w:t>
            </w:r>
            <w:r>
              <w:t>l’utente</w:t>
            </w:r>
            <w:r>
              <w:t xml:space="preserve"> è stato </w:t>
            </w:r>
            <w:r>
              <w:t xml:space="preserve">bloccato. </w:t>
            </w:r>
          </w:p>
        </w:tc>
      </w:tr>
      <w:tr w:rsidR="00CB797D" w14:paraId="563D938C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A3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EA98" w14:textId="77777777" w:rsidR="00CB797D" w:rsidRPr="004169DA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rimuove un commento segnalato.</w:t>
            </w:r>
          </w:p>
        </w:tc>
      </w:tr>
      <w:tr w:rsidR="00CB797D" w14:paraId="4A935190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242E5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0748" w14:textId="77777777" w:rsidR="00CB797D" w:rsidRPr="00D10D2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17.1</w:t>
            </w:r>
            <w:r w:rsidRPr="00D10D2B">
              <w:rPr>
                <w:b/>
                <w:bCs/>
              </w:rPr>
              <w:t xml:space="preserve"> Annulla Segnalazione</w:t>
            </w:r>
          </w:p>
          <w:p w14:paraId="1B6D48EC" w14:textId="7D2F2804" w:rsidR="00CB797D" w:rsidRPr="003A2C7E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>
              <w:t xml:space="preserve">il gestore </w:t>
            </w:r>
            <w:r w:rsidRPr="004169DA">
              <w:t>può non rimuovere il commento nel caso non lo ritenga necessario dopo la valutazione.</w:t>
            </w:r>
          </w:p>
        </w:tc>
      </w:tr>
    </w:tbl>
    <w:p w14:paraId="33AAF651" w14:textId="56E37592" w:rsidR="00AA3035" w:rsidRDefault="00AA3035" w:rsidP="00585076">
      <w:pPr>
        <w:pStyle w:val="Titolo4"/>
      </w:pPr>
      <w:r w:rsidRPr="0092569F">
        <w:t>UC1</w:t>
      </w:r>
      <w:r w:rsidR="00BC384C" w:rsidRPr="0092569F">
        <w:t>8</w:t>
      </w:r>
      <w:r w:rsidR="00CB797D" w:rsidRPr="0092569F">
        <w:t>.1</w:t>
      </w:r>
      <w:r w:rsidRPr="0092569F">
        <w:t xml:space="preserve"> – </w:t>
      </w:r>
      <w:r w:rsidR="0045222D" w:rsidRPr="0092569F">
        <w:t>Annulla segnalazione</w:t>
      </w:r>
      <w:r w:rsidRPr="0092569F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309" w14:textId="22EDA660" w:rsidR="0092569F" w:rsidRDefault="0092569F" w:rsidP="0092569F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video preme il tasto “Annulla segnalazione”</w:t>
            </w:r>
          </w:p>
          <w:p w14:paraId="7B116732" w14:textId="064B26E7" w:rsidR="00A94D5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1F8AE48B" w14:textId="4D8AF6B7" w:rsidR="00654F6C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</w:t>
            </w:r>
            <w:r w:rsidR="0092569F">
              <w:t>;</w:t>
            </w:r>
          </w:p>
          <w:p w14:paraId="6727A7EA" w14:textId="45790139" w:rsidR="0092569F" w:rsidRDefault="0092569F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proprietario del canale che il suo video verrà eliminato. </w:t>
            </w:r>
          </w:p>
          <w:p w14:paraId="1B5B4997" w14:textId="7CE3E311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  <w:r w:rsidR="0092569F">
              <w:t>;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C3FA71" w14:textId="18C4CE38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</w:t>
            </w:r>
          </w:p>
          <w:p w14:paraId="76985276" w14:textId="54D8DA51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</w:t>
            </w:r>
            <w:r w:rsidR="00CB797D">
              <w:t>4</w:t>
            </w:r>
            <w:r w:rsidRPr="007B6A70">
              <w:t xml:space="preserve">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461AB905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 xml:space="preserve">Annulla segnalazione </w:t>
      </w:r>
      <w:bookmarkEnd w:id="15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71F3C166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r w:rsidR="0092569F">
              <w:t>“</w:t>
            </w:r>
            <w:proofErr w:type="spellStart"/>
            <w:r w:rsidR="0092569F">
              <w:t>L</w:t>
            </w:r>
            <w:r>
              <w:t>ogout</w:t>
            </w:r>
            <w:proofErr w:type="spellEnd"/>
            <w:r w:rsidR="0092569F">
              <w:t>”</w:t>
            </w:r>
          </w:p>
          <w:p w14:paraId="1A155BD2" w14:textId="74CBDCA0" w:rsidR="004647C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2071B" w14:textId="77777777" w:rsidR="0092569F" w:rsidRDefault="0092569F" w:rsidP="007B6A70">
      <w:pPr>
        <w:ind w:firstLine="0"/>
      </w:pPr>
    </w:p>
    <w:p w14:paraId="28AA1A88" w14:textId="2F4F51CE" w:rsidR="00D9488B" w:rsidRDefault="00D9488B" w:rsidP="007B6A70">
      <w:pPr>
        <w:ind w:firstLine="0"/>
      </w:pPr>
      <w:r w:rsidRPr="00D9488B">
        <w:lastRenderedPageBreak/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ecc</w:t>
      </w:r>
      <w:proofErr w:type="spellEnd"/>
    </w:p>
    <w:p w14:paraId="7D639E94" w14:textId="77777777" w:rsidR="00D9488B" w:rsidRPr="00D9488B" w:rsidRDefault="00D9488B" w:rsidP="007B6A70">
      <w:pPr>
        <w:ind w:firstLine="0"/>
      </w:pPr>
    </w:p>
    <w:p w14:paraId="2EDB811F" w14:textId="5A605B81" w:rsidR="006E76A1" w:rsidRPr="009A6A34" w:rsidRDefault="006E76A1" w:rsidP="00A24189">
      <w:pPr>
        <w:pStyle w:val="Titolo3"/>
        <w:rPr>
          <w:lang w:val="en-US"/>
        </w:rPr>
      </w:pPr>
      <w:bookmarkStart w:id="162" w:name="_Toc89353461"/>
      <w:r w:rsidRPr="009A6A34">
        <w:rPr>
          <w:lang w:val="en-US"/>
        </w:rPr>
        <w:t>Object Model</w:t>
      </w:r>
      <w:bookmarkEnd w:id="162"/>
      <w:r w:rsidRPr="009A6A34">
        <w:rPr>
          <w:lang w:val="en-US"/>
        </w:rPr>
        <w:t xml:space="preserve"> </w:t>
      </w:r>
    </w:p>
    <w:p w14:paraId="0841E0AA" w14:textId="7052126A" w:rsidR="006E76A1" w:rsidRPr="009A6A34" w:rsidRDefault="006E76A1" w:rsidP="00A24189">
      <w:pPr>
        <w:pStyle w:val="Titolo3"/>
        <w:rPr>
          <w:lang w:val="en-US"/>
        </w:rPr>
      </w:pPr>
      <w:bookmarkStart w:id="163" w:name="_Toc89353462"/>
      <w:r w:rsidRPr="009A6A34">
        <w:rPr>
          <w:lang w:val="en-US"/>
        </w:rPr>
        <w:t>Dynamic Model</w:t>
      </w:r>
      <w:bookmarkEnd w:id="163"/>
      <w:r w:rsidRPr="009A6A34"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4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4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5" w:name="_Toc88900454"/>
      <w:bookmarkStart w:id="166" w:name="_Toc88900480"/>
      <w:bookmarkStart w:id="167" w:name="_Toc89353464"/>
      <w:r w:rsidRPr="006E76A1">
        <w:rPr>
          <w:lang w:val="en-US"/>
        </w:rPr>
        <w:t>GLOS</w:t>
      </w:r>
      <w:bookmarkEnd w:id="165"/>
      <w:bookmarkEnd w:id="166"/>
      <w:r w:rsidR="00A24189">
        <w:rPr>
          <w:lang w:val="en-US"/>
        </w:rPr>
        <w:t>SARIO</w:t>
      </w:r>
      <w:bookmarkEnd w:id="167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292D" w14:textId="77777777" w:rsidR="006C1EAB" w:rsidRDefault="006C1EAB">
      <w:r>
        <w:separator/>
      </w:r>
    </w:p>
  </w:endnote>
  <w:endnote w:type="continuationSeparator" w:id="0">
    <w:p w14:paraId="661F8944" w14:textId="77777777" w:rsidR="006C1EAB" w:rsidRDefault="006C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DE01" w14:textId="77777777" w:rsidR="006C1EAB" w:rsidRDefault="006C1EAB">
      <w:r>
        <w:separator/>
      </w:r>
    </w:p>
  </w:footnote>
  <w:footnote w:type="continuationSeparator" w:id="0">
    <w:p w14:paraId="5BBBB5AF" w14:textId="77777777" w:rsidR="006C1EAB" w:rsidRDefault="006C1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27A7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6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32"/>
  </w:num>
  <w:num w:numId="12">
    <w:abstractNumId w:val="27"/>
  </w:num>
  <w:num w:numId="13">
    <w:abstractNumId w:val="36"/>
  </w:num>
  <w:num w:numId="14">
    <w:abstractNumId w:val="26"/>
  </w:num>
  <w:num w:numId="15">
    <w:abstractNumId w:val="25"/>
  </w:num>
  <w:num w:numId="16">
    <w:abstractNumId w:val="31"/>
  </w:num>
  <w:num w:numId="17">
    <w:abstractNumId w:val="34"/>
  </w:num>
  <w:num w:numId="18">
    <w:abstractNumId w:val="35"/>
  </w:num>
  <w:num w:numId="19">
    <w:abstractNumId w:val="12"/>
  </w:num>
  <w:num w:numId="20">
    <w:abstractNumId w:val="15"/>
  </w:num>
  <w:num w:numId="21">
    <w:abstractNumId w:val="29"/>
  </w:num>
  <w:num w:numId="22">
    <w:abstractNumId w:val="8"/>
  </w:num>
  <w:num w:numId="23">
    <w:abstractNumId w:val="37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20"/>
  </w:num>
  <w:num w:numId="29">
    <w:abstractNumId w:val="11"/>
  </w:num>
  <w:num w:numId="30">
    <w:abstractNumId w:val="23"/>
  </w:num>
  <w:num w:numId="31">
    <w:abstractNumId w:val="33"/>
  </w:num>
  <w:num w:numId="32">
    <w:abstractNumId w:val="4"/>
  </w:num>
  <w:num w:numId="33">
    <w:abstractNumId w:val="24"/>
  </w:num>
  <w:num w:numId="34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95E4C"/>
    <w:rsid w:val="000A2D21"/>
    <w:rsid w:val="000A5632"/>
    <w:rsid w:val="000D2800"/>
    <w:rsid w:val="001765AE"/>
    <w:rsid w:val="001B500F"/>
    <w:rsid w:val="001B6219"/>
    <w:rsid w:val="001B6CE4"/>
    <w:rsid w:val="001B7B03"/>
    <w:rsid w:val="001D527B"/>
    <w:rsid w:val="001E592B"/>
    <w:rsid w:val="002101A1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3627B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15D8E"/>
    <w:rsid w:val="00620FFB"/>
    <w:rsid w:val="006353D2"/>
    <w:rsid w:val="00654F6C"/>
    <w:rsid w:val="00683846"/>
    <w:rsid w:val="006A0EF7"/>
    <w:rsid w:val="006C1EAB"/>
    <w:rsid w:val="006E76A1"/>
    <w:rsid w:val="00736316"/>
    <w:rsid w:val="00743DC7"/>
    <w:rsid w:val="00751BAB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2569F"/>
    <w:rsid w:val="009650CB"/>
    <w:rsid w:val="00975383"/>
    <w:rsid w:val="00980D44"/>
    <w:rsid w:val="009A6A34"/>
    <w:rsid w:val="009C3007"/>
    <w:rsid w:val="009C525E"/>
    <w:rsid w:val="009F3FAC"/>
    <w:rsid w:val="00A24189"/>
    <w:rsid w:val="00A94D57"/>
    <w:rsid w:val="00AA3035"/>
    <w:rsid w:val="00AA583C"/>
    <w:rsid w:val="00AD0B50"/>
    <w:rsid w:val="00AD192C"/>
    <w:rsid w:val="00AE65D5"/>
    <w:rsid w:val="00B1225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76EC3"/>
    <w:rsid w:val="00CA1F7A"/>
    <w:rsid w:val="00CA3838"/>
    <w:rsid w:val="00CB0252"/>
    <w:rsid w:val="00CB797D"/>
    <w:rsid w:val="00CF53F2"/>
    <w:rsid w:val="00D02A7B"/>
    <w:rsid w:val="00D032D6"/>
    <w:rsid w:val="00D10D2B"/>
    <w:rsid w:val="00D13045"/>
    <w:rsid w:val="00D1464E"/>
    <w:rsid w:val="00D15F88"/>
    <w:rsid w:val="00D94210"/>
    <w:rsid w:val="00D9488B"/>
    <w:rsid w:val="00DA2437"/>
    <w:rsid w:val="00E455B7"/>
    <w:rsid w:val="00E55F74"/>
    <w:rsid w:val="00E65E9D"/>
    <w:rsid w:val="00EB4C7C"/>
    <w:rsid w:val="00ED2F7A"/>
    <w:rsid w:val="00ED7926"/>
    <w:rsid w:val="00EE60C8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31</Pages>
  <Words>5744</Words>
  <Characters>32746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13</cp:revision>
  <cp:lastPrinted>1899-12-31T23:00:00Z</cp:lastPrinted>
  <dcterms:created xsi:type="dcterms:W3CDTF">2021-12-02T08:43:00Z</dcterms:created>
  <dcterms:modified xsi:type="dcterms:W3CDTF">2021-12-09T14:35:00Z</dcterms:modified>
</cp:coreProperties>
</file>