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DF475" w14:textId="5A701494" w:rsidR="000F208B" w:rsidRDefault="00655035" w:rsidP="00EB7C38">
      <w:r>
        <w:t xml:space="preserve">Citations for papers </w:t>
      </w:r>
      <w:r w:rsidR="00D93283">
        <w:t>used in Neural Network lectures. These are quite simple papers by modern standards, and had some impact in terms of industry use</w:t>
      </w:r>
      <w:r w:rsidR="00562F65">
        <w:t xml:space="preserve"> (and feedback from users)</w:t>
      </w:r>
      <w:r w:rsidR="00D93283">
        <w:t xml:space="preserve"> </w:t>
      </w:r>
      <w:r w:rsidR="009875BA">
        <w:t>but</w:t>
      </w:r>
      <w:r w:rsidR="00D93283">
        <w:t xml:space="preserve"> </w:t>
      </w:r>
      <w:proofErr w:type="gramStart"/>
      <w:r w:rsidR="00D93283">
        <w:t>less citations</w:t>
      </w:r>
      <w:proofErr w:type="gramEnd"/>
      <w:r w:rsidR="00562F65">
        <w:t>.</w:t>
      </w:r>
      <w:r w:rsidR="001912C8">
        <w:t xml:space="preserve"> The relevance to modern deep learning – </w:t>
      </w:r>
      <w:proofErr w:type="gramStart"/>
      <w:r w:rsidR="001912C8">
        <w:t>one of my 1997 papers is used by a deep learning package as a standard tool</w:t>
      </w:r>
      <w:proofErr w:type="gramEnd"/>
      <w:r w:rsidR="001912C8">
        <w:t>.</w:t>
      </w:r>
    </w:p>
    <w:p w14:paraId="6F784B57" w14:textId="77777777" w:rsidR="00011078" w:rsidRDefault="00011078" w:rsidP="00EB7C38"/>
    <w:p w14:paraId="49880E5C" w14:textId="77777777" w:rsidR="00655035" w:rsidRDefault="00655035" w:rsidP="00E711C5">
      <w:pPr>
        <w:ind w:left="567" w:hanging="567"/>
      </w:pPr>
    </w:p>
    <w:p w14:paraId="039BC1CF" w14:textId="77777777" w:rsidR="00655035" w:rsidRDefault="00655035" w:rsidP="00E711C5">
      <w:pPr>
        <w:ind w:left="567" w:hanging="567"/>
      </w:pPr>
      <w:r>
        <w:t>NN4:</w:t>
      </w:r>
    </w:p>
    <w:p w14:paraId="0966C246" w14:textId="77777777" w:rsidR="00655035" w:rsidRDefault="00655035" w:rsidP="00E711C5">
      <w:pPr>
        <w:ind w:left="567" w:hanging="567"/>
      </w:pPr>
    </w:p>
    <w:p w14:paraId="4637A104" w14:textId="77777777" w:rsidR="00655035" w:rsidRDefault="00D93283" w:rsidP="00E711C5">
      <w:pPr>
        <w:ind w:left="567" w:hanging="567"/>
        <w:rPr>
          <w:lang w:val="en-US"/>
        </w:rPr>
      </w:pPr>
      <w:proofErr w:type="spellStart"/>
      <w:r w:rsidRPr="00D93283">
        <w:rPr>
          <w:lang w:val="en-US"/>
        </w:rPr>
        <w:t>Bustos</w:t>
      </w:r>
      <w:proofErr w:type="spellEnd"/>
      <w:r w:rsidRPr="00D93283">
        <w:rPr>
          <w:lang w:val="en-US"/>
        </w:rPr>
        <w:t xml:space="preserve">, R. A., &amp; Gedeon, T. D. (1995). Decrypting Neural Network Data: A GIS Case Study. In </w:t>
      </w:r>
      <w:r w:rsidRPr="00D93283">
        <w:rPr>
          <w:i/>
          <w:iCs/>
          <w:lang w:val="en-US"/>
        </w:rPr>
        <w:t>Artificial Neural Nets and Genetic Algorithms</w:t>
      </w:r>
      <w:r w:rsidRPr="00D93283">
        <w:rPr>
          <w:lang w:val="en-US"/>
        </w:rPr>
        <w:t xml:space="preserve"> (pp. 231-234). </w:t>
      </w:r>
      <w:proofErr w:type="gramStart"/>
      <w:r w:rsidRPr="00D93283">
        <w:rPr>
          <w:lang w:val="en-US"/>
        </w:rPr>
        <w:t>Springer, Vienna.</w:t>
      </w:r>
      <w:proofErr w:type="gramEnd"/>
    </w:p>
    <w:p w14:paraId="03CD8A63" w14:textId="241DC2DE" w:rsidR="002579F2" w:rsidRPr="002579F2" w:rsidRDefault="002579F2" w:rsidP="002579F2">
      <w:pPr>
        <w:ind w:left="567" w:hanging="567"/>
      </w:pPr>
      <w:r w:rsidRPr="002579F2">
        <w:t xml:space="preserve">Milne, L. K., Gedeon, T. D., &amp; Skidmore, A. K. (1995). Classifying Dry Sclerophyll Forest from Augmented Satellite Data: Comparing Neural Network, Decision Tree &amp; Maximum Likelihood. In </w:t>
      </w:r>
      <w:r w:rsidRPr="002579F2">
        <w:rPr>
          <w:i/>
          <w:iCs/>
        </w:rPr>
        <w:t>Proceedings Australian Conference on Neural Networks</w:t>
      </w:r>
      <w:r w:rsidRPr="002579F2">
        <w:t xml:space="preserve"> (pp. 160-163).</w:t>
      </w:r>
    </w:p>
    <w:p w14:paraId="5F28E906" w14:textId="77777777" w:rsidR="00D93283" w:rsidRDefault="00D93283" w:rsidP="00E711C5">
      <w:pPr>
        <w:ind w:left="567" w:hanging="567"/>
      </w:pPr>
    </w:p>
    <w:p w14:paraId="74EF34E0" w14:textId="77777777" w:rsidR="00011078" w:rsidRDefault="00011078" w:rsidP="00E711C5">
      <w:pPr>
        <w:ind w:left="567" w:hanging="567"/>
      </w:pPr>
    </w:p>
    <w:p w14:paraId="3F806B77" w14:textId="77777777" w:rsidR="00655035" w:rsidRDefault="00655035" w:rsidP="00E711C5">
      <w:pPr>
        <w:ind w:left="567" w:hanging="567"/>
      </w:pPr>
      <w:r>
        <w:t>NN5:</w:t>
      </w:r>
    </w:p>
    <w:p w14:paraId="3CA7775E" w14:textId="77777777" w:rsidR="00655035" w:rsidRDefault="00655035" w:rsidP="00E711C5">
      <w:pPr>
        <w:ind w:left="567" w:hanging="567"/>
      </w:pPr>
    </w:p>
    <w:p w14:paraId="7F9B2165" w14:textId="77777777" w:rsidR="00655035" w:rsidRDefault="00655035" w:rsidP="00E711C5">
      <w:pPr>
        <w:ind w:left="567" w:hanging="567"/>
        <w:rPr>
          <w:lang w:val="en-US"/>
        </w:rPr>
      </w:pPr>
      <w:r w:rsidRPr="00655035">
        <w:rPr>
          <w:lang w:val="en-US"/>
        </w:rPr>
        <w:t xml:space="preserve">Gedeon, T. D., &amp; Harris, D. (1991). Network reduction techniques. </w:t>
      </w:r>
      <w:proofErr w:type="gramStart"/>
      <w:r w:rsidRPr="00655035">
        <w:rPr>
          <w:lang w:val="en-US"/>
        </w:rPr>
        <w:t xml:space="preserve">In </w:t>
      </w:r>
      <w:r w:rsidRPr="00655035">
        <w:rPr>
          <w:i/>
          <w:iCs/>
          <w:lang w:val="en-US"/>
        </w:rPr>
        <w:t>Proceedings International Conference on Neural Networks Methodologies and Applications</w:t>
      </w:r>
      <w:r w:rsidRPr="00655035">
        <w:rPr>
          <w:lang w:val="en-US"/>
        </w:rPr>
        <w:t xml:space="preserve"> (Vol. 1, pp. 119-126).</w:t>
      </w:r>
      <w:proofErr w:type="gramEnd"/>
    </w:p>
    <w:p w14:paraId="7D5D0E22" w14:textId="1AF15A74" w:rsidR="00655035" w:rsidRDefault="003D4AE0" w:rsidP="00E711C5">
      <w:pPr>
        <w:ind w:left="567" w:hanging="567"/>
        <w:rPr>
          <w:lang w:val="en-US"/>
        </w:rPr>
      </w:pPr>
      <w:r w:rsidRPr="003D4AE0">
        <w:rPr>
          <w:lang w:val="en-US"/>
        </w:rPr>
        <w:t xml:space="preserve">Gedeon, T. D. (1995, November). Indicators of hidden neuron functionality: the weight matrix versus neuron </w:t>
      </w:r>
      <w:proofErr w:type="spellStart"/>
      <w:r w:rsidRPr="003D4AE0">
        <w:rPr>
          <w:lang w:val="en-US"/>
        </w:rPr>
        <w:t>behaviour</w:t>
      </w:r>
      <w:proofErr w:type="spellEnd"/>
      <w:r w:rsidRPr="003D4AE0">
        <w:rPr>
          <w:lang w:val="en-US"/>
        </w:rPr>
        <w:t xml:space="preserve">. In </w:t>
      </w:r>
      <w:r w:rsidRPr="003D4AE0">
        <w:rPr>
          <w:i/>
          <w:iCs/>
          <w:lang w:val="en-US"/>
        </w:rPr>
        <w:t>Artificial Neural Networks and Expert Systems, 199</w:t>
      </w:r>
      <w:r w:rsidR="00264882">
        <w:rPr>
          <w:i/>
          <w:iCs/>
          <w:lang w:val="en-US"/>
        </w:rPr>
        <w:t xml:space="preserve">5. </w:t>
      </w:r>
      <w:proofErr w:type="gramStart"/>
      <w:r w:rsidR="00264882">
        <w:rPr>
          <w:i/>
          <w:iCs/>
          <w:lang w:val="en-US"/>
        </w:rPr>
        <w:t>Proceedings</w:t>
      </w:r>
      <w:r w:rsidRPr="003D4AE0">
        <w:rPr>
          <w:i/>
          <w:iCs/>
          <w:lang w:val="en-US"/>
        </w:rPr>
        <w:t>, Second New Zealand International Two-Stream Conference on</w:t>
      </w:r>
      <w:r w:rsidRPr="003D4AE0">
        <w:rPr>
          <w:lang w:val="en-US"/>
        </w:rPr>
        <w:t xml:space="preserve"> (pp. 26-29).</w:t>
      </w:r>
      <w:proofErr w:type="gramEnd"/>
      <w:r w:rsidRPr="003D4AE0">
        <w:rPr>
          <w:lang w:val="en-US"/>
        </w:rPr>
        <w:t xml:space="preserve"> IEEE.</w:t>
      </w:r>
    </w:p>
    <w:p w14:paraId="17CC6159" w14:textId="77777777" w:rsidR="00011078" w:rsidRDefault="00011078" w:rsidP="001912C8">
      <w:pPr>
        <w:tabs>
          <w:tab w:val="left" w:pos="2560"/>
        </w:tabs>
      </w:pPr>
    </w:p>
    <w:p w14:paraId="1999B483" w14:textId="18B51D29" w:rsidR="0097383E" w:rsidRDefault="00E711C5" w:rsidP="001912C8">
      <w:pPr>
        <w:tabs>
          <w:tab w:val="left" w:pos="2560"/>
        </w:tabs>
      </w:pPr>
      <w:r>
        <w:tab/>
      </w:r>
      <w:r>
        <w:tab/>
      </w:r>
    </w:p>
    <w:p w14:paraId="23F2BC59" w14:textId="050DA438" w:rsidR="0097383E" w:rsidRDefault="0097383E" w:rsidP="00E711C5">
      <w:pPr>
        <w:ind w:left="567" w:hanging="567"/>
      </w:pPr>
      <w:r>
        <w:t>NN7:</w:t>
      </w:r>
    </w:p>
    <w:p w14:paraId="32306133" w14:textId="77777777" w:rsidR="0097383E" w:rsidRDefault="0097383E" w:rsidP="00E711C5">
      <w:pPr>
        <w:ind w:left="567" w:hanging="567"/>
      </w:pPr>
    </w:p>
    <w:p w14:paraId="30444C11" w14:textId="77777777" w:rsidR="00F0721A" w:rsidRDefault="00F0721A" w:rsidP="00F0721A">
      <w:pPr>
        <w:ind w:left="567" w:hanging="567"/>
      </w:pPr>
      <w:r w:rsidRPr="001E2F1A">
        <w:t xml:space="preserve">Gedeon, T. D., &amp; Harris, D. (1992, June). </w:t>
      </w:r>
      <w:proofErr w:type="gramStart"/>
      <w:r w:rsidRPr="001E2F1A">
        <w:t>Progressive image compression.</w:t>
      </w:r>
      <w:proofErr w:type="gramEnd"/>
      <w:r w:rsidRPr="001E2F1A">
        <w:t xml:space="preserve"> </w:t>
      </w:r>
      <w:proofErr w:type="gramStart"/>
      <w:r w:rsidRPr="001E2F1A">
        <w:t xml:space="preserve">In </w:t>
      </w:r>
      <w:r w:rsidRPr="001E2F1A">
        <w:rPr>
          <w:i/>
          <w:iCs/>
        </w:rPr>
        <w:t>Neural Networks, 1992.</w:t>
      </w:r>
      <w:proofErr w:type="gramEnd"/>
      <w:r w:rsidRPr="001E2F1A">
        <w:rPr>
          <w:i/>
          <w:iCs/>
        </w:rPr>
        <w:t xml:space="preserve"> IJCNN</w:t>
      </w:r>
      <w:proofErr w:type="gramStart"/>
      <w:r w:rsidRPr="001E2F1A">
        <w:rPr>
          <w:i/>
          <w:iCs/>
        </w:rPr>
        <w:t>.,</w:t>
      </w:r>
      <w:proofErr w:type="gramEnd"/>
      <w:r w:rsidRPr="001E2F1A">
        <w:rPr>
          <w:i/>
          <w:iCs/>
        </w:rPr>
        <w:t xml:space="preserve"> International Joint Conference on</w:t>
      </w:r>
      <w:r w:rsidRPr="001E2F1A">
        <w:t xml:space="preserve"> (Vol. 4, pp. 403-407). IEEE.</w:t>
      </w:r>
    </w:p>
    <w:p w14:paraId="62405DD8" w14:textId="582C998D" w:rsidR="009E5E71" w:rsidRPr="001E2F1A" w:rsidRDefault="009E5E71" w:rsidP="009E5E71">
      <w:pPr>
        <w:ind w:left="567" w:hanging="567"/>
      </w:pPr>
      <w:proofErr w:type="spellStart"/>
      <w:r w:rsidRPr="009E5E71">
        <w:t>Nejad</w:t>
      </w:r>
      <w:proofErr w:type="spellEnd"/>
      <w:r w:rsidRPr="009E5E71">
        <w:t xml:space="preserve">, A. F., &amp; Gedeon, T. D. (1995, November). </w:t>
      </w:r>
      <w:proofErr w:type="gramStart"/>
      <w:r w:rsidRPr="009E5E71">
        <w:t>Bidirectional neural networks and class prototypes.</w:t>
      </w:r>
      <w:proofErr w:type="gramEnd"/>
      <w:r w:rsidRPr="009E5E71">
        <w:t xml:space="preserve"> </w:t>
      </w:r>
      <w:proofErr w:type="gramStart"/>
      <w:r w:rsidRPr="009E5E71">
        <w:t xml:space="preserve">In </w:t>
      </w:r>
      <w:r w:rsidRPr="009E5E71">
        <w:rPr>
          <w:i/>
          <w:iCs/>
        </w:rPr>
        <w:t>Neural Networks, 1995.</w:t>
      </w:r>
      <w:proofErr w:type="gramEnd"/>
      <w:r w:rsidRPr="009E5E71">
        <w:rPr>
          <w:i/>
          <w:iCs/>
        </w:rPr>
        <w:t xml:space="preserve"> Proceedings</w:t>
      </w:r>
      <w:proofErr w:type="gramStart"/>
      <w:r w:rsidRPr="009E5E71">
        <w:rPr>
          <w:i/>
          <w:iCs/>
        </w:rPr>
        <w:t>.,</w:t>
      </w:r>
      <w:proofErr w:type="gramEnd"/>
      <w:r w:rsidRPr="009E5E71">
        <w:rPr>
          <w:i/>
          <w:iCs/>
        </w:rPr>
        <w:t xml:space="preserve"> IEEE International Conference on</w:t>
      </w:r>
      <w:r w:rsidRPr="009E5E71">
        <w:t xml:space="preserve"> (Vol. 3, pp. 1322-1327). IEEE.</w:t>
      </w:r>
    </w:p>
    <w:p w14:paraId="17E3CC5E" w14:textId="701A862B" w:rsidR="006D3162" w:rsidRDefault="006D3162" w:rsidP="00E711C5">
      <w:pPr>
        <w:ind w:left="567" w:hanging="567"/>
      </w:pPr>
      <w:proofErr w:type="gramStart"/>
      <w:r w:rsidRPr="006D3162">
        <w:rPr>
          <w:lang w:val="en-US"/>
        </w:rPr>
        <w:t>Gedeon, T. D., Catalan, J. A., &amp; Jin, J. Image Compression using Shared Weights and Bidirectional Networks.</w:t>
      </w:r>
      <w:proofErr w:type="gramEnd"/>
      <w:r w:rsidRPr="006D3162">
        <w:rPr>
          <w:lang w:val="en-US"/>
        </w:rPr>
        <w:t xml:space="preserve"> </w:t>
      </w:r>
      <w:proofErr w:type="gramStart"/>
      <w:r w:rsidRPr="006D3162">
        <w:rPr>
          <w:lang w:val="en-US"/>
        </w:rPr>
        <w:t xml:space="preserve">In </w:t>
      </w:r>
      <w:r w:rsidRPr="006D3162">
        <w:rPr>
          <w:i/>
          <w:iCs/>
          <w:lang w:val="en-US"/>
        </w:rPr>
        <w:t>Proceedings 2nd International ICSC Symposium on Soft Computing (SOCO'97)</w:t>
      </w:r>
      <w:r w:rsidRPr="006D3162">
        <w:rPr>
          <w:lang w:val="en-US"/>
        </w:rPr>
        <w:t xml:space="preserve"> (pp. 374-381).</w:t>
      </w:r>
      <w:proofErr w:type="gramEnd"/>
    </w:p>
    <w:p w14:paraId="0501B987" w14:textId="5E44F0D3" w:rsidR="00B216B0" w:rsidRDefault="00B216B0" w:rsidP="00E711C5">
      <w:pPr>
        <w:ind w:left="567" w:hanging="567"/>
        <w:rPr>
          <w:lang w:val="en-US"/>
        </w:rPr>
      </w:pPr>
      <w:r w:rsidRPr="00B216B0">
        <w:rPr>
          <w:lang w:val="en-US"/>
        </w:rPr>
        <w:t xml:space="preserve">Gedeon, T. D. (1998, October). </w:t>
      </w:r>
      <w:proofErr w:type="gramStart"/>
      <w:r w:rsidRPr="00B216B0">
        <w:rPr>
          <w:lang w:val="en-US"/>
        </w:rPr>
        <w:t>Stochastic bidirectional training.</w:t>
      </w:r>
      <w:proofErr w:type="gramEnd"/>
      <w:r w:rsidRPr="00B216B0">
        <w:rPr>
          <w:lang w:val="en-US"/>
        </w:rPr>
        <w:t xml:space="preserve"> In </w:t>
      </w:r>
      <w:r w:rsidRPr="00B216B0">
        <w:rPr>
          <w:i/>
          <w:iCs/>
          <w:lang w:val="en-US"/>
        </w:rPr>
        <w:t xml:space="preserve">Systems, Man, and Cybernetics, 1998. </w:t>
      </w:r>
      <w:proofErr w:type="gramStart"/>
      <w:r w:rsidRPr="00B216B0">
        <w:rPr>
          <w:i/>
          <w:iCs/>
          <w:lang w:val="en-US"/>
        </w:rPr>
        <w:t>1998 IEEE International Conference on</w:t>
      </w:r>
      <w:r w:rsidRPr="00B216B0">
        <w:rPr>
          <w:lang w:val="en-US"/>
        </w:rPr>
        <w:t xml:space="preserve"> (Vol. 2, pp. 1968-1971).</w:t>
      </w:r>
      <w:proofErr w:type="gramEnd"/>
      <w:r w:rsidRPr="00B216B0">
        <w:rPr>
          <w:lang w:val="en-US"/>
        </w:rPr>
        <w:t xml:space="preserve"> IEEE.</w:t>
      </w:r>
    </w:p>
    <w:p w14:paraId="0D7EBA6A" w14:textId="77777777" w:rsidR="00B216B0" w:rsidRDefault="00B216B0" w:rsidP="00E711C5">
      <w:pPr>
        <w:ind w:left="567" w:hanging="567"/>
      </w:pPr>
    </w:p>
    <w:p w14:paraId="16BF636F" w14:textId="77777777" w:rsidR="00011078" w:rsidRDefault="00011078" w:rsidP="00E711C5">
      <w:pPr>
        <w:ind w:left="567" w:hanging="567"/>
      </w:pPr>
      <w:bookmarkStart w:id="0" w:name="_GoBack"/>
      <w:bookmarkEnd w:id="0"/>
    </w:p>
    <w:p w14:paraId="77619EC7" w14:textId="053085C9" w:rsidR="0097383E" w:rsidRDefault="0097383E" w:rsidP="00E711C5">
      <w:pPr>
        <w:ind w:left="567" w:hanging="567"/>
      </w:pPr>
      <w:r>
        <w:t>NN8:</w:t>
      </w:r>
    </w:p>
    <w:p w14:paraId="77153F76" w14:textId="77777777" w:rsidR="0097383E" w:rsidRDefault="0097383E" w:rsidP="00E711C5">
      <w:pPr>
        <w:ind w:left="567" w:hanging="567"/>
      </w:pPr>
    </w:p>
    <w:p w14:paraId="2469A802" w14:textId="77777777" w:rsidR="00263E2B" w:rsidRPr="00263E2B" w:rsidRDefault="00263E2B" w:rsidP="00263E2B">
      <w:pPr>
        <w:ind w:left="567" w:hanging="567"/>
      </w:pPr>
      <w:r w:rsidRPr="00263E2B">
        <w:t xml:space="preserve">Gedeon, T. D., &amp; Bowden, T. G. (1992). </w:t>
      </w:r>
      <w:proofErr w:type="gramStart"/>
      <w:r w:rsidRPr="00263E2B">
        <w:t>Heuristic pattern reduction.</w:t>
      </w:r>
      <w:proofErr w:type="gramEnd"/>
      <w:r w:rsidRPr="00263E2B">
        <w:t xml:space="preserve"> In </w:t>
      </w:r>
      <w:r w:rsidRPr="00263E2B">
        <w:rPr>
          <w:i/>
          <w:iCs/>
        </w:rPr>
        <w:t>International Joint Conference on Neural Networks</w:t>
      </w:r>
      <w:r w:rsidRPr="00263E2B">
        <w:t xml:space="preserve"> (Vol. 2, pp. 449-453).</w:t>
      </w:r>
    </w:p>
    <w:p w14:paraId="24BF3860" w14:textId="3E027B86" w:rsidR="001600F3" w:rsidRDefault="001600F3" w:rsidP="00E711C5">
      <w:pPr>
        <w:ind w:left="567" w:hanging="567"/>
        <w:rPr>
          <w:lang w:val="en-US"/>
        </w:rPr>
      </w:pPr>
      <w:r w:rsidRPr="001600F3">
        <w:rPr>
          <w:lang w:val="en-US"/>
        </w:rPr>
        <w:t xml:space="preserve">Slade, P., &amp; Gedeon, T. D. (1993, June). </w:t>
      </w:r>
      <w:proofErr w:type="gramStart"/>
      <w:r w:rsidRPr="001600F3">
        <w:rPr>
          <w:lang w:val="en-US"/>
        </w:rPr>
        <w:t>Bimodal distribution removal.</w:t>
      </w:r>
      <w:proofErr w:type="gramEnd"/>
      <w:r w:rsidRPr="001600F3">
        <w:rPr>
          <w:lang w:val="en-US"/>
        </w:rPr>
        <w:t xml:space="preserve"> </w:t>
      </w:r>
      <w:proofErr w:type="gramStart"/>
      <w:r w:rsidRPr="001600F3">
        <w:rPr>
          <w:lang w:val="en-US"/>
        </w:rPr>
        <w:t xml:space="preserve">In </w:t>
      </w:r>
      <w:r w:rsidRPr="001600F3">
        <w:rPr>
          <w:i/>
          <w:iCs/>
          <w:lang w:val="en-US"/>
        </w:rPr>
        <w:t>International Workshop on Artificial Neural Networks</w:t>
      </w:r>
      <w:r w:rsidRPr="001600F3">
        <w:rPr>
          <w:lang w:val="en-US"/>
        </w:rPr>
        <w:t xml:space="preserve"> (pp. 249-254).</w:t>
      </w:r>
      <w:proofErr w:type="gramEnd"/>
      <w:r w:rsidRPr="001600F3">
        <w:rPr>
          <w:lang w:val="en-US"/>
        </w:rPr>
        <w:t xml:space="preserve"> </w:t>
      </w:r>
      <w:proofErr w:type="gramStart"/>
      <w:r w:rsidRPr="001600F3">
        <w:rPr>
          <w:lang w:val="en-US"/>
        </w:rPr>
        <w:t>Springer, Berlin, Heidelberg.</w:t>
      </w:r>
      <w:proofErr w:type="gramEnd"/>
    </w:p>
    <w:p w14:paraId="4F91EBFF" w14:textId="54096BAA" w:rsidR="00E711C5" w:rsidRDefault="00E711C5" w:rsidP="001600F3">
      <w:pPr>
        <w:ind w:left="567" w:hanging="567"/>
        <w:rPr>
          <w:lang w:val="en-US"/>
        </w:rPr>
      </w:pPr>
      <w:r w:rsidRPr="00E711C5">
        <w:rPr>
          <w:lang w:val="en-US"/>
        </w:rPr>
        <w:t xml:space="preserve">Gedeon, T. D., Wong, P. M., &amp; Harris, D. (1995, June). Balancing bias and variance: Network topology and pattern set reduction techniques. </w:t>
      </w:r>
      <w:proofErr w:type="gramStart"/>
      <w:r w:rsidRPr="00E711C5">
        <w:rPr>
          <w:lang w:val="en-US"/>
        </w:rPr>
        <w:t xml:space="preserve">In </w:t>
      </w:r>
      <w:r w:rsidRPr="00E711C5">
        <w:rPr>
          <w:i/>
          <w:iCs/>
          <w:lang w:val="en-US"/>
        </w:rPr>
        <w:t>International Workshop on Artificial Neural Networks</w:t>
      </w:r>
      <w:r w:rsidRPr="00E711C5">
        <w:rPr>
          <w:lang w:val="en-US"/>
        </w:rPr>
        <w:t xml:space="preserve"> (pp. 551-558).</w:t>
      </w:r>
      <w:proofErr w:type="gramEnd"/>
      <w:r w:rsidRPr="00E711C5">
        <w:rPr>
          <w:lang w:val="en-US"/>
        </w:rPr>
        <w:t xml:space="preserve"> </w:t>
      </w:r>
      <w:proofErr w:type="gramStart"/>
      <w:r w:rsidRPr="00E711C5">
        <w:rPr>
          <w:lang w:val="en-US"/>
        </w:rPr>
        <w:t>Springer, Berlin, Heidelberg.</w:t>
      </w:r>
      <w:proofErr w:type="gramEnd"/>
    </w:p>
    <w:p w14:paraId="3189237F" w14:textId="5E8FD958" w:rsidR="0097383E" w:rsidRDefault="0097383E" w:rsidP="00E711C5">
      <w:pPr>
        <w:ind w:left="567" w:hanging="567"/>
      </w:pPr>
      <w:r w:rsidRPr="0097383E">
        <w:t xml:space="preserve">Gedeon, T. D., &amp; Turner, S. (1993, October). Explaining student grades predicted by a neural network. </w:t>
      </w:r>
      <w:proofErr w:type="gramStart"/>
      <w:r w:rsidRPr="0097383E">
        <w:t>In Neural Networks, 1993.</w:t>
      </w:r>
      <w:proofErr w:type="gramEnd"/>
      <w:r w:rsidRPr="0097383E">
        <w:t xml:space="preserve"> </w:t>
      </w:r>
      <w:proofErr w:type="gramStart"/>
      <w:r w:rsidRPr="0097383E">
        <w:t>IJCNN'93-Nagoya.</w:t>
      </w:r>
      <w:proofErr w:type="gramEnd"/>
      <w:r w:rsidRPr="0097383E">
        <w:t xml:space="preserve"> </w:t>
      </w:r>
      <w:proofErr w:type="gramStart"/>
      <w:r w:rsidRPr="0097383E">
        <w:t>Proceedings of 1993 International Joint Conference on (Vol. 1, pp. 609-612).</w:t>
      </w:r>
      <w:proofErr w:type="gramEnd"/>
      <w:r w:rsidRPr="0097383E">
        <w:t xml:space="preserve"> IEEE.</w:t>
      </w:r>
    </w:p>
    <w:p w14:paraId="79067B2F" w14:textId="77777777" w:rsidR="0097383E" w:rsidRDefault="0097383E" w:rsidP="00E711C5">
      <w:pPr>
        <w:ind w:left="567" w:hanging="567"/>
      </w:pPr>
    </w:p>
    <w:p w14:paraId="08B0C0B9" w14:textId="0BC0AC17" w:rsidR="0097383E" w:rsidRDefault="0097383E" w:rsidP="00E711C5">
      <w:pPr>
        <w:ind w:left="567" w:hanging="567"/>
      </w:pPr>
      <w:r>
        <w:lastRenderedPageBreak/>
        <w:t>NN9:</w:t>
      </w:r>
    </w:p>
    <w:p w14:paraId="3A674368" w14:textId="77777777" w:rsidR="00263E2B" w:rsidRDefault="00263E2B" w:rsidP="00E711C5">
      <w:pPr>
        <w:ind w:left="567" w:hanging="567"/>
      </w:pPr>
    </w:p>
    <w:p w14:paraId="12261CE8" w14:textId="77777777" w:rsidR="00A659A5" w:rsidRPr="00A659A5" w:rsidRDefault="00A659A5" w:rsidP="00A659A5">
      <w:pPr>
        <w:ind w:left="567" w:hanging="567"/>
      </w:pPr>
      <w:proofErr w:type="spellStart"/>
      <w:r w:rsidRPr="00A659A5">
        <w:t>Treadgold</w:t>
      </w:r>
      <w:proofErr w:type="spellEnd"/>
      <w:r w:rsidRPr="00A659A5">
        <w:t xml:space="preserve">, N. K., &amp; Gedeon, T. D. (1997, June). </w:t>
      </w:r>
      <w:proofErr w:type="gramStart"/>
      <w:r w:rsidRPr="00A659A5">
        <w:t>A cascade network algorithm employing progressive RPROP.</w:t>
      </w:r>
      <w:proofErr w:type="gramEnd"/>
      <w:r w:rsidRPr="00A659A5">
        <w:t xml:space="preserve"> </w:t>
      </w:r>
      <w:proofErr w:type="gramStart"/>
      <w:r w:rsidRPr="00A659A5">
        <w:t xml:space="preserve">In </w:t>
      </w:r>
      <w:r w:rsidRPr="00A659A5">
        <w:rPr>
          <w:i/>
          <w:iCs/>
        </w:rPr>
        <w:t>International Work-Conference on Artificial Neural Networks</w:t>
      </w:r>
      <w:r w:rsidRPr="00A659A5">
        <w:t xml:space="preserve"> (pp. 733-742).</w:t>
      </w:r>
      <w:proofErr w:type="gramEnd"/>
      <w:r w:rsidRPr="00A659A5">
        <w:t xml:space="preserve"> </w:t>
      </w:r>
      <w:proofErr w:type="gramStart"/>
      <w:r w:rsidRPr="00A659A5">
        <w:t>Springer, Berlin, Heidelberg.</w:t>
      </w:r>
      <w:proofErr w:type="gramEnd"/>
    </w:p>
    <w:p w14:paraId="29274371" w14:textId="77777777" w:rsidR="00A52200" w:rsidRPr="00A52200" w:rsidRDefault="00A52200" w:rsidP="00A52200">
      <w:pPr>
        <w:ind w:left="567" w:hanging="567"/>
      </w:pPr>
      <w:proofErr w:type="spellStart"/>
      <w:r w:rsidRPr="00A52200">
        <w:t>Treadgold</w:t>
      </w:r>
      <w:proofErr w:type="spellEnd"/>
      <w:r w:rsidRPr="00A52200">
        <w:t xml:space="preserve">, N. K., &amp; Gedeon, T. D. (1998, May). Exploring architecture variations in constructive cascade networks. </w:t>
      </w:r>
      <w:proofErr w:type="gramStart"/>
      <w:r w:rsidRPr="00A52200">
        <w:t xml:space="preserve">In </w:t>
      </w:r>
      <w:r w:rsidRPr="00A52200">
        <w:rPr>
          <w:i/>
          <w:iCs/>
        </w:rPr>
        <w:t>Neural Networks Proceedings, 1998.</w:t>
      </w:r>
      <w:proofErr w:type="gramEnd"/>
      <w:r w:rsidRPr="00A52200">
        <w:rPr>
          <w:i/>
          <w:iCs/>
        </w:rPr>
        <w:t xml:space="preserve"> </w:t>
      </w:r>
      <w:proofErr w:type="gramStart"/>
      <w:r w:rsidRPr="00A52200">
        <w:rPr>
          <w:i/>
          <w:iCs/>
        </w:rPr>
        <w:t>IEEE World Congress on Computational Intelligence.</w:t>
      </w:r>
      <w:proofErr w:type="gramEnd"/>
      <w:r w:rsidRPr="00A52200">
        <w:rPr>
          <w:i/>
          <w:iCs/>
        </w:rPr>
        <w:t xml:space="preserve"> </w:t>
      </w:r>
      <w:proofErr w:type="gramStart"/>
      <w:r w:rsidRPr="00A52200">
        <w:rPr>
          <w:i/>
          <w:iCs/>
        </w:rPr>
        <w:t>The 1998 IEEE International Joint Conference on</w:t>
      </w:r>
      <w:r w:rsidRPr="00A52200">
        <w:t xml:space="preserve"> (Vol. 1, pp. 343-348).</w:t>
      </w:r>
      <w:proofErr w:type="gramEnd"/>
      <w:r w:rsidRPr="00A52200">
        <w:t xml:space="preserve"> IEEE.</w:t>
      </w:r>
    </w:p>
    <w:p w14:paraId="3C3E29C5" w14:textId="7373EF8D" w:rsidR="0096352A" w:rsidRDefault="00A14658" w:rsidP="0096352A">
      <w:pPr>
        <w:ind w:left="567" w:hanging="567"/>
      </w:pPr>
      <w:proofErr w:type="spellStart"/>
      <w:r w:rsidRPr="00A14658">
        <w:t>Treadgold</w:t>
      </w:r>
      <w:proofErr w:type="spellEnd"/>
      <w:r w:rsidRPr="00A14658">
        <w:t xml:space="preserve">, N. K., &amp; Gedeon, T. D. (1999). Exploring constructive cascade networks. </w:t>
      </w:r>
      <w:proofErr w:type="gramStart"/>
      <w:r w:rsidRPr="00A14658">
        <w:rPr>
          <w:i/>
          <w:iCs/>
        </w:rPr>
        <w:t>IEEE Transactions on Neural Networks</w:t>
      </w:r>
      <w:r w:rsidRPr="00A14658">
        <w:t xml:space="preserve">, </w:t>
      </w:r>
      <w:r w:rsidRPr="00A14658">
        <w:rPr>
          <w:i/>
          <w:iCs/>
        </w:rPr>
        <w:t>10</w:t>
      </w:r>
      <w:r w:rsidRPr="00A14658">
        <w:t>(6), 1335-1350.</w:t>
      </w:r>
      <w:proofErr w:type="gramEnd"/>
    </w:p>
    <w:p w14:paraId="44CFCA1F" w14:textId="0A2DC951" w:rsidR="006173CA" w:rsidRPr="006173CA" w:rsidRDefault="006173CA" w:rsidP="006173CA">
      <w:pPr>
        <w:ind w:left="567" w:hanging="567"/>
      </w:pPr>
      <w:proofErr w:type="spellStart"/>
      <w:proofErr w:type="gramStart"/>
      <w:r>
        <w:t>Khoo</w:t>
      </w:r>
      <w:proofErr w:type="spellEnd"/>
      <w:r>
        <w:t>, S</w:t>
      </w:r>
      <w:r w:rsidRPr="006173CA">
        <w:t>.,</w:t>
      </w:r>
      <w:r>
        <w:t xml:space="preserve"> &amp;</w:t>
      </w:r>
      <w:r w:rsidRPr="006173CA">
        <w:t xml:space="preserve"> Gedeon, T</w:t>
      </w:r>
      <w:r>
        <w:t>.</w:t>
      </w:r>
      <w:r w:rsidRPr="006173CA">
        <w:t xml:space="preserve"> (2008, November).</w:t>
      </w:r>
      <w:proofErr w:type="gramEnd"/>
      <w:r w:rsidRPr="006173CA">
        <w:t xml:space="preserve"> </w:t>
      </w:r>
      <w:proofErr w:type="gramStart"/>
      <w:r w:rsidRPr="006173CA">
        <w:t>Generalisation Performance vs. Architecture Variations in Constructive Cascade Networks.</w:t>
      </w:r>
      <w:proofErr w:type="gramEnd"/>
      <w:r w:rsidRPr="006173CA">
        <w:t xml:space="preserve"> </w:t>
      </w:r>
      <w:proofErr w:type="gramStart"/>
      <w:r w:rsidRPr="006173CA">
        <w:t xml:space="preserve">In </w:t>
      </w:r>
      <w:r w:rsidRPr="006173CA">
        <w:rPr>
          <w:i/>
          <w:iCs/>
        </w:rPr>
        <w:t>International Conference on Neural Information Processing</w:t>
      </w:r>
      <w:r w:rsidRPr="006173CA">
        <w:t xml:space="preserve"> (pp. </w:t>
      </w:r>
      <w:r>
        <w:t>236-</w:t>
      </w:r>
      <w:r w:rsidRPr="006173CA">
        <w:t>2</w:t>
      </w:r>
      <w:r>
        <w:t>43</w:t>
      </w:r>
      <w:r w:rsidRPr="006173CA">
        <w:t>).</w:t>
      </w:r>
      <w:proofErr w:type="gramEnd"/>
      <w:r w:rsidRPr="006173CA">
        <w:t xml:space="preserve"> </w:t>
      </w:r>
      <w:proofErr w:type="gramStart"/>
      <w:r w:rsidRPr="006173CA">
        <w:t>Springer, Berlin, Heidelberg.</w:t>
      </w:r>
      <w:proofErr w:type="gramEnd"/>
    </w:p>
    <w:p w14:paraId="5872520B" w14:textId="123A1111" w:rsidR="00164316" w:rsidRDefault="00164316" w:rsidP="00FD7F34"/>
    <w:sectPr w:rsidR="00164316" w:rsidSect="00AD2A02">
      <w:pgSz w:w="11900" w:h="16840"/>
      <w:pgMar w:top="1134" w:right="1134" w:bottom="1134" w:left="1134" w:header="567" w:footer="567" w:gutter="0"/>
      <w:cols w:space="709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35"/>
    <w:rsid w:val="00002148"/>
    <w:rsid w:val="00011078"/>
    <w:rsid w:val="000F208B"/>
    <w:rsid w:val="001600F3"/>
    <w:rsid w:val="00164316"/>
    <w:rsid w:val="001912C8"/>
    <w:rsid w:val="001D03BC"/>
    <w:rsid w:val="001E2F1A"/>
    <w:rsid w:val="002579F2"/>
    <w:rsid w:val="00263E2B"/>
    <w:rsid w:val="00264882"/>
    <w:rsid w:val="00276C2E"/>
    <w:rsid w:val="0032287F"/>
    <w:rsid w:val="003D4AE0"/>
    <w:rsid w:val="00562F65"/>
    <w:rsid w:val="006173CA"/>
    <w:rsid w:val="00655035"/>
    <w:rsid w:val="0069475A"/>
    <w:rsid w:val="006D3162"/>
    <w:rsid w:val="0096352A"/>
    <w:rsid w:val="0097383E"/>
    <w:rsid w:val="009875BA"/>
    <w:rsid w:val="009E5E71"/>
    <w:rsid w:val="009F65ED"/>
    <w:rsid w:val="00A14658"/>
    <w:rsid w:val="00A52200"/>
    <w:rsid w:val="00A659A5"/>
    <w:rsid w:val="00AD2A02"/>
    <w:rsid w:val="00B216B0"/>
    <w:rsid w:val="00D22B7D"/>
    <w:rsid w:val="00D93283"/>
    <w:rsid w:val="00E207E0"/>
    <w:rsid w:val="00E24D85"/>
    <w:rsid w:val="00E40F34"/>
    <w:rsid w:val="00E711C5"/>
    <w:rsid w:val="00EB7C38"/>
    <w:rsid w:val="00F0721A"/>
    <w:rsid w:val="00F278B0"/>
    <w:rsid w:val="00FD7F34"/>
    <w:rsid w:val="00FF19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E923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85"/>
    <w:pPr>
      <w:widowControl w:val="0"/>
      <w:spacing w:after="0"/>
    </w:pPr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85"/>
    <w:pPr>
      <w:widowControl w:val="0"/>
      <w:spacing w:after="0"/>
    </w:pPr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540</Words>
  <Characters>3084</Characters>
  <Application>Microsoft Macintosh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Gedeon</dc:creator>
  <cp:keywords/>
  <dc:description/>
  <cp:lastModifiedBy>Tom Gedeon</cp:lastModifiedBy>
  <cp:revision>28</cp:revision>
  <cp:lastPrinted>2018-03-13T13:24:00Z</cp:lastPrinted>
  <dcterms:created xsi:type="dcterms:W3CDTF">2018-03-11T10:49:00Z</dcterms:created>
  <dcterms:modified xsi:type="dcterms:W3CDTF">2018-03-13T13:25:00Z</dcterms:modified>
</cp:coreProperties>
</file>