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1172</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80</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1861</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2133</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3937</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718</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351</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FastAskService.cs  1455</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1050</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1359</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GenAllService.Delivery.cs  99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805</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301</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612</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151</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1127</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2 phút / bản lưu %AppData%\Bcode\file-index) nên file tạo SAU lần quét (biên dịch Filter\X.xml → X.f bằng FCode / BcodeViewer) trước đây không hiện tới khi F5 — FindUnindexedSiblings dò thẳng ổ đĩa file cùng tên X.* trong thư mục đang có file của menu (tên thuộc sysIds / Lookup; lấy từ danh sách TRƯỚC khi lọc đuôi nên Gen Update / Only Show .f vẫn ra X.f), bỏ qua thư mục có giờ sửa y như lúc quét (FileIndex.DirTimes, ScanDirectory ghi; bản lưu trên đĩa không có → luôn dò),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Controls/FastAskControl.cs</w:t>
            </w:r>
          </w:p>
        </w:tc>
        <w:tc>
          <w:tcPr>
            <w:tcW w:type="dxa" w:w="6917"/>
          </w:tcPr>
          <w:p>
            <w:pPr>
              <w:spacing w:after="20"/>
            </w:pPr>
            <w:r/>
            <w:r>
              <w:rPr>
                <w:b w:val="0"/>
                <w:sz w:val="15"/>
              </w:rPr>
              <w:t>Tab "Hỏi Fast": chat tra kiến thức Fast không qua AI (FastAskService). Trang WebView2 Web/Shell/fastask.html (cả chế độ App, như Trợ giúp). Nút trên thẻ trả lời → MainForm chèn vào tab SQL Query đang dùng / mở tab mới / mở định nghĩa object / mở Tạo nhanh danh mục.</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form kiểu Postman — thanh METHOD + URL, tab Params / Authorization / Headers / Body (bảng key–value bật/tắt từng dòng, giá trị bí mật 👁 xem / sửa), kiểm tra theo bảng trường LT3, gửi và xem kết quả (status, thời gian, kích thước, Body pretty/raw, Bảng, Headers phản hồi, Request).</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Controls/ResultExport.cs</w:t>
            </w:r>
          </w:p>
        </w:tc>
        <w:tc>
          <w:tcPr>
            <w:tcW w:type="dxa" w:w="6917"/>
          </w:tcPr>
          <w:p>
            <w:pPr>
              <w:spacing w:after="20"/>
            </w:pPr>
            <w:r/>
            <w:r>
              <w:rPr>
                <w:b w:val="0"/>
                <w:sz w:val="15"/>
              </w:rPr>
              <w:t>"Save as CSV…" / "Save as Excel (.xlsx)…" của menu chuột phải tab Result trong SQL Query — dùng chung cho chế độ Web (MultiResultView, trang resultview.html gửi action "save") và App (ResultGridMenu trên lưới của NativeResultPane). Hiện SaveFileDialog, ghi file ở luồng nền (ResultExportService) — ghi ra file tạm cạnh đích rồi mới đổi tên nên lỗi giữa chừng / file đang mở trong Excel không làm hỏng file cũ — và báo tiến độ / kết quả qua Notice (MainForm hiện ở thanh trạng thái, kèm link Mở file / Mở thư mục).</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Services/DynamicSqlInspector.cs</w:t>
            </w:r>
          </w:p>
        </w:tc>
        <w:tc>
          <w:tcPr>
            <w:tcW w:type="dxa" w:w="6917"/>
          </w:tcPr>
          <w:p>
            <w:pPr>
              <w:spacing w:after="20"/>
            </w:pPr>
            <w:r/>
            <w:r>
              <w:rPr>
                <w:b w:val="0"/>
                <w:sz w:val="15"/>
              </w:rPr>
              <w:t>"🧩 SQL động" của Debug từng bước: store Fast hay ghép câu lệnh vào biến (@q) rồi EXEC / sp_executesql / FastBusiness$Partition$Execute — lỗi khi đó chỉ báo "dòng 1" của chuỗi động. Lớp này lấy giá trị biến tại điểm dừng (bảng Variables), thay placeholder của Fast (r00$%Partition → r00$000000 = bảng gộp các kỳ, %[ … ]% → ( … )), xuống dòng theo từ khoá cho dễ đọc (để lỗi có số dòng có nghĩa) rồi kiểm tra cú pháp bằng SET PARSEONLY (chỉ phân tích, không chạy, không cần bảng tồn tại).</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Services/FastAskIndex.cs</w:t>
            </w:r>
          </w:p>
        </w:tc>
        <w:tc>
          <w:tcPr>
            <w:tcW w:type="dxa" w:w="6917"/>
          </w:tcPr>
          <w:p>
            <w:pPr>
              <w:spacing w:after="20"/>
            </w:pPr>
            <w:r/>
            <w:r>
              <w:rPr>
                <w:b w:val="0"/>
                <w:sz w:val="15"/>
              </w:rPr>
              <w:t>Kho tìm kiếm của Hỏi Fast (H1): mọi kiến thức thành "tài liệu" xếp hạng bằng BM25 — menu báo cáo / chức năng (Sys Data wcommand), store / function, mẫu code, quy ước, bảng, field. Từ đồng nghĩa tự rút (H2) gắn vào tài liệu: store báo cáo mang luôn tiêu đề menu tiếng Việt (rs_rptStockCard ↔ "Thẻ kho/Sổ chi tiết vật tư"), bảng danh mục mang tiêu đề field tra cứu vào nó (dmkho ↔ "Kho, Kho nhập, Kho xuất"), bảng phiếu / chi tiết mang tên chứng từ (dmct), tên tiếng Anh tách theo chữ hoa (StockCard → stock card).</w:t>
            </w:r>
          </w:p>
        </w:tc>
      </w:tr>
      <w:tr>
        <w:tc>
          <w:tcPr>
            <w:tcW w:type="dxa" w:w="2948"/>
          </w:tcPr>
          <w:p>
            <w:pPr>
              <w:spacing w:after="20"/>
            </w:pPr>
            <w:r/>
            <w:r>
              <w:rPr>
                <w:b/>
                <w:sz w:val="15"/>
              </w:rPr>
              <w:t>Services/FastAskKnowledge.cs</w:t>
            </w:r>
          </w:p>
        </w:tc>
        <w:tc>
          <w:tcPr>
            <w:tcW w:type="dxa" w:w="6917"/>
          </w:tcPr>
          <w:p>
            <w:pPr>
              <w:spacing w:after="20"/>
            </w:pPr>
            <w:r/>
            <w:r>
              <w:rPr>
                <w:b w:val="0"/>
                <w:sz w:val="15"/>
              </w:rPr>
              <w:t>Thư mục gốc lưu kiến thức (ma trận ghost text ghost\ , kiến thức + xác nhận Hỏi Fast fastask\ ): Template → Đường dẫn → "Thư mục kiến thức" (KnowledgeDir). Khai cùng 1 thư mục mạng cho nhiều máy thì máy nào học dự án / chấm ✔ ✘ / sửa câu trả lời, máy khác dùng luôn (các file được đọc lại khi đổi). Trống hoặc không với tới được → %AppData%\Bcode của máy này. Lịch sử chat luôn ở máy này.</w:t>
            </w:r>
          </w:p>
        </w:tc>
      </w:tr>
      <w:tr>
        <w:tc>
          <w:tcPr>
            <w:tcW w:type="dxa" w:w="2948"/>
          </w:tcPr>
          <w:p>
            <w:pPr>
              <w:spacing w:after="20"/>
            </w:pPr>
            <w:r/>
            <w:r>
              <w:rPr>
                <w:b/>
                <w:sz w:val="15"/>
              </w:rPr>
              <w:t>Services/FastAskService.cs</w:t>
            </w:r>
          </w:p>
        </w:tc>
        <w:tc>
          <w:tcPr>
            <w:tcW w:type="dxa" w:w="6917"/>
          </w:tcPr>
          <w:p>
            <w:pPr>
              <w:spacing w:after="20"/>
            </w:pPr>
            <w:r/>
            <w:r>
              <w:rPr>
                <w:b w:val="0"/>
                <w:sz w:val="15"/>
              </w:rPr>
              <w:t>"Hỏi Fast" — thanh chat hỏi kiến thức Fast KHÔNG qua AI: hiểu câu hỏi bằng từ khoá (không dấu), hỏi lại bằng nút bấm, trả về thẻ có code để chèn vào SQL Query / mở tab mới. Nguồn kiến thức (đều có sẵn trong Bcode): Mẫu code + cách gọi quen thuộc (SqlHintCatalog). Ma trận ghost text (KnowledgeFor): tham số EXEC / hàm hay dùng, dòng lọc @Key, kiểu biến. Store / function của chính database đang kết nối (chỉ SELECT sys.objects / sys.sql_modules). Cấu trúc bảng thật (cột, khoá, identity) + câu JOIN mẫu. Từ điển field Fast (header.xml — FieldDictionaryService, field dùng trong source dự án — SourceFieldIndex). Luật danh mục (Tạo nhanh danh mục "Theo luật Fast"). Quy ước khi viết / chạy store Fast (%Partition, %[ ]%, #report sysorder, @Key, SET NOCOUNT…). Trạng thái hội thoại (đang ở bước nào của "tạo báo cáo"…) do trang giữ và gửi kèm mỗi câu — dịch vụ không nhớ gì giữa các lần hỏi.</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Services/FastGhostMiner.cs</w:t>
            </w:r>
          </w:p>
        </w:tc>
        <w:tc>
          <w:tcPr>
            <w:tcW w:type="dxa" w:w="6917"/>
          </w:tcPr>
          <w:p>
            <w:pPr>
              <w:spacing w:after="20"/>
            </w:pPr>
            <w:r/>
            <w:r>
              <w:rPr>
                <w:b w:val="0"/>
                <w:sz w:val="15"/>
              </w:rPr>
              <w:t>"Huấn luyện" ma trận kiến thức ghost text (KnowledgeBase) từ procedure / function thật — giống 1 AI cục bộ nhưng chỉ là bảng đếm, đọc được, không tốn token: Rút: mỗi lời gọi EXEC / hàm Fast( / dòng lọc IF @x &lt;&gt; '' → đếm cách viết theo ô (routine, ngữ cảnh) và (routine). Đo: chia đôi store; rút từ 1 nửa, giả lập "đang viết store mới" trên nửa kia (chỉ thấy phần phía trên con trỏ) và so gợi ý với code thật. Hiệu chỉnh: mỗi loại chọn ngưỡng độ tin THẤP nhất mà độ chính xác trên nửa kia vẫn ≥ mục tiêu (mặc định 90%); không đạt thì tắt loại đó. Rút lại từ toàn bộ store, bỏ các ô dưới ngưỡng (giữ ô "chặn" cần thiết) → ghi JSON gọn. Chỉ đọc sys.sql_modules ; không ghi gì vào database.</w:t>
            </w:r>
          </w:p>
        </w:tc>
      </w:tr>
      <w:tr>
        <w:tc>
          <w:tcPr>
            <w:tcW w:type="dxa" w:w="2948"/>
          </w:tcPr>
          <w:p>
            <w:pPr>
              <w:spacing w:after="20"/>
            </w:pPr>
            <w:r/>
            <w:r>
              <w:rPr>
                <w:b/>
                <w:sz w:val="15"/>
              </w:rPr>
              <w:t>Services/FastGhostRules.cs</w:t>
            </w:r>
          </w:p>
        </w:tc>
        <w:tc>
          <w:tcPr>
            <w:tcW w:type="dxa" w:w="6917"/>
          </w:tcPr>
          <w:p>
            <w:pPr>
              <w:spacing w:after="20"/>
            </w:pPr>
            <w:r/>
            <w:r>
              <w:rPr>
                <w:b w:val="0"/>
                <w:sz w:val="15"/>
              </w:rPr>
              <w:t>Ghost text theo cấu trúc Fast (không gọi AI, không tốn token): đang gõ trong editor SQL mà khớp 1 luật thì hiện ngay phần tiếp theo đúng kiểu Fast — Tab để nhận. Chạy TRƯỚC gợi ý AI; không khớp luật nào thì AI (nếu bật) làm như cũ. Nguồn kiến thức (theo thứ tự ưu tiên): Luật cố định (song ngữ CASE, REPLACE(RTRIM(@x), …, DROP TABLE #t, cột danh mục chuẩn, SET ANSI_NULLS…). Ma trận kiến thức (KnowledgeBase, rút + hiệu chỉnh bằng FastGhostMiner): EXEC routine / hàm Fast( / dòng lọc @Key → vài cách viết hay gặp nhất theo (routine, ngữ cảnh); bỏ cách dùng biến store chưa khai báo; chưa đủ chắc thì chỉ gợi ý phần đầu chắc chắn; ngưỡng từng loại chọn sao cho đo trên store chưa dùng để học đúng ≥ 90%. Ma trận học từ database đang kết nối (nếu có) tra trước ma trận đi kèm. Kiểu cột hay dùng nhất theo tên cột trong database đang kết nối (LoadColumnTypes) — cho CREATE TABLE / ALTER ADD / DECLARE. Chỉ khi ma trận trống (hoặc bật GuessWhenUnknown): đoán theo SqlHintCatalog / header.xml như trước. Chỉ gợi ý khi con trỏ ở cuối dòng (phía sau chỉ còn khoảng trắng) và không nằm trong chuỗi / comment.</w:t>
            </w:r>
          </w:p>
        </w:tc>
      </w:tr>
      <w:tr>
        <w:tc>
          <w:tcPr>
            <w:tcW w:type="dxa" w:w="2948"/>
          </w:tcPr>
          <w:p>
            <w:pPr>
              <w:spacing w:after="20"/>
            </w:pPr>
            <w:r/>
            <w:r>
              <w:rPr>
                <w:b/>
                <w:sz w:val="15"/>
              </w:rPr>
              <w:t>Services/FastTokenModel.cs</w:t>
            </w:r>
          </w:p>
        </w:tc>
        <w:tc>
          <w:tcPr>
            <w:tcW w:type="dxa" w:w="6917"/>
          </w:tcPr>
          <w:p>
            <w:pPr>
              <w:spacing w:after="20"/>
            </w:pPr>
            <w:r/>
            <w:r>
              <w:rPr>
                <w:b w:val="0"/>
                <w:sz w:val="15"/>
              </w:rPr>
              <w:t>"Ma trận token" cho ghost text — mô hình ngôn ngữ n-gram đếm từ store thật (không mạng nơ-ron, không AI): G1 chuẩn hoá token: chữ thường, chuỗi dài → Str (không bao giờ gợi ý), xuống dòng = token Eol; giữ cách viết hay gặp nhất (hoa / thường) và có dấu cách trước token hay không theo cặp token. G2 đoán token kế tiếp theo 1–4 token đứng trước, nội suy các bậc kiểu Kneser-Ney (absolute discounting): P(w | h) = max(c(h,w) − D, 0) / c(h) + D · (số token khác nhau sau h) / c(h) · P(w | h ngắn hơn). G3 trộn với chính file đang sửa (cache model): đếm n-gram của file (phía trên + phía dưới dòng đang gõ), trọng số theo số lần gặp ngữ cảnh trong file — tên biến / bảng riêng của file vẫn đoán được. G4 kéo dài: chọn lần lượt từng token (greedy), nhân dồn xác suất, dừng khi xuống dòng hoặc độ chắc dồn &lt; ngưỡng (ngưỡng hiệu chỉnh trên KOG).</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Services/GenAllService.Delivery.cs</w:t>
            </w:r>
          </w:p>
        </w:tc>
        <w:tc>
          <w:tcPr>
            <w:tcW w:type="dxa" w:w="6917"/>
          </w:tcPr>
          <w:p>
            <w:pPr>
              <w:spacing w:after="20"/>
            </w:pPr>
            <w:r/>
            <w:r>
              <w:rPr>
                <w:b w:val="0"/>
                <w:sz w:val="15"/>
              </w:rPr>
              <w:t>Kết quả bước chép gói lên đường dẫn mạng (có thể nén .zip). Lỗi thì ghi vào Errors — gói ở Save At Path đã tạo xong vẫn giữ nguyên.</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Services/ResultExportService.cs</w:t>
            </w:r>
          </w:p>
        </w:tc>
        <w:tc>
          <w:tcPr>
            <w:tcW w:type="dxa" w:w="6917"/>
          </w:tcPr>
          <w:p>
            <w:pPr>
              <w:spacing w:after="20"/>
            </w:pPr>
            <w:r/>
            <w:r>
              <w:rPr>
                <w:b w:val="0"/>
                <w:sz w:val="15"/>
              </w:rPr>
              <w:t>Ghi 1 bảng kết quả SQL ra file — "Save as CSV…" / "Save as Excel (.xlsx)…" ở menu chuột phải tab Result (cả chế độ Web lẫn App, xem Controls/ResultExport.cs). Chỉ đọc DataTable nên chạy được ở luồng nền. • CSV: UTF-8 có BOM (Excel mở đúng tiếng Việt), dấu phẩy, ngoặc kép khi ô có , " xuống dòng hoặc khoảng trắng đầu/cuối; NULL = ô trống; ngày dd/MM/yyyy (có giờ thì thêm HH:mm:ss) như lưới; số theo InvariantCulture (dấu chấm thập phân, không phân nhóm). • XLSX: ghi kiểu SAX bằng DocumentFormat.OpenXml (đi kèm ClosedXML — không thêm package) nên hàng trăm nghìn dòng vẫn nhẹ RAM. Dòng tiêu đề đậm + cố định + AutoFilter; số = ô số; ngày = ô ngày (dd/mm/yyyy, có giờ thì dd/mm/yyyy hh:mm:ss); chuỗi luôn là text (mã 000123 / 0979… giữ số 0 đầu); bit = 1/0; số nguyên quá 15 chữ số (Excel làm tròn) = text.</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kiểu "none" (header tĩnh) không lấy token. Kèm header chung của dự án + header của form (form thắng; form tự mang Authorization thì không thêm token). Tab Authorization của form (Auth): kế thừa / không / bearer / basic / API key — khác "kế thừa" thì không lấy token. Tham số query (Params) nối vào URL; dòng tắt (Disabled) bỏ qua. Body raw (JSON / Text / XML…) / urlencoded / formdata / none. Body + endpoint + tham số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Nhập: request có đường dẫn …/getToken → địa chỉ gốc (phần trước "/api/"), tài khoản (mật khẩu mã hoá DPAPI) — luồng lấy token chuẩn LT3, token cũ dán sẵn trong header Authorization bị BỎ. Không có getToken (và Authorization không dùng {{token}}) → kiểu "Header tĩnh": request tự mang header xác thực (Authentication / TaxCode / Authorization: Basic…), không gọi getToken. Mỗi request → form: tên, method, endpoint, header (bỏ mục disabled; auth Postman basic / bearer / apikey đổi thành header), body raw / urlencoded / formdata / none. Header giống hệt nhau ở mọi form → header chung của dự án. Header bí mật (IsSecretHeader) mã hoá DPAPI. Biến collection có giá trị được thay vào URL / header. Body "{{payload}}" sinh bằng script trước request thì không đọc được — báo lại để dùng request cùng loại. Xuất: biến base_url (+ username / password để trống / token nếu lấy token); request getToken tự lưu token.accesstoken vào {{token}}; script cấp collection sinh {{key}} {{today}}…; header chung + header form (+ "Authorization: {{token}}" / "Bearer {{token}}"); …</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UI/FastGhostLearnUi.cs</w:t>
            </w:r>
          </w:p>
        </w:tc>
        <w:tc>
          <w:tcPr>
            <w:tcW w:type="dxa" w:w="6917"/>
          </w:tcPr>
          <w:p>
            <w:pPr>
              <w:spacing w:after="20"/>
            </w:pPr>
            <w:r/>
            <w:r>
              <w:rPr>
                <w:b w:val="0"/>
                <w:sz w:val="15"/>
              </w:rPr>
              <w:t>Lệnh "Học gợi ý Fast từ database này" dùng chung cho editor SQL Web (RawSqlControl) và App (NativeSqlControl).</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805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766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fastask.html</w:t>
            </w:r>
          </w:p>
        </w:tc>
        <w:tc>
          <w:tcPr>
            <w:tcW w:type="dxa" w:w="1134"/>
          </w:tcPr>
          <w:p>
            <w:pPr>
              <w:spacing w:after="20"/>
            </w:pPr>
            <w:r/>
            <w:r>
              <w:rPr>
                <w:b w:val="0"/>
                <w:sz w:val="15"/>
              </w:rPr>
              <w:t>301 dòng</w:t>
            </w:r>
          </w:p>
        </w:tc>
        <w:tc>
          <w:tcPr>
            <w:tcW w:type="dxa" w:w="6236"/>
          </w:tcPr>
          <w:p>
            <w:pPr>
              <w:spacing w:after="20"/>
            </w:pPr>
            <w:r/>
            <w:r>
              <w:rPr>
                <w:b w:val="0"/>
                <w:sz w:val="15"/>
              </w:rPr>
              <w:t>FastAskControl.cs</w:t>
            </w:r>
          </w:p>
        </w:tc>
      </w:tr>
      <w:tr>
        <w:tc>
          <w:tcPr>
            <w:tcW w:type="dxa" w:w="2494"/>
          </w:tcPr>
          <w:p>
            <w:pPr>
              <w:spacing w:after="20"/>
            </w:pPr>
            <w:r/>
            <w:r>
              <w:rPr>
                <w:b/>
                <w:sz w:val="15"/>
              </w:rPr>
              <w:t>filelookupbar.html</w:t>
            </w:r>
          </w:p>
        </w:tc>
        <w:tc>
          <w:tcPr>
            <w:tcW w:type="dxa" w:w="1134"/>
          </w:tcPr>
          <w:p>
            <w:pPr>
              <w:spacing w:after="20"/>
            </w:pPr>
            <w:r/>
            <w:r>
              <w:rPr>
                <w:b w:val="0"/>
                <w:sz w:val="15"/>
              </w:rPr>
              <w:t>195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612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107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635 dòng</w:t>
            </w:r>
          </w:p>
        </w:tc>
        <w:tc>
          <w:tcPr>
            <w:tcW w:type="dxa" w:w="6236"/>
          </w:tcPr>
          <w:p>
            <w:pPr>
              <w:spacing w:after="20"/>
            </w:pPr>
            <w:r/>
            <w:r>
              <w:rPr>
                <w:b w:val="0"/>
                <w:sz w:val="15"/>
              </w:rPr>
              <w:t>MultiResultView.cs, NativeResultPane.cs, ResultExport.cs, ResultGridMenu.cs, SqlResultTabs.cs, UiOverrides.cs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187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1636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151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75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326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1127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