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65</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Thanh phần trăm phóng to chữ: Ctrl + lăn chuột (zoom có sẵn của Monaco) đổi cỡ chữ nhưng không báo đang ở mức nào. Mỗi lần lăn hiện thanh "150% − + Đặt lại" ở góc phải trên vùng soạn thảo, tự ẩn sau ~2,5 giây (rê chuột vào thì giữ lại). 100% = cỡ chữ gốc của editor (tuỳ chọn fontSize);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