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2539</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1732</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3656</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373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1577</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2691</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NGAY khi bấm phím tắt tab.next / tab.prev có Ctrl (mặc định Ctrl+Tab / Ctrl+Shift+Tab) — xem MainForm.OpenTabSwitcher. Liệt kê mọi tab đang mở; giữ Ctrl bấm Tab (Shift+Tab) / ↑ ↓ để chọn, THẢ Ctrl là đi (như Alt+Tab của Windows); Enter hoặc bấm chuột cũng đi;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1577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(giống hộp Ctrl+Tab của FCodeViewer: 2 cột Header / Path, dòng "Previous:", file nhóm theo dự án + thư mục site): - GIỮ Ctrl một lúc (&gt;= 350ms) RỒI bấm Tab → hiện hộp ngay; - bấm Ctrl+Tab rồi VẪN GIỮ Ctrl (&gt;= 400ms) → tab đã chuyển như thường, rồi hiện hộp (đứng ở tab vừa chuyển tới); - bấm Ctrl+Tab rồi thả ngay → chỉ chuyển tab (không hiện hộp), như trước.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