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252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750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2503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696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288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3265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778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661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690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387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23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1288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1610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1280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2559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RefreshWebConfig, CreateMenuAsync)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chọn WS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luôn kẹp TOP ≤ 500;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PivotXlsxWriter.cs, ReportDeployService.cs, ReportProfilerService.cs, RptXmlBuilder.cs, RptModels.cs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Còn thiếu so với Web: peek F12, AI Ctrl+I/ghost, tuỳ biến thanh nút, Debug từng bước.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EditorBridge.BeginTranslateCaptions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Mobile (cột icon trái) mới là placeholder; 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