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Zim-TTECH COP24 Q4 DATIM File Narrative</w:t>
      </w:r>
    </w:p>
    <w:p>
      <w:pPr>
        <w:pStyle w:val="Heading1"/>
      </w:pPr>
      <w:r>
        <w:t>Number of facilities reporting</w:t>
      </w:r>
    </w:p>
    <w:p>
      <w:r>
        <w:t xml:space="preserve">In COP24 Q4, a total of  facilities were active on the full IMPILO E-HR system. Raw data files were available from  sites, of which  were collected manually,  were pushed via the data pipeline and  were complete backups obtained via the mobile backup.</w:t>
      </w:r>
    </w:p>
    <w:p>
      <w:r>
        <w:t xml:space="preserve">For the period under review, data from  facilities (%) were successfully analysed.</w:t>
      </w:r>
    </w:p>
    <w:p>
      <w:r>
        <w:t xml:space="preserve"/>
      </w:r>
    </w:p>
    <w:p>
      <w:pPr>
        <w:pStyle w:val="Caption"/>
      </w:pPr>
      <w:r>
        <w:t>Figure 1: Summary of COP24 Q4 IMPILO E-HR data flow cascade.</w:t>
      </w:r>
    </w:p>
    <w:p>
      <w:pPr>
        <w:pStyle w:val="Heading1"/>
      </w:pPr>
      <w:r>
        <w:t>Number of indicators reported</w:t>
      </w:r>
    </w:p>
    <w:p>
      <w:r>
        <w:t>Table 1 below shows the number of facilities reporting each indicator through IMPILO E-HR in COP24 Q4.</w:t>
      </w:r>
    </w:p>
    <w:p>
      <w: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Indicator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Number of facilities reporting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Target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Reporting Completeness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TX_CURR</w:t>
                  </w:r>
                </w:p>
              </w:tc>
              <w:tc>
                <w:tcPr>
                  <w:tcW w:type="dxa" w:w="2160"/>
                </w:tcPr>
                <w:p>
                  <w:r>
                    <w:t>417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50.7%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TX_TB</w:t>
                  </w:r>
                </w:p>
              </w:tc>
              <w:tc>
                <w:tcPr>
                  <w:tcW w:type="dxa" w:w="2160"/>
                </w:tcPr>
                <w:p>
                  <w:r>
                    <w:t>406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49.3%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TX_ML</w:t>
                  </w:r>
                </w:p>
              </w:tc>
              <w:tc>
                <w:tcPr>
                  <w:tcW w:type="dxa" w:w="2160"/>
                </w:tcPr>
                <w:p>
                  <w:r>
                    <w:t>400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48.6%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HTS_TST and HTS_POS</w:t>
                  </w:r>
                </w:p>
              </w:tc>
              <w:tc>
                <w:tcPr>
                  <w:tcW w:type="dxa" w:w="2160"/>
                </w:tcPr>
                <w:p>
                  <w:r>
                    <w:t>387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47.0%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PMTCT_STAT</w:t>
                  </w:r>
                </w:p>
              </w:tc>
              <w:tc>
                <w:tcPr>
                  <w:tcW w:type="dxa" w:w="2160"/>
                </w:tcPr>
                <w:p>
                  <w:r>
                    <w:t>354</w:t>
                  </w:r>
                </w:p>
              </w:tc>
              <w:tc>
                <w:tcPr>
                  <w:tcW w:type="dxa" w:w="2160"/>
                </w:tcPr>
                <w:p>
                  <w:r>
                    <w:t>761</w:t>
                  </w:r>
                </w:p>
              </w:tc>
              <w:tc>
                <w:tcPr>
                  <w:tcW w:type="dxa" w:w="2160"/>
                </w:tcPr>
                <w:p>
                  <w:r>
                    <w:t>46.5%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PMTCT_ART</w:t>
                  </w:r>
                </w:p>
              </w:tc>
              <w:tc>
                <w:tcPr>
                  <w:tcW w:type="dxa" w:w="2160"/>
                </w:tcPr>
                <w:p>
                  <w:r>
                    <w:t>257</w:t>
                  </w:r>
                </w:p>
              </w:tc>
              <w:tc>
                <w:tcPr>
                  <w:tcW w:type="dxa" w:w="2160"/>
                </w:tcPr>
                <w:p>
                  <w:r>
                    <w:t>659</w:t>
                  </w:r>
                </w:p>
              </w:tc>
              <w:tc>
                <w:tcPr>
                  <w:tcW w:type="dxa" w:w="2160"/>
                </w:tcPr>
                <w:p>
                  <w:r>
                    <w:t>39.0%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TB_PREV</w:t>
                  </w:r>
                </w:p>
              </w:tc>
              <w:tc>
                <w:tcPr>
                  <w:tcW w:type="dxa" w:w="2160"/>
                </w:tcPr>
                <w:p>
                  <w:r>
                    <w:t>256</w:t>
                  </w:r>
                </w:p>
              </w:tc>
              <w:tc>
                <w:tcPr>
                  <w:tcW w:type="dxa" w:w="2160"/>
                </w:tcPr>
                <w:p>
                  <w:r>
                    <w:t>657</w:t>
                  </w:r>
                </w:p>
              </w:tc>
              <w:tc>
                <w:tcPr>
                  <w:tcW w:type="dxa" w:w="2160"/>
                </w:tcPr>
                <w:p>
                  <w:r>
                    <w:t>39.0%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TX_PVLS</w:t>
                  </w:r>
                </w:p>
              </w:tc>
              <w:tc>
                <w:tcPr>
                  <w:tcW w:type="dxa" w:w="2160"/>
                </w:tcPr>
                <w:p>
                  <w:r>
                    <w:t>320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38.9%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HTS_INDEX</w:t>
                  </w:r>
                </w:p>
              </w:tc>
              <w:tc>
                <w:tcPr>
                  <w:tcW w:type="dxa" w:w="2160"/>
                </w:tcPr>
                <w:p>
                  <w:r>
                    <w:t>319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38.8%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TX_NEW</w:t>
                  </w:r>
                </w:p>
              </w:tc>
              <w:tc>
                <w:tcPr>
                  <w:tcW w:type="dxa" w:w="2160"/>
                </w:tcPr>
                <w:p>
                  <w:r>
                    <w:t>314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38.2%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TB_ART</w:t>
                  </w:r>
                </w:p>
              </w:tc>
              <w:tc>
                <w:tcPr>
                  <w:tcW w:type="dxa" w:w="2160"/>
                </w:tcPr>
                <w:p>
                  <w:r>
                    <w:t>210</w:t>
                  </w:r>
                </w:p>
              </w:tc>
              <w:tc>
                <w:tcPr>
                  <w:tcW w:type="dxa" w:w="2160"/>
                </w:tcPr>
                <w:p>
                  <w:r>
                    <w:t>657</w:t>
                  </w:r>
                </w:p>
              </w:tc>
              <w:tc>
                <w:tcPr>
                  <w:tcW w:type="dxa" w:w="2160"/>
                </w:tcPr>
                <w:p>
                  <w:r>
                    <w:t>32.0%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PREP_NEW</w:t>
                  </w:r>
                </w:p>
              </w:tc>
              <w:tc>
                <w:tcPr>
                  <w:tcW w:type="dxa" w:w="2160"/>
                </w:tcPr>
                <w:p>
                  <w:r>
                    <w:t>200</w:t>
                  </w:r>
                </w:p>
              </w:tc>
              <w:tc>
                <w:tcPr>
                  <w:tcW w:type="dxa" w:w="2160"/>
                </w:tcPr>
                <w:p>
                  <w:r>
                    <w:t>628</w:t>
                  </w:r>
                </w:p>
              </w:tc>
              <w:tc>
                <w:tcPr>
                  <w:tcW w:type="dxa" w:w="2160"/>
                </w:tcPr>
                <w:p>
                  <w:r>
                    <w:t>31.8%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PMTCT_FO</w:t>
                  </w:r>
                </w:p>
              </w:tc>
              <w:tc>
                <w:tcPr>
                  <w:tcW w:type="dxa" w:w="2160"/>
                </w:tcPr>
                <w:p>
                  <w:r>
                    <w:t>202</w:t>
                  </w:r>
                </w:p>
              </w:tc>
              <w:tc>
                <w:tcPr>
                  <w:tcW w:type="dxa" w:w="2160"/>
                </w:tcPr>
                <w:p>
                  <w:r>
                    <w:t>661</w:t>
                  </w:r>
                </w:p>
              </w:tc>
              <w:tc>
                <w:tcPr>
                  <w:tcW w:type="dxa" w:w="2160"/>
                </w:tcPr>
                <w:p>
                  <w:r>
                    <w:t>30.6%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HTS_SELF</w:t>
                  </w:r>
                </w:p>
              </w:tc>
              <w:tc>
                <w:tcPr>
                  <w:tcW w:type="dxa" w:w="2160"/>
                </w:tcPr>
                <w:p>
                  <w:r>
                    <w:t>244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29.6%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TB_STAT</w:t>
                  </w:r>
                </w:p>
              </w:tc>
              <w:tc>
                <w:tcPr>
                  <w:tcW w:type="dxa" w:w="2160"/>
                </w:tcPr>
                <w:p>
                  <w:r>
                    <w:t>186</w:t>
                  </w:r>
                </w:p>
              </w:tc>
              <w:tc>
                <w:tcPr>
                  <w:tcW w:type="dxa" w:w="2160"/>
                </w:tcPr>
                <w:p>
                  <w:r>
                    <w:t>657</w:t>
                  </w:r>
                </w:p>
              </w:tc>
              <w:tc>
                <w:tcPr>
                  <w:tcW w:type="dxa" w:w="2160"/>
                </w:tcPr>
                <w:p>
                  <w:r>
                    <w:t>28.3%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PMTCT_EID</w:t>
                  </w:r>
                </w:p>
              </w:tc>
              <w:tc>
                <w:tcPr>
                  <w:tcW w:type="dxa" w:w="2160"/>
                </w:tcPr>
                <w:p>
                  <w:r>
                    <w:t>185</w:t>
                  </w:r>
                </w:p>
              </w:tc>
              <w:tc>
                <w:tcPr>
                  <w:tcW w:type="dxa" w:w="2160"/>
                </w:tcPr>
                <w:p>
                  <w:r>
                    <w:t>655</w:t>
                  </w:r>
                </w:p>
              </w:tc>
              <w:tc>
                <w:tcPr>
                  <w:tcW w:type="dxa" w:w="2160"/>
                </w:tcPr>
                <w:p>
                  <w:r>
                    <w:t>28.2%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CXCA_SCRN</w:t>
                  </w:r>
                </w:p>
              </w:tc>
              <w:tc>
                <w:tcPr>
                  <w:tcW w:type="dxa" w:w="2160"/>
                </w:tcPr>
                <w:p>
                  <w:r>
                    <w:t>161</w:t>
                  </w:r>
                </w:p>
              </w:tc>
              <w:tc>
                <w:tcPr>
                  <w:tcW w:type="dxa" w:w="2160"/>
                </w:tcPr>
                <w:p>
                  <w:r>
                    <w:t>628</w:t>
                  </w:r>
                </w:p>
              </w:tc>
              <w:tc>
                <w:tcPr>
                  <w:tcW w:type="dxa" w:w="2160"/>
                </w:tcPr>
                <w:p>
                  <w:r>
                    <w:t>25.6%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CXCA_TX</w:t>
                  </w:r>
                </w:p>
              </w:tc>
              <w:tc>
                <w:tcPr>
                  <w:tcW w:type="dxa" w:w="2160"/>
                </w:tcPr>
                <w:p>
                  <w:r>
                    <w:t>78</w:t>
                  </w:r>
                </w:p>
              </w:tc>
              <w:tc>
                <w:tcPr>
                  <w:tcW w:type="dxa" w:w="2160"/>
                </w:tcPr>
                <w:p>
                  <w:r>
                    <w:t>473</w:t>
                  </w:r>
                </w:p>
              </w:tc>
              <w:tc>
                <w:tcPr>
                  <w:tcW w:type="dxa" w:w="2160"/>
                </w:tcPr>
                <w:p>
                  <w:r>
                    <w:t>16.5%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PREP_CT</w:t>
                  </w:r>
                </w:p>
              </w:tc>
              <w:tc>
                <w:tcPr>
                  <w:tcW w:type="dxa" w:w="2160"/>
                </w:tcPr>
                <w:p>
                  <w:r>
                    <w:t>97</w:t>
                  </w:r>
                </w:p>
              </w:tc>
              <w:tc>
                <w:tcPr>
                  <w:tcW w:type="dxa" w:w="2160"/>
                </w:tcPr>
                <w:p>
                  <w:r>
                    <w:t>628</w:t>
                  </w:r>
                </w:p>
              </w:tc>
              <w:tc>
                <w:tcPr>
                  <w:tcW w:type="dxa" w:w="2160"/>
                </w:tcPr>
                <w:p>
                  <w:r>
                    <w:t>15.4%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TX_RTT</w:t>
                  </w:r>
                </w:p>
              </w:tc>
              <w:tc>
                <w:tcPr>
                  <w:tcW w:type="dxa" w:w="2160"/>
                </w:tcPr>
                <w:p>
                  <w:r>
                    <w:t>111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13.5%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PMTCT_HEI</w:t>
                  </w:r>
                </w:p>
              </w:tc>
              <w:tc>
                <w:tcPr>
                  <w:tcW w:type="dxa" w:w="2160"/>
                </w:tcPr>
                <w:p>
                  <w:r>
                    <w:t>51</w:t>
                  </w:r>
                </w:p>
              </w:tc>
              <w:tc>
                <w:tcPr>
                  <w:tcW w:type="dxa" w:w="2160"/>
                </w:tcPr>
                <w:p>
                  <w:r>
                    <w:t>661</w:t>
                  </w:r>
                </w:p>
              </w:tc>
              <w:tc>
                <w:tcPr>
                  <w:tcW w:type="dxa" w:w="2160"/>
                </w:tcPr>
                <w:p>
                  <w:r>
                    <w:t>7.7%</w:t>
                  </w:r>
                </w:p>
              </w:tc>
            </w:tr>
          </w:tbl>
        </w:t>
      </w:r>
    </w:p>
    <w:p>
      <w:pPr>
        <w:pStyle w:val="Caption"/>
      </w:pPr>
      <w:r>
        <w:t>Table 1: Indicators reported through IMPILO E-HR in COP24</w:t>
      </w:r>
    </w:p>
    <w:p>
      <w:pPr>
        <w:pStyle w:val="Heading1"/>
      </w:pPr>
      <w:r>
        <w:t>Data Quality Metrics</w:t>
      </w:r>
    </w:p>
    <w:p>
      <w:r>
        <w:t>Data Completeness</w:t>
      </w:r>
    </w:p>
    <w:p>
      <w:r>
        <w:t xml:space="preserve">In COP24 Q4 TX_CURR, TX_ML, TX_TB, HTS_TST/POS and PMTCT_STAT had the highest proportion of facilities reporting (%, %, %, %, %) as shown in Figure 2.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33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reporting_completeness_COP24Q4_2026-01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Caption"/>
      </w:pPr>
      <w:r>
        <w:t>Figure 2: Proportion of sites reporting individual indicators in IMPILO E-HR COP24 Q4.</w:t>
      </w:r>
    </w:p>
    <w:p>
      <w:r>
        <w:t>Reporting Consistency</w:t>
      </w:r>
    </w:p>
    <w:p>
      <w:r>
        <w:t xml:space="preserve"/>
      </w:r>
    </w:p>
    <w:p>
      <w:pPr>
        <w:pStyle w:val="Caption"/>
      </w:pPr>
      <w:r>
        <w:t>Figure 3: Trends in sites successfully reporting, COP22 – COP24 Q4</w:t>
      </w:r>
    </w:p>
    <w:p>
      <w:pPr>
        <w:pStyle w:val="Heading1"/>
      </w:pPr>
      <w:r>
        <w:t>Challenges</w:t>
      </w:r>
    </w:p>
    <w:p>
      <w:r>
        <w:t>• Database collection</w:t>
      </w:r>
    </w:p>
    <w:p>
      <w:r>
        <w:t xml:space="preserve"/>
      </w:r>
    </w:p>
    <w:p>
      <w:r>
        <w:t>• Data extraction</w:t>
      </w:r>
    </w:p>
    <w:p>
      <w:r>
        <w:t xml:space="preserve"/>
      </w:r>
    </w:p>
    <w:p>
      <w:pPr>
        <w:pStyle w:val="Heading1"/>
      </w:pPr>
      <w:r>
        <w:t>Remedial Actions Taken and Recommendations</w:t>
      </w:r>
    </w:p>
    <w:p>
      <w:r>
        <w:t>• Database collection and extraction challenges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pPr>
        <w:pStyle w:val="Heading1"/>
      </w:pPr>
      <w:r>
        <w:t>Optimized Sites Data Concordance Analysis</w:t>
      </w:r>
    </w:p>
    <w:p>
      <w:r>
        <w:t xml:space="preserve"/>
      </w:r>
    </w:p>
    <w:p>
      <w:pPr>
        <w:pStyle w:val="Caption"/>
      </w:pPr>
      <w:r>
        <w:t>Table 2: MRF/E-HR Data Concordance Analysis for Optimized sites</w:t>
      </w:r>
    </w:p>
    <w:p>
      <w:pPr>
        <w:pStyle w:val="Heading1"/>
      </w:pPr>
      <w:r>
        <w:t>Overall Data Concordance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MRF/DHIS2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E-HR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Concordance</w:t>
            </w:r>
          </w:p>
        </w:tc>
      </w:tr>
      <w:tr>
        <w:tc>
          <w:tcPr>
            <w:tcW w:type="dxa" w:w="2160"/>
          </w:tcPr>
          <w:p>
            <w:r>
              <w:t>HTS_TST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>%</w:t>
            </w:r>
          </w:p>
        </w:tc>
      </w:tr>
      <w:tr>
        <w:tc>
          <w:tcPr>
            <w:tcW w:type="dxa" w:w="2160"/>
          </w:tcPr>
          <w:p>
            <w:r>
              <w:t>HTS_POS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>%</w:t>
            </w:r>
          </w:p>
        </w:tc>
      </w:tr>
      <w:tr>
        <w:tc>
          <w:tcPr>
            <w:tcW w:type="dxa" w:w="2160"/>
          </w:tcPr>
          <w:p>
            <w:r>
              <w:t>TX_NEW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>%</w:t>
            </w:r>
          </w:p>
        </w:tc>
      </w:tr>
      <w:tr>
        <w:tc>
          <w:tcPr>
            <w:tcW w:type="dxa" w:w="2160"/>
          </w:tcPr>
          <w:p>
            <w:r>
              <w:t>TX_CURR</w:t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/>
            </w:r>
          </w:p>
        </w:tc>
        <w:tc>
          <w:tcPr>
            <w:tcW w:type="dxa" w:w="2160"/>
          </w:tcPr>
          <w:p>
            <w:r>
              <w:t xml:space="preserve">%</w:t>
            </w:r>
          </w:p>
        </w:tc>
      </w:tr>
    </w:tbl>
    <w:p>
      <w:pPr>
        <w:pStyle w:val="Heading1"/>
      </w:pPr>
      <w:r>
        <w:t>TX_CURR Concordance Analysis for Harare and Bulawayo</w:t>
      </w:r>
    </w:p>
    <w:p>
      <w:r>
        <w:t xml:space="preserve"/>
      </w:r>
    </w:p>
    <w:p>
      <w:pPr>
        <w:pStyle w:val="Caption"/>
      </w:pPr>
      <w:r>
        <w:t>Figure 4: Concordance analysis for Harare and Bulawayo sites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