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B34" w:rsidRPr="00186B34" w:rsidRDefault="00186B34" w:rsidP="00186B34">
      <w:pPr>
        <w:pStyle w:val="Heading1"/>
        <w:jc w:val="center"/>
      </w:pPr>
      <w:r w:rsidRPr="00186B34">
        <w:t>Incident Management</w:t>
      </w:r>
    </w:p>
    <w:p w:rsidR="00980414" w:rsidRPr="00186B34" w:rsidRDefault="00980414" w:rsidP="00186B34">
      <w:pPr>
        <w:pStyle w:val="Heading1"/>
        <w:jc w:val="center"/>
      </w:pPr>
      <w:r w:rsidRPr="00186B34">
        <w:t>Homework</w:t>
      </w:r>
    </w:p>
    <w:p w:rsidR="00980414" w:rsidRPr="00186B34" w:rsidRDefault="00980414" w:rsidP="004D26D5">
      <w:pPr>
        <w:spacing w:before="0" w:after="0" w:line="240" w:lineRule="auto"/>
        <w:jc w:val="left"/>
        <w:rPr>
          <w:sz w:val="24"/>
          <w:szCs w:val="24"/>
        </w:rPr>
      </w:pPr>
    </w:p>
    <w:p w:rsidR="00980414" w:rsidRPr="00186B34" w:rsidRDefault="00980414" w:rsidP="00980414">
      <w:pPr>
        <w:numPr>
          <w:ilvl w:val="0"/>
          <w:numId w:val="12"/>
        </w:numPr>
        <w:tabs>
          <w:tab w:val="left" w:pos="360"/>
        </w:tabs>
        <w:spacing w:before="0" w:after="0" w:line="240" w:lineRule="auto"/>
        <w:ind w:left="360"/>
        <w:jc w:val="left"/>
        <w:rPr>
          <w:rFonts w:ascii="Corbel" w:eastAsia="Times New Roman" w:hAnsi="Corbel" w:cs="Times New Roman"/>
          <w:sz w:val="24"/>
          <w:szCs w:val="24"/>
        </w:rPr>
      </w:pPr>
      <w:r w:rsidRPr="00186B34">
        <w:rPr>
          <w:rFonts w:ascii="Corbel" w:eastAsia="Times New Roman" w:hAnsi="Corbel" w:cs="Times New Roman"/>
          <w:sz w:val="24"/>
          <w:szCs w:val="24"/>
        </w:rPr>
        <w:t>We have a painting program like  Paint.NET and we have the following bugs</w:t>
      </w:r>
    </w:p>
    <w:p w:rsidR="00980414" w:rsidRPr="00186B34" w:rsidRDefault="00980414" w:rsidP="00980414">
      <w:pPr>
        <w:numPr>
          <w:ilvl w:val="0"/>
          <w:numId w:val="9"/>
        </w:numPr>
        <w:spacing w:before="0" w:after="200" w:line="240" w:lineRule="auto"/>
        <w:jc w:val="left"/>
        <w:rPr>
          <w:rFonts w:ascii="Corbel" w:hAnsi="Corbel"/>
          <w:sz w:val="24"/>
          <w:szCs w:val="24"/>
        </w:rPr>
      </w:pPr>
      <w:r w:rsidRPr="00186B34">
        <w:rPr>
          <w:rFonts w:ascii="Corbel" w:hAnsi="Corbel"/>
          <w:sz w:val="24"/>
          <w:szCs w:val="24"/>
        </w:rPr>
        <w:t>Set Priority and Severity</w:t>
      </w:r>
    </w:p>
    <w:tbl>
      <w:tblPr>
        <w:tblStyle w:val="LightList-Accent31"/>
        <w:tblW w:w="0" w:type="auto"/>
        <w:tblInd w:w="561" w:type="dxa"/>
        <w:tblLook w:val="04A0" w:firstRow="1" w:lastRow="0" w:firstColumn="1" w:lastColumn="0" w:noHBand="0" w:noVBand="1"/>
      </w:tblPr>
      <w:tblGrid>
        <w:gridCol w:w="6048"/>
        <w:gridCol w:w="1080"/>
        <w:gridCol w:w="1062"/>
      </w:tblGrid>
      <w:tr w:rsidR="00980414" w:rsidRPr="00186B34" w:rsidTr="001373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  <w:tcBorders>
              <w:top w:val="single" w:sz="8" w:space="0" w:color="9BBB59" w:themeColor="accent3"/>
            </w:tcBorders>
          </w:tcPr>
          <w:p w:rsidR="00980414" w:rsidRPr="00186B34" w:rsidRDefault="00980414" w:rsidP="00980414">
            <w:pPr>
              <w:jc w:val="left"/>
              <w:rPr>
                <w:rFonts w:ascii="Corbel" w:hAnsi="Corbel"/>
                <w:sz w:val="24"/>
                <w:szCs w:val="24"/>
              </w:rPr>
            </w:pPr>
            <w:r w:rsidRPr="00186B34">
              <w:rPr>
                <w:rFonts w:ascii="Corbel" w:hAnsi="Corbel"/>
                <w:sz w:val="24"/>
                <w:szCs w:val="24"/>
              </w:rPr>
              <w:t>Bug description</w:t>
            </w:r>
          </w:p>
        </w:tc>
        <w:tc>
          <w:tcPr>
            <w:tcW w:w="1080" w:type="dxa"/>
            <w:tcBorders>
              <w:top w:val="single" w:sz="8" w:space="0" w:color="9BBB59" w:themeColor="accent3"/>
            </w:tcBorders>
          </w:tcPr>
          <w:p w:rsidR="00980414" w:rsidRPr="00186B34" w:rsidRDefault="00980414" w:rsidP="0098041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 w:rsidRPr="00186B34">
              <w:rPr>
                <w:rFonts w:ascii="Corbel" w:hAnsi="Corbel"/>
                <w:sz w:val="24"/>
                <w:szCs w:val="24"/>
              </w:rPr>
              <w:t>Severity</w:t>
            </w:r>
          </w:p>
        </w:tc>
        <w:tc>
          <w:tcPr>
            <w:tcW w:w="1062" w:type="dxa"/>
            <w:tcBorders>
              <w:top w:val="single" w:sz="8" w:space="0" w:color="9BBB59" w:themeColor="accent3"/>
            </w:tcBorders>
          </w:tcPr>
          <w:p w:rsidR="00980414" w:rsidRPr="00186B34" w:rsidRDefault="00980414" w:rsidP="0098041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 w:rsidRPr="00186B34">
              <w:rPr>
                <w:rFonts w:ascii="Corbel" w:hAnsi="Corbel"/>
                <w:sz w:val="24"/>
                <w:szCs w:val="24"/>
              </w:rPr>
              <w:t>Priority</w:t>
            </w:r>
          </w:p>
        </w:tc>
      </w:tr>
      <w:tr w:rsidR="00980414" w:rsidRPr="00186B34" w:rsidTr="00137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:rsidR="00980414" w:rsidRPr="00186B34" w:rsidRDefault="00980414" w:rsidP="00980414">
            <w:pPr>
              <w:spacing w:before="0" w:after="0"/>
              <w:jc w:val="left"/>
              <w:rPr>
                <w:rFonts w:ascii="Corbel" w:hAnsi="Corbel"/>
                <w:sz w:val="24"/>
                <w:szCs w:val="24"/>
              </w:rPr>
            </w:pPr>
            <w:r w:rsidRPr="00186B34">
              <w:rPr>
                <w:rFonts w:ascii="Corbel" w:hAnsi="Corbel"/>
                <w:sz w:val="24"/>
                <w:szCs w:val="24"/>
              </w:rPr>
              <w:t>Tool for selection doesn’t select exactly the same that it’s marking (crops 10 pixels to the left)</w:t>
            </w:r>
          </w:p>
        </w:tc>
        <w:tc>
          <w:tcPr>
            <w:tcW w:w="1080" w:type="dxa"/>
          </w:tcPr>
          <w:p w:rsidR="00980414" w:rsidRPr="00186B34" w:rsidRDefault="00980414" w:rsidP="00980414">
            <w:pPr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</w:p>
        </w:tc>
        <w:tc>
          <w:tcPr>
            <w:tcW w:w="1062" w:type="dxa"/>
          </w:tcPr>
          <w:p w:rsidR="00980414" w:rsidRPr="00186B34" w:rsidRDefault="00980414" w:rsidP="00980414">
            <w:pPr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</w:p>
        </w:tc>
      </w:tr>
      <w:tr w:rsidR="00980414" w:rsidRPr="00186B34" w:rsidTr="001373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:rsidR="00980414" w:rsidRPr="00186B34" w:rsidRDefault="00980414" w:rsidP="00980414">
            <w:pPr>
              <w:spacing w:before="0" w:after="0"/>
              <w:jc w:val="left"/>
              <w:rPr>
                <w:rFonts w:ascii="Corbel" w:hAnsi="Corbel"/>
                <w:sz w:val="24"/>
                <w:szCs w:val="24"/>
              </w:rPr>
            </w:pPr>
            <w:r w:rsidRPr="00186B34">
              <w:rPr>
                <w:rFonts w:ascii="Corbel" w:hAnsi="Corbel"/>
                <w:sz w:val="24"/>
                <w:szCs w:val="24"/>
              </w:rPr>
              <w:t>When selecting a color with the color picker it replaces the first color from the palette, not the chosen one</w:t>
            </w:r>
          </w:p>
        </w:tc>
        <w:tc>
          <w:tcPr>
            <w:tcW w:w="1080" w:type="dxa"/>
          </w:tcPr>
          <w:p w:rsidR="00980414" w:rsidRPr="00186B34" w:rsidRDefault="00980414" w:rsidP="00980414">
            <w:pPr>
              <w:spacing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</w:p>
        </w:tc>
        <w:tc>
          <w:tcPr>
            <w:tcW w:w="1062" w:type="dxa"/>
          </w:tcPr>
          <w:p w:rsidR="00980414" w:rsidRPr="00186B34" w:rsidRDefault="00980414" w:rsidP="00980414">
            <w:pPr>
              <w:spacing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</w:p>
        </w:tc>
      </w:tr>
      <w:tr w:rsidR="00980414" w:rsidRPr="00186B34" w:rsidTr="00137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:rsidR="00980414" w:rsidRPr="00186B34" w:rsidRDefault="00980414" w:rsidP="00980414">
            <w:pPr>
              <w:spacing w:before="0" w:after="200"/>
              <w:jc w:val="left"/>
              <w:rPr>
                <w:rFonts w:ascii="Corbel" w:hAnsi="Corbel"/>
                <w:sz w:val="24"/>
                <w:szCs w:val="24"/>
              </w:rPr>
            </w:pPr>
            <w:r w:rsidRPr="00186B34">
              <w:rPr>
                <w:rFonts w:ascii="Corbel" w:hAnsi="Corbel"/>
                <w:sz w:val="24"/>
                <w:szCs w:val="24"/>
              </w:rPr>
              <w:t>Shortcut for “Create New Image” (Ctrl+N) doesn’t work</w:t>
            </w:r>
          </w:p>
        </w:tc>
        <w:tc>
          <w:tcPr>
            <w:tcW w:w="1080" w:type="dxa"/>
          </w:tcPr>
          <w:p w:rsidR="00980414" w:rsidRPr="00186B34" w:rsidRDefault="00980414" w:rsidP="00980414">
            <w:pPr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</w:p>
        </w:tc>
        <w:tc>
          <w:tcPr>
            <w:tcW w:w="1062" w:type="dxa"/>
          </w:tcPr>
          <w:p w:rsidR="00980414" w:rsidRPr="00186B34" w:rsidRDefault="00980414" w:rsidP="00980414">
            <w:pPr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</w:p>
        </w:tc>
      </w:tr>
      <w:tr w:rsidR="00980414" w:rsidRPr="00186B34" w:rsidTr="001373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:rsidR="00980414" w:rsidRPr="00186B34" w:rsidRDefault="00980414" w:rsidP="00980414">
            <w:pPr>
              <w:spacing w:before="0" w:after="0"/>
              <w:jc w:val="left"/>
              <w:rPr>
                <w:rFonts w:ascii="Corbel" w:hAnsi="Corbel"/>
                <w:sz w:val="24"/>
                <w:szCs w:val="24"/>
              </w:rPr>
            </w:pPr>
            <w:r w:rsidRPr="00186B34">
              <w:rPr>
                <w:rFonts w:ascii="Corbel" w:hAnsi="Corbel"/>
                <w:sz w:val="24"/>
                <w:szCs w:val="24"/>
              </w:rPr>
              <w:t>Spelling mistake in menu Select “Transperent selection” instead of “Transparent selection”</w:t>
            </w:r>
          </w:p>
        </w:tc>
        <w:tc>
          <w:tcPr>
            <w:tcW w:w="1080" w:type="dxa"/>
          </w:tcPr>
          <w:p w:rsidR="00980414" w:rsidRPr="00186B34" w:rsidRDefault="00980414" w:rsidP="00980414">
            <w:pPr>
              <w:spacing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</w:p>
        </w:tc>
        <w:tc>
          <w:tcPr>
            <w:tcW w:w="1062" w:type="dxa"/>
          </w:tcPr>
          <w:p w:rsidR="00980414" w:rsidRPr="00186B34" w:rsidRDefault="00980414" w:rsidP="00980414">
            <w:pPr>
              <w:spacing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</w:p>
        </w:tc>
      </w:tr>
      <w:tr w:rsidR="00980414" w:rsidRPr="00186B34" w:rsidTr="00137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:rsidR="00980414" w:rsidRPr="00186B34" w:rsidRDefault="00980414" w:rsidP="00980414">
            <w:pPr>
              <w:spacing w:before="0" w:after="0"/>
              <w:jc w:val="left"/>
              <w:rPr>
                <w:rFonts w:ascii="Corbel" w:hAnsi="Corbel"/>
                <w:sz w:val="24"/>
                <w:szCs w:val="24"/>
              </w:rPr>
            </w:pPr>
            <w:r w:rsidRPr="00186B34">
              <w:rPr>
                <w:rFonts w:ascii="Corbel" w:hAnsi="Corbel"/>
                <w:sz w:val="24"/>
                <w:szCs w:val="24"/>
              </w:rPr>
              <w:t>While holding Ctrl+Z and drawing with the pencil the second color is used instead of the first one, and that’s not a feature</w:t>
            </w:r>
          </w:p>
        </w:tc>
        <w:tc>
          <w:tcPr>
            <w:tcW w:w="1080" w:type="dxa"/>
          </w:tcPr>
          <w:p w:rsidR="00980414" w:rsidRPr="00186B34" w:rsidRDefault="00980414" w:rsidP="00980414">
            <w:pPr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</w:p>
        </w:tc>
        <w:tc>
          <w:tcPr>
            <w:tcW w:w="1062" w:type="dxa"/>
          </w:tcPr>
          <w:p w:rsidR="00980414" w:rsidRPr="00186B34" w:rsidRDefault="00980414" w:rsidP="00980414">
            <w:pPr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</w:p>
        </w:tc>
      </w:tr>
      <w:tr w:rsidR="00980414" w:rsidRPr="00186B34" w:rsidTr="001373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:rsidR="00980414" w:rsidRPr="00186B34" w:rsidRDefault="00980414" w:rsidP="00980414">
            <w:pPr>
              <w:spacing w:before="0" w:after="0"/>
              <w:jc w:val="left"/>
              <w:rPr>
                <w:rFonts w:ascii="Corbel" w:hAnsi="Corbel"/>
                <w:sz w:val="24"/>
                <w:szCs w:val="24"/>
              </w:rPr>
            </w:pPr>
            <w:r w:rsidRPr="00186B34">
              <w:rPr>
                <w:rFonts w:ascii="Corbel" w:hAnsi="Corbel"/>
                <w:sz w:val="24"/>
                <w:szCs w:val="24"/>
              </w:rPr>
              <w:t>When using “Magic Wand” tool the tolerance value is changing on every mouse click</w:t>
            </w:r>
          </w:p>
        </w:tc>
        <w:tc>
          <w:tcPr>
            <w:tcW w:w="1080" w:type="dxa"/>
          </w:tcPr>
          <w:p w:rsidR="00980414" w:rsidRPr="00186B34" w:rsidRDefault="00980414" w:rsidP="00980414">
            <w:pPr>
              <w:spacing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</w:p>
        </w:tc>
        <w:tc>
          <w:tcPr>
            <w:tcW w:w="1062" w:type="dxa"/>
          </w:tcPr>
          <w:p w:rsidR="00980414" w:rsidRPr="00186B34" w:rsidRDefault="00980414" w:rsidP="00980414">
            <w:pPr>
              <w:spacing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</w:p>
        </w:tc>
      </w:tr>
      <w:tr w:rsidR="00980414" w:rsidRPr="00186B34" w:rsidTr="00137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:rsidR="00980414" w:rsidRPr="00186B34" w:rsidRDefault="00980414" w:rsidP="00980414">
            <w:pPr>
              <w:spacing w:before="0" w:after="0"/>
              <w:jc w:val="left"/>
              <w:rPr>
                <w:rFonts w:ascii="Corbel" w:hAnsi="Corbel"/>
                <w:sz w:val="24"/>
                <w:szCs w:val="24"/>
              </w:rPr>
            </w:pPr>
            <w:r w:rsidRPr="00186B34">
              <w:rPr>
                <w:rFonts w:ascii="Corbel" w:hAnsi="Corbel"/>
                <w:sz w:val="24"/>
                <w:szCs w:val="24"/>
              </w:rPr>
              <w:t xml:space="preserve">While clicking “Rotate </w:t>
            </w:r>
            <w:r w:rsidRPr="00186B34">
              <w:rPr>
                <w:rFonts w:cstheme="minorHAnsi"/>
                <w:sz w:val="24"/>
                <w:szCs w:val="24"/>
              </w:rPr>
              <w:t>90</w:t>
            </w:r>
            <w:r w:rsidRPr="00186B34">
              <w:rPr>
                <w:rFonts w:ascii="Corbel" w:hAnsi="Corbel"/>
                <w:sz w:val="24"/>
                <w:szCs w:val="24"/>
              </w:rPr>
              <w:t xml:space="preserve"> Clockwise” the image is rotating in counterclockwise direction</w:t>
            </w:r>
          </w:p>
        </w:tc>
        <w:tc>
          <w:tcPr>
            <w:tcW w:w="1080" w:type="dxa"/>
          </w:tcPr>
          <w:p w:rsidR="00980414" w:rsidRPr="00186B34" w:rsidRDefault="00980414" w:rsidP="00980414">
            <w:pPr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</w:p>
        </w:tc>
        <w:tc>
          <w:tcPr>
            <w:tcW w:w="1062" w:type="dxa"/>
          </w:tcPr>
          <w:p w:rsidR="00980414" w:rsidRPr="00186B34" w:rsidRDefault="00980414" w:rsidP="00980414">
            <w:pPr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</w:p>
        </w:tc>
      </w:tr>
      <w:tr w:rsidR="00980414" w:rsidRPr="00186B34" w:rsidTr="001373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:rsidR="00980414" w:rsidRPr="00186B34" w:rsidRDefault="00980414" w:rsidP="00980414">
            <w:pPr>
              <w:spacing w:before="0" w:after="0"/>
              <w:jc w:val="left"/>
              <w:rPr>
                <w:rFonts w:ascii="Corbel" w:hAnsi="Corbel"/>
                <w:sz w:val="24"/>
                <w:szCs w:val="24"/>
              </w:rPr>
            </w:pPr>
            <w:r w:rsidRPr="00186B34">
              <w:rPr>
                <w:rFonts w:ascii="Corbel" w:hAnsi="Corbel"/>
                <w:sz w:val="24"/>
                <w:szCs w:val="24"/>
              </w:rPr>
              <w:t>The button for increasing the Brush size doesn’t work. It can be increased only from the drop down menu</w:t>
            </w:r>
          </w:p>
        </w:tc>
        <w:tc>
          <w:tcPr>
            <w:tcW w:w="1080" w:type="dxa"/>
          </w:tcPr>
          <w:p w:rsidR="00980414" w:rsidRPr="00186B34" w:rsidRDefault="00980414" w:rsidP="00980414">
            <w:pPr>
              <w:spacing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</w:p>
        </w:tc>
        <w:tc>
          <w:tcPr>
            <w:tcW w:w="1062" w:type="dxa"/>
          </w:tcPr>
          <w:p w:rsidR="00980414" w:rsidRPr="00186B34" w:rsidRDefault="00980414" w:rsidP="00980414">
            <w:pPr>
              <w:spacing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</w:p>
        </w:tc>
      </w:tr>
      <w:tr w:rsidR="00980414" w:rsidRPr="00186B34" w:rsidTr="00137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:rsidR="00980414" w:rsidRPr="00186B34" w:rsidRDefault="00980414" w:rsidP="00980414">
            <w:pPr>
              <w:spacing w:before="0" w:after="0"/>
              <w:jc w:val="left"/>
              <w:rPr>
                <w:rFonts w:ascii="Corbel" w:hAnsi="Corbel"/>
                <w:sz w:val="24"/>
                <w:szCs w:val="24"/>
              </w:rPr>
            </w:pPr>
            <w:r w:rsidRPr="00186B34">
              <w:rPr>
                <w:rFonts w:ascii="Corbel" w:hAnsi="Corbel"/>
                <w:sz w:val="24"/>
                <w:szCs w:val="24"/>
              </w:rPr>
              <w:t>Program crash on clicking the OK button while resizing an image.</w:t>
            </w:r>
          </w:p>
        </w:tc>
        <w:tc>
          <w:tcPr>
            <w:tcW w:w="1080" w:type="dxa"/>
          </w:tcPr>
          <w:p w:rsidR="00980414" w:rsidRPr="00186B34" w:rsidRDefault="00980414" w:rsidP="00980414">
            <w:pPr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</w:p>
        </w:tc>
        <w:tc>
          <w:tcPr>
            <w:tcW w:w="1062" w:type="dxa"/>
          </w:tcPr>
          <w:p w:rsidR="00980414" w:rsidRPr="00186B34" w:rsidRDefault="00980414" w:rsidP="00980414">
            <w:pPr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</w:p>
        </w:tc>
      </w:tr>
    </w:tbl>
    <w:p w:rsidR="00980414" w:rsidRPr="00186B34" w:rsidRDefault="00980414" w:rsidP="00980414">
      <w:pPr>
        <w:spacing w:before="0" w:after="0" w:line="240" w:lineRule="auto"/>
        <w:ind w:left="360"/>
        <w:jc w:val="left"/>
        <w:rPr>
          <w:rFonts w:ascii="Corbel" w:eastAsia="Times New Roman" w:hAnsi="Corbel" w:cs="Times New Roman"/>
          <w:sz w:val="24"/>
          <w:szCs w:val="24"/>
        </w:rPr>
      </w:pPr>
    </w:p>
    <w:p w:rsidR="00980414" w:rsidRPr="00186B34" w:rsidRDefault="00980414" w:rsidP="00E41D49">
      <w:pPr>
        <w:pStyle w:val="ListParagraph"/>
        <w:numPr>
          <w:ilvl w:val="0"/>
          <w:numId w:val="12"/>
        </w:numPr>
        <w:spacing w:before="0" w:after="0"/>
        <w:ind w:left="360"/>
        <w:jc w:val="left"/>
        <w:rPr>
          <w:rFonts w:ascii="Corbel" w:eastAsia="Times New Roman" w:hAnsi="Corbel" w:cs="Times New Roman"/>
          <w:sz w:val="24"/>
          <w:szCs w:val="24"/>
        </w:rPr>
      </w:pPr>
      <w:r w:rsidRPr="00186B34">
        <w:rPr>
          <w:rFonts w:ascii="Corbel" w:eastAsia="Times New Roman" w:hAnsi="Corbel" w:cs="Times New Roman"/>
          <w:sz w:val="24"/>
          <w:szCs w:val="24"/>
        </w:rPr>
        <w:t>Imagine you have the following bug, mentioned by a customer and you have to describe it and log it i</w:t>
      </w:r>
      <w:r w:rsidR="00E41D49">
        <w:rPr>
          <w:rFonts w:ascii="Corbel" w:eastAsia="Times New Roman" w:hAnsi="Corbel" w:cs="Times New Roman"/>
          <w:sz w:val="24"/>
          <w:szCs w:val="24"/>
        </w:rPr>
        <w:t>n the bug tracking tool you use</w:t>
      </w:r>
    </w:p>
    <w:p w:rsidR="00980414" w:rsidRPr="00186B34" w:rsidRDefault="00980414" w:rsidP="00980414">
      <w:pPr>
        <w:numPr>
          <w:ilvl w:val="0"/>
          <w:numId w:val="9"/>
        </w:numPr>
        <w:spacing w:before="0" w:after="200" w:line="240" w:lineRule="auto"/>
        <w:jc w:val="left"/>
        <w:rPr>
          <w:rFonts w:ascii="Corbel" w:hAnsi="Corbel"/>
          <w:sz w:val="24"/>
          <w:szCs w:val="24"/>
        </w:rPr>
      </w:pPr>
      <w:r w:rsidRPr="00186B34">
        <w:rPr>
          <w:rFonts w:ascii="Corbel" w:hAnsi="Corbel"/>
          <w:sz w:val="24"/>
          <w:szCs w:val="24"/>
        </w:rPr>
        <w:t>Report the following bug</w:t>
      </w:r>
    </w:p>
    <w:tbl>
      <w:tblPr>
        <w:tblStyle w:val="LightShading-Accent31"/>
        <w:tblW w:w="10275" w:type="dxa"/>
        <w:tblLook w:val="04A0" w:firstRow="1" w:lastRow="0" w:firstColumn="1" w:lastColumn="0" w:noHBand="0" w:noVBand="1"/>
      </w:tblPr>
      <w:tblGrid>
        <w:gridCol w:w="3420"/>
        <w:gridCol w:w="6855"/>
      </w:tblGrid>
      <w:tr w:rsidR="00980414" w:rsidRPr="00186B34" w:rsidTr="001373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hideMark/>
          </w:tcPr>
          <w:p w:rsidR="00980414" w:rsidRPr="00186B34" w:rsidRDefault="00980414" w:rsidP="00980414">
            <w:pPr>
              <w:spacing w:before="0" w:after="0"/>
              <w:jc w:val="left"/>
              <w:rPr>
                <w:rFonts w:ascii="Corbel" w:hAnsi="Corbel"/>
                <w:color w:val="auto"/>
                <w:sz w:val="24"/>
                <w:szCs w:val="24"/>
              </w:rPr>
            </w:pPr>
            <w:r w:rsidRPr="00186B34">
              <w:rPr>
                <w:rFonts w:ascii="Corbel" w:hAnsi="Corbel"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6855" w:type="dxa"/>
          </w:tcPr>
          <w:p w:rsidR="00980414" w:rsidRPr="00186B34" w:rsidRDefault="00980414" w:rsidP="00980414">
            <w:pPr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color w:val="auto"/>
                <w:sz w:val="24"/>
                <w:szCs w:val="24"/>
              </w:rPr>
            </w:pPr>
            <w:r w:rsidRPr="00186B34">
              <w:rPr>
                <w:rFonts w:ascii="Corbel" w:hAnsi="Corbel"/>
                <w:color w:val="auto"/>
                <w:sz w:val="24"/>
                <w:szCs w:val="24"/>
              </w:rPr>
              <w:t>When there’s a page break in the page and you try to set dashed border on the page, the bottom border line doesn’t show</w:t>
            </w:r>
          </w:p>
        </w:tc>
      </w:tr>
      <w:tr w:rsidR="00980414" w:rsidRPr="00186B34" w:rsidTr="00137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hideMark/>
          </w:tcPr>
          <w:p w:rsidR="00980414" w:rsidRPr="00186B34" w:rsidRDefault="00980414" w:rsidP="00980414">
            <w:pPr>
              <w:spacing w:before="0" w:after="0"/>
              <w:jc w:val="left"/>
              <w:rPr>
                <w:rFonts w:ascii="Corbel" w:hAnsi="Corbel"/>
                <w:color w:val="auto"/>
                <w:sz w:val="24"/>
                <w:szCs w:val="24"/>
              </w:rPr>
            </w:pPr>
            <w:r w:rsidRPr="00186B34">
              <w:rPr>
                <w:rFonts w:ascii="Corbel" w:hAnsi="Corbel"/>
                <w:color w:val="auto"/>
                <w:sz w:val="24"/>
                <w:szCs w:val="24"/>
              </w:rPr>
              <w:t>Steps to reproduce</w:t>
            </w:r>
          </w:p>
        </w:tc>
        <w:tc>
          <w:tcPr>
            <w:tcW w:w="6855" w:type="dxa"/>
          </w:tcPr>
          <w:p w:rsidR="00980414" w:rsidRPr="00186B34" w:rsidRDefault="00980414" w:rsidP="00980414">
            <w:p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color w:val="auto"/>
                <w:sz w:val="24"/>
                <w:szCs w:val="24"/>
              </w:rPr>
            </w:pPr>
          </w:p>
        </w:tc>
      </w:tr>
      <w:tr w:rsidR="00980414" w:rsidRPr="00186B34" w:rsidTr="0013731A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hideMark/>
          </w:tcPr>
          <w:p w:rsidR="00980414" w:rsidRPr="00186B34" w:rsidRDefault="00980414" w:rsidP="00980414">
            <w:pPr>
              <w:spacing w:before="0" w:after="0"/>
              <w:jc w:val="left"/>
              <w:rPr>
                <w:rFonts w:ascii="Corbel" w:hAnsi="Corbel"/>
                <w:color w:val="auto"/>
                <w:sz w:val="24"/>
                <w:szCs w:val="24"/>
              </w:rPr>
            </w:pPr>
            <w:r w:rsidRPr="00186B34">
              <w:rPr>
                <w:rFonts w:ascii="Corbel" w:hAnsi="Corbel"/>
                <w:color w:val="auto"/>
                <w:sz w:val="24"/>
                <w:szCs w:val="24"/>
              </w:rPr>
              <w:t>Acceptance criteria</w:t>
            </w:r>
          </w:p>
        </w:tc>
        <w:tc>
          <w:tcPr>
            <w:tcW w:w="6855" w:type="dxa"/>
          </w:tcPr>
          <w:p w:rsidR="00980414" w:rsidRPr="00186B34" w:rsidRDefault="00980414" w:rsidP="00980414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b/>
                <w:color w:val="auto"/>
                <w:sz w:val="24"/>
                <w:szCs w:val="24"/>
              </w:rPr>
            </w:pPr>
            <w:r w:rsidRPr="00186B34">
              <w:rPr>
                <w:rFonts w:ascii="Corbel" w:hAnsi="Corbel"/>
                <w:b/>
                <w:color w:val="auto"/>
                <w:sz w:val="24"/>
                <w:szCs w:val="24"/>
              </w:rPr>
              <w:t>All borders should be visible</w:t>
            </w:r>
          </w:p>
        </w:tc>
      </w:tr>
      <w:tr w:rsidR="00980414" w:rsidRPr="00186B34" w:rsidTr="00137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hideMark/>
          </w:tcPr>
          <w:p w:rsidR="00980414" w:rsidRPr="00186B34" w:rsidRDefault="00980414" w:rsidP="00980414">
            <w:pPr>
              <w:spacing w:before="0" w:after="0"/>
              <w:jc w:val="left"/>
              <w:rPr>
                <w:rFonts w:ascii="Corbel" w:hAnsi="Corbel"/>
                <w:color w:val="auto"/>
                <w:sz w:val="24"/>
                <w:szCs w:val="24"/>
              </w:rPr>
            </w:pPr>
            <w:r w:rsidRPr="00186B34">
              <w:rPr>
                <w:rFonts w:ascii="Corbel" w:hAnsi="Corbel"/>
                <w:color w:val="auto"/>
                <w:sz w:val="24"/>
                <w:szCs w:val="24"/>
              </w:rPr>
              <w:t>Priority</w:t>
            </w:r>
          </w:p>
        </w:tc>
        <w:tc>
          <w:tcPr>
            <w:tcW w:w="6855" w:type="dxa"/>
          </w:tcPr>
          <w:p w:rsidR="00980414" w:rsidRPr="00186B34" w:rsidRDefault="00980414" w:rsidP="00980414">
            <w:p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color w:val="auto"/>
                <w:sz w:val="24"/>
                <w:szCs w:val="24"/>
              </w:rPr>
            </w:pPr>
          </w:p>
        </w:tc>
      </w:tr>
      <w:tr w:rsidR="00980414" w:rsidRPr="00186B34" w:rsidTr="0013731A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hideMark/>
          </w:tcPr>
          <w:p w:rsidR="00980414" w:rsidRPr="00186B34" w:rsidRDefault="00980414" w:rsidP="00980414">
            <w:pPr>
              <w:spacing w:before="0" w:after="0"/>
              <w:jc w:val="left"/>
              <w:rPr>
                <w:rFonts w:ascii="Corbel" w:hAnsi="Corbel"/>
                <w:color w:val="auto"/>
                <w:sz w:val="24"/>
                <w:szCs w:val="24"/>
              </w:rPr>
            </w:pPr>
            <w:r w:rsidRPr="00186B34">
              <w:rPr>
                <w:rFonts w:ascii="Corbel" w:hAnsi="Corbel"/>
                <w:color w:val="auto"/>
                <w:sz w:val="24"/>
                <w:szCs w:val="24"/>
              </w:rPr>
              <w:t>Severity</w:t>
            </w:r>
          </w:p>
        </w:tc>
        <w:tc>
          <w:tcPr>
            <w:tcW w:w="6855" w:type="dxa"/>
          </w:tcPr>
          <w:p w:rsidR="00980414" w:rsidRPr="00186B34" w:rsidRDefault="00980414" w:rsidP="00980414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color w:val="auto"/>
                <w:sz w:val="24"/>
                <w:szCs w:val="24"/>
              </w:rPr>
            </w:pPr>
          </w:p>
        </w:tc>
      </w:tr>
    </w:tbl>
    <w:p w:rsidR="00980414" w:rsidRPr="00186B34" w:rsidRDefault="00980414" w:rsidP="00980414">
      <w:pPr>
        <w:spacing w:before="0" w:after="0" w:line="240" w:lineRule="auto"/>
        <w:jc w:val="left"/>
        <w:rPr>
          <w:rFonts w:ascii="Corbel" w:eastAsia="Times New Roman" w:hAnsi="Corbel" w:cs="Times New Roman"/>
          <w:b/>
          <w:bCs/>
          <w:sz w:val="24"/>
          <w:szCs w:val="24"/>
        </w:rPr>
      </w:pPr>
    </w:p>
    <w:tbl>
      <w:tblPr>
        <w:tblStyle w:val="LightShading-Accent31"/>
        <w:tblW w:w="10275" w:type="dxa"/>
        <w:tblLook w:val="04A0" w:firstRow="1" w:lastRow="0" w:firstColumn="1" w:lastColumn="0" w:noHBand="0" w:noVBand="1"/>
      </w:tblPr>
      <w:tblGrid>
        <w:gridCol w:w="3420"/>
        <w:gridCol w:w="6855"/>
      </w:tblGrid>
      <w:tr w:rsidR="00980414" w:rsidRPr="00186B34" w:rsidTr="001373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hideMark/>
          </w:tcPr>
          <w:p w:rsidR="00980414" w:rsidRPr="00186B34" w:rsidRDefault="00980414" w:rsidP="00980414">
            <w:pPr>
              <w:spacing w:before="0" w:after="0"/>
              <w:jc w:val="left"/>
              <w:rPr>
                <w:rFonts w:ascii="Corbel" w:hAnsi="Corbel"/>
                <w:color w:val="auto"/>
                <w:sz w:val="24"/>
                <w:szCs w:val="24"/>
              </w:rPr>
            </w:pPr>
            <w:r w:rsidRPr="00186B34">
              <w:rPr>
                <w:rFonts w:ascii="Corbel" w:hAnsi="Corbel"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6855" w:type="dxa"/>
          </w:tcPr>
          <w:p w:rsidR="00980414" w:rsidRPr="00186B34" w:rsidRDefault="00980414" w:rsidP="00980414">
            <w:pPr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color w:val="auto"/>
                <w:sz w:val="24"/>
                <w:szCs w:val="24"/>
              </w:rPr>
            </w:pPr>
            <w:r w:rsidRPr="00186B34">
              <w:rPr>
                <w:rFonts w:ascii="Corbel" w:hAnsi="Corbel"/>
                <w:color w:val="auto"/>
                <w:sz w:val="24"/>
                <w:szCs w:val="24"/>
              </w:rPr>
              <w:t>Application crash on clicking the Save button while creating a new user, hence unable to create a new user in the application.</w:t>
            </w:r>
          </w:p>
        </w:tc>
      </w:tr>
      <w:tr w:rsidR="00980414" w:rsidRPr="00186B34" w:rsidTr="00137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hideMark/>
          </w:tcPr>
          <w:p w:rsidR="00980414" w:rsidRPr="00186B34" w:rsidRDefault="00980414" w:rsidP="00980414">
            <w:pPr>
              <w:spacing w:before="0" w:after="0"/>
              <w:jc w:val="left"/>
              <w:rPr>
                <w:rFonts w:ascii="Corbel" w:hAnsi="Corbel"/>
                <w:color w:val="auto"/>
                <w:sz w:val="24"/>
                <w:szCs w:val="24"/>
              </w:rPr>
            </w:pPr>
            <w:r w:rsidRPr="00186B34">
              <w:rPr>
                <w:rFonts w:ascii="Corbel" w:hAnsi="Corbel"/>
                <w:color w:val="auto"/>
                <w:sz w:val="24"/>
                <w:szCs w:val="24"/>
              </w:rPr>
              <w:t>Steps to reproduce</w:t>
            </w:r>
          </w:p>
        </w:tc>
        <w:tc>
          <w:tcPr>
            <w:tcW w:w="6855" w:type="dxa"/>
          </w:tcPr>
          <w:p w:rsidR="00980414" w:rsidRPr="00186B34" w:rsidRDefault="00980414" w:rsidP="00980414">
            <w:p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color w:val="auto"/>
                <w:sz w:val="24"/>
                <w:szCs w:val="24"/>
              </w:rPr>
            </w:pPr>
          </w:p>
        </w:tc>
      </w:tr>
      <w:tr w:rsidR="00980414" w:rsidRPr="00186B34" w:rsidTr="0013731A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hideMark/>
          </w:tcPr>
          <w:p w:rsidR="00980414" w:rsidRPr="00186B34" w:rsidRDefault="00980414" w:rsidP="00980414">
            <w:pPr>
              <w:spacing w:before="0" w:after="0"/>
              <w:jc w:val="left"/>
              <w:rPr>
                <w:rFonts w:ascii="Corbel" w:hAnsi="Corbel"/>
                <w:color w:val="auto"/>
                <w:sz w:val="24"/>
                <w:szCs w:val="24"/>
              </w:rPr>
            </w:pPr>
            <w:r w:rsidRPr="00186B34">
              <w:rPr>
                <w:rFonts w:ascii="Corbel" w:hAnsi="Corbel"/>
                <w:color w:val="auto"/>
                <w:sz w:val="24"/>
                <w:szCs w:val="24"/>
              </w:rPr>
              <w:t>Acceptance criteria</w:t>
            </w:r>
          </w:p>
        </w:tc>
        <w:tc>
          <w:tcPr>
            <w:tcW w:w="6855" w:type="dxa"/>
          </w:tcPr>
          <w:p w:rsidR="00980414" w:rsidRPr="00186B34" w:rsidRDefault="00980414" w:rsidP="00980414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b/>
                <w:color w:val="auto"/>
                <w:sz w:val="24"/>
                <w:szCs w:val="24"/>
              </w:rPr>
            </w:pPr>
          </w:p>
        </w:tc>
      </w:tr>
      <w:tr w:rsidR="00980414" w:rsidRPr="00186B34" w:rsidTr="00137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hideMark/>
          </w:tcPr>
          <w:p w:rsidR="00980414" w:rsidRPr="00186B34" w:rsidRDefault="00980414" w:rsidP="00980414">
            <w:pPr>
              <w:spacing w:before="0" w:after="0"/>
              <w:jc w:val="left"/>
              <w:rPr>
                <w:rFonts w:ascii="Corbel" w:hAnsi="Corbel"/>
                <w:color w:val="auto"/>
                <w:sz w:val="24"/>
                <w:szCs w:val="24"/>
              </w:rPr>
            </w:pPr>
            <w:r w:rsidRPr="00186B34">
              <w:rPr>
                <w:rFonts w:ascii="Corbel" w:hAnsi="Corbel"/>
                <w:color w:val="auto"/>
                <w:sz w:val="24"/>
                <w:szCs w:val="24"/>
              </w:rPr>
              <w:t>Priority</w:t>
            </w:r>
          </w:p>
        </w:tc>
        <w:tc>
          <w:tcPr>
            <w:tcW w:w="6855" w:type="dxa"/>
          </w:tcPr>
          <w:p w:rsidR="00980414" w:rsidRPr="00186B34" w:rsidRDefault="00980414" w:rsidP="00980414">
            <w:p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color w:val="auto"/>
                <w:sz w:val="24"/>
                <w:szCs w:val="24"/>
              </w:rPr>
            </w:pPr>
          </w:p>
        </w:tc>
      </w:tr>
      <w:tr w:rsidR="00980414" w:rsidRPr="00186B34" w:rsidTr="0013731A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hideMark/>
          </w:tcPr>
          <w:p w:rsidR="00980414" w:rsidRPr="00186B34" w:rsidRDefault="00980414" w:rsidP="00980414">
            <w:pPr>
              <w:spacing w:before="0" w:after="0"/>
              <w:jc w:val="left"/>
              <w:rPr>
                <w:rFonts w:ascii="Corbel" w:hAnsi="Corbel"/>
                <w:color w:val="auto"/>
                <w:sz w:val="24"/>
                <w:szCs w:val="24"/>
              </w:rPr>
            </w:pPr>
            <w:r w:rsidRPr="00186B34">
              <w:rPr>
                <w:rFonts w:ascii="Corbel" w:hAnsi="Corbel"/>
                <w:color w:val="auto"/>
                <w:sz w:val="24"/>
                <w:szCs w:val="24"/>
              </w:rPr>
              <w:t>Severity</w:t>
            </w:r>
          </w:p>
        </w:tc>
        <w:tc>
          <w:tcPr>
            <w:tcW w:w="6855" w:type="dxa"/>
          </w:tcPr>
          <w:p w:rsidR="00980414" w:rsidRPr="00186B34" w:rsidRDefault="00980414" w:rsidP="00980414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color w:val="auto"/>
                <w:sz w:val="24"/>
                <w:szCs w:val="24"/>
              </w:rPr>
            </w:pPr>
          </w:p>
        </w:tc>
      </w:tr>
    </w:tbl>
    <w:p w:rsidR="00980414" w:rsidRPr="00186B34" w:rsidRDefault="00980414" w:rsidP="00980414">
      <w:pPr>
        <w:jc w:val="left"/>
        <w:rPr>
          <w:rFonts w:ascii="Corbel" w:hAnsi="Corbel"/>
          <w:sz w:val="24"/>
          <w:szCs w:val="24"/>
        </w:rPr>
      </w:pPr>
    </w:p>
    <w:p w:rsidR="00980414" w:rsidRPr="00186B34" w:rsidRDefault="00980414" w:rsidP="00980414">
      <w:pPr>
        <w:numPr>
          <w:ilvl w:val="0"/>
          <w:numId w:val="9"/>
        </w:numPr>
        <w:spacing w:before="0" w:after="200" w:line="240" w:lineRule="auto"/>
        <w:jc w:val="left"/>
        <w:rPr>
          <w:rFonts w:ascii="Corbel" w:eastAsia="Times New Roman" w:hAnsi="Corbel" w:cs="Times New Roman"/>
          <w:sz w:val="24"/>
          <w:szCs w:val="24"/>
        </w:rPr>
      </w:pPr>
      <w:r w:rsidRPr="00186B34">
        <w:rPr>
          <w:rFonts w:ascii="Corbel" w:eastAsia="Times New Roman" w:hAnsi="Corbel" w:cs="Times New Roman"/>
          <w:sz w:val="24"/>
          <w:szCs w:val="24"/>
        </w:rPr>
        <w:t>Prepare another bug report for the bug shown in this video</w:t>
      </w:r>
    </w:p>
    <w:p w:rsidR="00980414" w:rsidRPr="00186B34" w:rsidRDefault="0000072F" w:rsidP="00980414">
      <w:pPr>
        <w:spacing w:before="0"/>
        <w:jc w:val="center"/>
        <w:rPr>
          <w:rFonts w:ascii="Corbel" w:hAnsi="Corbel"/>
          <w:color w:val="0000FF" w:themeColor="hyperlink"/>
          <w:sz w:val="24"/>
          <w:szCs w:val="24"/>
          <w:u w:val="single"/>
        </w:rPr>
      </w:pPr>
      <w:hyperlink r:id="rId8" w:history="1">
        <w:r w:rsidR="00980414" w:rsidRPr="00186B34">
          <w:rPr>
            <w:rFonts w:ascii="Corbel" w:hAnsi="Corbel"/>
            <w:color w:val="0000FF" w:themeColor="hyperlink"/>
            <w:sz w:val="24"/>
            <w:szCs w:val="24"/>
            <w:u w:val="single"/>
          </w:rPr>
          <w:t>http://www.youtube.</w:t>
        </w:r>
        <w:bookmarkStart w:id="0" w:name="_GoBack"/>
        <w:bookmarkEnd w:id="0"/>
        <w:r w:rsidR="00980414" w:rsidRPr="00186B34">
          <w:rPr>
            <w:rFonts w:ascii="Corbel" w:hAnsi="Corbel"/>
            <w:color w:val="0000FF" w:themeColor="hyperlink"/>
            <w:sz w:val="24"/>
            <w:szCs w:val="24"/>
            <w:u w:val="single"/>
          </w:rPr>
          <w:t>c</w:t>
        </w:r>
        <w:r w:rsidR="00980414" w:rsidRPr="00186B34">
          <w:rPr>
            <w:rFonts w:ascii="Corbel" w:hAnsi="Corbel"/>
            <w:color w:val="0000FF" w:themeColor="hyperlink"/>
            <w:sz w:val="24"/>
            <w:szCs w:val="24"/>
            <w:u w:val="single"/>
          </w:rPr>
          <w:t>om/watch?v=xJg7k8QOGtM&amp;feature=related</w:t>
        </w:r>
      </w:hyperlink>
    </w:p>
    <w:p w:rsidR="001D1843" w:rsidRPr="001D1843" w:rsidRDefault="001D1843" w:rsidP="001D1843">
      <w:pPr>
        <w:spacing w:before="0" w:after="200"/>
        <w:ind w:left="360"/>
        <w:jc w:val="left"/>
        <w:rPr>
          <w:rFonts w:ascii="Corbel" w:eastAsia="Times New Roman" w:hAnsi="Corbel" w:cs="Times New Roman"/>
          <w:color w:val="0000FF" w:themeColor="hyperlink"/>
          <w:sz w:val="24"/>
          <w:szCs w:val="24"/>
          <w:u w:val="single"/>
        </w:rPr>
      </w:pPr>
    </w:p>
    <w:sectPr w:rsidR="001D1843" w:rsidRPr="001D1843" w:rsidSect="001D2B86">
      <w:headerReference w:type="default" r:id="rId9"/>
      <w:footerReference w:type="default" r:id="rId10"/>
      <w:pgSz w:w="11909" w:h="16834" w:code="9"/>
      <w:pgMar w:top="1701" w:right="851" w:bottom="1021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72F" w:rsidRDefault="0000072F" w:rsidP="008068A2">
      <w:pPr>
        <w:spacing w:after="0" w:line="240" w:lineRule="auto"/>
      </w:pPr>
      <w:r>
        <w:separator/>
      </w:r>
    </w:p>
  </w:endnote>
  <w:endnote w:type="continuationSeparator" w:id="0">
    <w:p w:rsidR="0000072F" w:rsidRDefault="0000072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WP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Default="00227B2F" w:rsidP="004D29A9">
    <w:pPr>
      <w:pStyle w:val="Foot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22CE367A" wp14:editId="5C0CA004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w: </w:t>
                          </w:r>
                          <w:hyperlink r:id="rId1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31 Alexander Malinov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 w:rsidR="00227B2F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76F33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C85F67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1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76F33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C85F67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CE367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1.4pt;margin-top:-6.2pt;width:511.65pt;height:22.7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5E04CE" w:rsidRPr="004D29A9" w:rsidRDefault="005E04CE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w: </w:t>
                    </w:r>
                    <w:hyperlink r:id="rId2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31 Alexander Malinov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 w:rsidR="00227B2F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76F33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C85F67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1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76F33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C85F67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eastAsia="zh-CN"/>
      </w:rPr>
      <w:drawing>
        <wp:anchor distT="0" distB="0" distL="114300" distR="114300" simplePos="0" relativeHeight="251671552" behindDoc="0" locked="0" layoutInCell="1" allowOverlap="1" wp14:anchorId="6BBD7308" wp14:editId="5DF2DE3C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eastAsia="zh-CN"/>
      </w:rPr>
      <w:drawing>
        <wp:anchor distT="0" distB="0" distL="114300" distR="114300" simplePos="0" relativeHeight="251657216" behindDoc="0" locked="0" layoutInCell="1" allowOverlap="1" wp14:anchorId="49448607" wp14:editId="64D69966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eastAsia="zh-CN"/>
      </w:rPr>
      <w:drawing>
        <wp:anchor distT="0" distB="0" distL="114300" distR="114300" simplePos="0" relativeHeight="251685888" behindDoc="0" locked="0" layoutInCell="1" allowOverlap="1" wp14:anchorId="17C7DC9D" wp14:editId="69671E7E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72F" w:rsidRDefault="0000072F" w:rsidP="008068A2">
      <w:pPr>
        <w:spacing w:after="0" w:line="240" w:lineRule="auto"/>
      </w:pPr>
      <w:r>
        <w:separator/>
      </w:r>
    </w:p>
  </w:footnote>
  <w:footnote w:type="continuationSeparator" w:id="0">
    <w:p w:rsidR="0000072F" w:rsidRDefault="0000072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93030D" w:rsidP="001D2B86">
    <w:pPr>
      <w:pStyle w:val="Header"/>
      <w:tabs>
        <w:tab w:val="clear" w:pos="4680"/>
        <w:tab w:val="clear" w:pos="9360"/>
      </w:tabs>
      <w:ind w:right="1"/>
      <w:jc w:val="center"/>
    </w:pPr>
    <w:r>
      <w:rPr>
        <w:noProof/>
        <w:lang w:eastAsia="zh-CN"/>
      </w:rPr>
      <w:drawing>
        <wp:anchor distT="0" distB="0" distL="114300" distR="114300" simplePos="0" relativeHeight="251686912" behindDoc="0" locked="0" layoutInCell="1" allowOverlap="1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D163FC"/>
    <w:multiLevelType w:val="hybridMultilevel"/>
    <w:tmpl w:val="677EB446"/>
    <w:lvl w:ilvl="0" w:tplc="8BFE3086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5A393D"/>
    <w:multiLevelType w:val="hybridMultilevel"/>
    <w:tmpl w:val="707E0320"/>
    <w:lvl w:ilvl="0" w:tplc="FB6CECA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B517EF"/>
    <w:multiLevelType w:val="hybridMultilevel"/>
    <w:tmpl w:val="E47264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5DF6574"/>
    <w:multiLevelType w:val="hybridMultilevel"/>
    <w:tmpl w:val="399228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9B4B2B"/>
    <w:multiLevelType w:val="hybridMultilevel"/>
    <w:tmpl w:val="5F1083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0240A9"/>
    <w:multiLevelType w:val="hybridMultilevel"/>
    <w:tmpl w:val="CE88AC4A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580B78D8"/>
    <w:multiLevelType w:val="hybridMultilevel"/>
    <w:tmpl w:val="74CA0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904EC8"/>
    <w:multiLevelType w:val="hybridMultilevel"/>
    <w:tmpl w:val="06EA79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3"/>
  </w:num>
  <w:num w:numId="4">
    <w:abstractNumId w:val="5"/>
  </w:num>
  <w:num w:numId="5">
    <w:abstractNumId w:val="0"/>
  </w:num>
  <w:num w:numId="6">
    <w:abstractNumId w:val="15"/>
  </w:num>
  <w:num w:numId="7">
    <w:abstractNumId w:val="14"/>
  </w:num>
  <w:num w:numId="8">
    <w:abstractNumId w:val="9"/>
  </w:num>
  <w:num w:numId="9">
    <w:abstractNumId w:val="6"/>
  </w:num>
  <w:num w:numId="10">
    <w:abstractNumId w:val="10"/>
  </w:num>
  <w:num w:numId="11">
    <w:abstractNumId w:val="8"/>
  </w:num>
  <w:num w:numId="12">
    <w:abstractNumId w:val="1"/>
  </w:num>
  <w:num w:numId="13">
    <w:abstractNumId w:val="2"/>
  </w:num>
  <w:num w:numId="14">
    <w:abstractNumId w:val="11"/>
  </w:num>
  <w:num w:numId="15">
    <w:abstractNumId w:val="12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72F"/>
    <w:rsid w:val="00002C1C"/>
    <w:rsid w:val="00085E3C"/>
    <w:rsid w:val="000C2EF8"/>
    <w:rsid w:val="00103906"/>
    <w:rsid w:val="00183A2C"/>
    <w:rsid w:val="00186B34"/>
    <w:rsid w:val="001C0E89"/>
    <w:rsid w:val="001D1843"/>
    <w:rsid w:val="001D2B86"/>
    <w:rsid w:val="00227B2F"/>
    <w:rsid w:val="00243064"/>
    <w:rsid w:val="002531D6"/>
    <w:rsid w:val="00263300"/>
    <w:rsid w:val="0026589D"/>
    <w:rsid w:val="00274E71"/>
    <w:rsid w:val="003155BE"/>
    <w:rsid w:val="00362C79"/>
    <w:rsid w:val="003817EF"/>
    <w:rsid w:val="00382A45"/>
    <w:rsid w:val="003A1601"/>
    <w:rsid w:val="003C518E"/>
    <w:rsid w:val="003D3DB3"/>
    <w:rsid w:val="003E167F"/>
    <w:rsid w:val="00415DDC"/>
    <w:rsid w:val="0047331A"/>
    <w:rsid w:val="004A7E77"/>
    <w:rsid w:val="004D26D5"/>
    <w:rsid w:val="004D29A9"/>
    <w:rsid w:val="00524789"/>
    <w:rsid w:val="00554513"/>
    <w:rsid w:val="00554B7E"/>
    <w:rsid w:val="00564D7B"/>
    <w:rsid w:val="005C131C"/>
    <w:rsid w:val="005C6F41"/>
    <w:rsid w:val="005E04CE"/>
    <w:rsid w:val="00624DCF"/>
    <w:rsid w:val="00670041"/>
    <w:rsid w:val="006B5675"/>
    <w:rsid w:val="006D7F2C"/>
    <w:rsid w:val="007367A5"/>
    <w:rsid w:val="0078620A"/>
    <w:rsid w:val="0079324A"/>
    <w:rsid w:val="007A635E"/>
    <w:rsid w:val="007C1C0D"/>
    <w:rsid w:val="007E0960"/>
    <w:rsid w:val="008068A2"/>
    <w:rsid w:val="00883F8D"/>
    <w:rsid w:val="0090090B"/>
    <w:rsid w:val="009121E4"/>
    <w:rsid w:val="0093030D"/>
    <w:rsid w:val="00980414"/>
    <w:rsid w:val="00A05251"/>
    <w:rsid w:val="00A32B2D"/>
    <w:rsid w:val="00A45A89"/>
    <w:rsid w:val="00A52FE5"/>
    <w:rsid w:val="00A70227"/>
    <w:rsid w:val="00A77D1C"/>
    <w:rsid w:val="00B148DD"/>
    <w:rsid w:val="00B507A5"/>
    <w:rsid w:val="00B60228"/>
    <w:rsid w:val="00B60EA6"/>
    <w:rsid w:val="00B65051"/>
    <w:rsid w:val="00B93283"/>
    <w:rsid w:val="00B976D1"/>
    <w:rsid w:val="00C07904"/>
    <w:rsid w:val="00C82862"/>
    <w:rsid w:val="00C85F67"/>
    <w:rsid w:val="00D54C70"/>
    <w:rsid w:val="00D910AA"/>
    <w:rsid w:val="00DA033B"/>
    <w:rsid w:val="00DB084C"/>
    <w:rsid w:val="00DC3867"/>
    <w:rsid w:val="00E05365"/>
    <w:rsid w:val="00E3250B"/>
    <w:rsid w:val="00E41D49"/>
    <w:rsid w:val="00E465C4"/>
    <w:rsid w:val="00E51403"/>
    <w:rsid w:val="00E76F33"/>
    <w:rsid w:val="00EA3B29"/>
    <w:rsid w:val="00EA4CDB"/>
    <w:rsid w:val="00F46918"/>
    <w:rsid w:val="00F55A1D"/>
    <w:rsid w:val="00FF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F31BBE2-C570-4724-934A-68D69AA5E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228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LightShading-Accent3">
    <w:name w:val="Light Shading Accent 3"/>
    <w:basedOn w:val="TableNormal"/>
    <w:uiPriority w:val="60"/>
    <w:semiHidden/>
    <w:unhideWhenUsed/>
    <w:rsid w:val="00980414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9804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Shading-Accent31">
    <w:name w:val="Light Shading - Accent 31"/>
    <w:basedOn w:val="TableNormal"/>
    <w:next w:val="LightShading-Accent3"/>
    <w:uiPriority w:val="60"/>
    <w:rsid w:val="00980414"/>
    <w:pPr>
      <w:spacing w:after="0" w:line="240" w:lineRule="auto"/>
    </w:pPr>
    <w:rPr>
      <w:rFonts w:ascii="Times New Roman" w:eastAsia="Times New Roman" w:hAnsi="Times New Roman" w:cs="Times New Roman"/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List-Accent31">
    <w:name w:val="Light List - Accent 31"/>
    <w:basedOn w:val="TableNormal"/>
    <w:next w:val="LightList-Accent3"/>
    <w:uiPriority w:val="61"/>
    <w:rsid w:val="00980414"/>
    <w:pPr>
      <w:spacing w:after="0" w:line="240" w:lineRule="auto"/>
    </w:pPr>
    <w:rPr>
      <w:rFonts w:ascii="Times New Roman" w:eastAsia="Times New Roman" w:hAnsi="Times New Roman" w:cs="Times New Roman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4D26D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watch?v=xJg7k8QOGtM&amp;feature=relat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www.youtube.com/user/telerikacademy" TargetMode="External"/><Relationship Id="rId2" Type="http://schemas.openxmlformats.org/officeDocument/2006/relationships/hyperlink" Target="http://academy.telerik.com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image" Target="media/image3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C9C630-8C16-486E-BD9F-238B19765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Академия на Телерик за софтуерни инженери</vt:lpstr>
    </vt:vector>
  </TitlesOfParts>
  <Company/>
  <LinksUpToDate>false</LinksUpToDate>
  <CharactersWithSpaces>1794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Академия на Телерик за софтуерни инженери</dc:title>
  <dc:creator>Telerik Software Academy</dc:creator>
  <cp:keywords>академия, Телерик, програмиране, уроци, курсове, безплатно, уеб, технологии, обучение</cp:keywords>
  <dc:description>http://academy.telerik.com</dc:description>
  <cp:lastModifiedBy>Asya Georgieva</cp:lastModifiedBy>
  <cp:revision>22</cp:revision>
  <cp:lastPrinted>2013-03-18T12:39:00Z</cp:lastPrinted>
  <dcterms:created xsi:type="dcterms:W3CDTF">2013-03-18T08:29:00Z</dcterms:created>
  <dcterms:modified xsi:type="dcterms:W3CDTF">2014-09-03T12:23:00Z</dcterms:modified>
</cp:coreProperties>
</file>