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pPr>
      <w:r w:rsidDel="00000000" w:rsidR="00000000" w:rsidRPr="00000000">
        <w:rPr>
          <w:rtl w:val="0"/>
        </w:rPr>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drawing>
                <wp:inline distB="0" distT="0" distL="0" distR="0">
                  <wp:extent cx="591185" cy="700088"/>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vros15jkdqoa" w:id="0"/>
      <w:bookmarkEnd w:id="0"/>
      <w:r w:rsidDel="00000000" w:rsidR="00000000" w:rsidRPr="00000000">
        <w:rPr>
          <w:rtl w:val="0"/>
        </w:rPr>
        <w:t xml:space="preserve">Домашна работа 1</w:t>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курс Структури от данни и програмиране</w:t>
      </w:r>
    </w:p>
    <w:p w:rsidR="00000000" w:rsidDel="00000000" w:rsidP="00000000" w:rsidRDefault="00000000" w:rsidRPr="00000000">
      <w:pPr>
        <w:contextualSpacing w:val="0"/>
        <w:jc w:val="center"/>
        <w:rPr>
          <w:i w:val="1"/>
        </w:rPr>
      </w:pPr>
      <w:r w:rsidDel="00000000" w:rsidR="00000000" w:rsidRPr="00000000">
        <w:rPr>
          <w:i w:val="1"/>
          <w:rtl w:val="0"/>
        </w:rPr>
        <w:t xml:space="preserve">за специалност Информатика</w:t>
      </w:r>
    </w:p>
    <w:p w:rsidR="00000000" w:rsidDel="00000000" w:rsidP="00000000" w:rsidRDefault="00000000" w:rsidRPr="00000000">
      <w:pPr>
        <w:contextualSpacing w:val="0"/>
        <w:jc w:val="center"/>
        <w:rPr/>
      </w:pPr>
      <w:r w:rsidDel="00000000" w:rsidR="00000000" w:rsidRPr="00000000">
        <w:rPr>
          <w:i w:val="1"/>
          <w:rtl w:val="0"/>
        </w:rPr>
        <w:t xml:space="preserve">зимен семестър 2017/18 г.</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0" w:firstLine="0"/>
        <w:contextualSpacing w:val="0"/>
        <w:rPr>
          <w:sz w:val="24"/>
          <w:szCs w:val="24"/>
        </w:rPr>
      </w:pPr>
      <w:r w:rsidDel="00000000" w:rsidR="00000000" w:rsidRPr="00000000">
        <w:rPr>
          <w:sz w:val="24"/>
          <w:szCs w:val="24"/>
          <w:rtl w:val="0"/>
        </w:rPr>
        <w:t xml:space="preserve">Трябва да се направи браузър. На вас ви се пада честта да направите модула за табове на браузъра.</w:t>
      </w:r>
    </w:p>
    <w:p w:rsidR="00000000" w:rsidDel="00000000" w:rsidP="00000000" w:rsidRDefault="00000000" w:rsidRPr="00000000">
      <w:pPr>
        <w:ind w:left="-3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Всеки таб има URL (символен низ) и дата и време на зареждане на страницата (цяло число). URL-ът е този на текущо заредената в таба страница. Когато дадена страница се зареди в таба, за нея автоматично се запомня unix timestamp с времето и датата на достъпване. За да вземете timestamp за текущото време, може да използвате например функцията </w:t>
      </w:r>
      <w:r w:rsidDel="00000000" w:rsidR="00000000" w:rsidRPr="00000000">
        <w:rPr>
          <w:rFonts w:ascii="Courier New" w:cs="Courier New" w:eastAsia="Courier New" w:hAnsi="Courier New"/>
          <w:sz w:val="24"/>
          <w:szCs w:val="24"/>
          <w:rtl w:val="0"/>
        </w:rPr>
        <w:t xml:space="preserve">time()</w:t>
      </w:r>
      <w:r w:rsidDel="00000000" w:rsidR="00000000" w:rsidRPr="00000000">
        <w:rPr>
          <w:sz w:val="24"/>
          <w:szCs w:val="24"/>
          <w:rtl w:val="0"/>
        </w:rPr>
        <w:t xml:space="preserve"> на C/C++.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В даден момент, потребителят на браузъра може да работи само с един от всички табове, който ще наричаме текущ. От текущия таб можем да се прехвърляме върху някой от непосредствените му съседи – или този преди него или този след него. Разбира се, това става само ако има такива (например, първият таб няма друг преди него). За целта трябва да се поддържат операции за преминаване назад (back) или напред (forward) спрямо текущия таб.</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Приемаме, че в браузъра винаги има отворен поне един таб. Ако потребителят затвори последния таб, отваря се нов, в който се зарежда адрес “about:blank”. Когато браузърът се стартира, още преди потребителят да може да въвежда команди, в него веднага се създава един таб, отново с адрес “about:blank”. И в двата случая, този таб става текущ.</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Ако потребителят отвори нов таб, той трябва да се добави непосредствено след текущия и на свой ред да стане текущ.</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Ако затворим даден таб, текущ става този, който е непосредствено след него, а ако няма такъв – този преди него. Ако това е бил последният таб, важи правилото описано по-нагоре в текста.</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Вашата задача е да реализирате отварянето и затварянето на табове, посещаването на страници и прехвърлянето от един таб на друг.</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За решаване на задачата трябва да се реализира програма с команден интерфейс, в която могат да се въвеждат следните команди:</w:t>
      </w:r>
    </w:p>
    <w:p w:rsidR="00000000" w:rsidDel="00000000" w:rsidP="00000000" w:rsidRDefault="00000000" w:rsidRPr="00000000">
      <w:pPr>
        <w:ind w:left="0" w:firstLine="0"/>
        <w:contextualSpacing w:val="0"/>
        <w:rPr>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GO &lt;url&gt;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Командата зарежда страницата с URL &lt;url&gt; в текущия таб. Автоматично трябва да се обнови timestamp-а на таба.</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&lt;url&gt;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Добавя нов таб след текущия, в който се зарежда страницата с URL &lt;url&gt;. За този нов таб автоматично се обновява неговия timestamp. Новият таб става текущ.</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Потребителят се прехвърля на таба, който е непосредствено преди текущия. Ако такъв няма (в момента сме върху първия таб), не се случва нищо.</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FORWARD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Браузърът отива на таба, който е непосредствено след текущия. Ако такъв няма (в момента сме върху последния таб), не се случва нищо.</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Премахва текущия таб. Текущ става този след него. Ако такъв няма, текущ става този пред него. Ако това е бил последният таб, отваря се нов и в него се зарежда адрес “about:blank”.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Извежда на екрана всички табове. Форматът е следния:</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&lt;URL&gt; &lt;timestamp&gt;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(Между двата елемента има един интервал)</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Редът, на който се намира текущия таб, трябва да започва със знак за по-голямо (&gt;), например:</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sz w:val="24"/>
                <w:szCs w:val="24"/>
                <w:rtl w:val="0"/>
              </w:rPr>
              <w:t xml:space="preserve">www.example.com</w:t>
            </w:r>
            <w:r w:rsidDel="00000000" w:rsidR="00000000" w:rsidRPr="00000000">
              <w:rPr>
                <w:rFonts w:ascii="Courier New" w:cs="Courier New" w:eastAsia="Courier New" w:hAnsi="Courier New"/>
                <w:sz w:val="24"/>
                <w:szCs w:val="24"/>
                <w:rtl w:val="0"/>
              </w:rPr>
              <w:t xml:space="preserve"> 123456789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Страниците да се извеждат точно в реда, в който се пазят в браузъра.</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Освен тях, може да се реализира и следната </w:t>
      </w:r>
      <w:r w:rsidDel="00000000" w:rsidR="00000000" w:rsidRPr="00000000">
        <w:rPr>
          <w:sz w:val="24"/>
          <w:szCs w:val="24"/>
          <w:rtl w:val="0"/>
        </w:rPr>
        <w:t xml:space="preserve">опционална команда</w:t>
      </w:r>
      <w:r w:rsidDel="00000000" w:rsidR="00000000" w:rsidRPr="00000000">
        <w:rPr>
          <w:sz w:val="24"/>
          <w:szCs w:val="24"/>
          <w:rtl w:val="0"/>
        </w:rPr>
        <w:t xml:space="preserve"> (</w:t>
      </w:r>
      <w:r w:rsidDel="00000000" w:rsidR="00000000" w:rsidRPr="00000000">
        <w:rPr>
          <w:sz w:val="24"/>
          <w:szCs w:val="24"/>
          <w:rtl w:val="0"/>
        </w:rPr>
        <w:t xml:space="preserve">тя носи допълнителни точки към решението</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SORT</w:t>
            </w:r>
            <w:r w:rsidDel="00000000" w:rsidR="00000000" w:rsidRPr="00000000">
              <w:rPr>
                <w:rFonts w:ascii="Courier New" w:cs="Courier New" w:eastAsia="Courier New" w:hAnsi="Courier New"/>
                <w:sz w:val="24"/>
                <w:szCs w:val="24"/>
                <w:rtl w:val="0"/>
              </w:rPr>
              <w:t xml:space="preserve"> &lt;by&gt;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Сортира всички табове лексикографски и прави текущ първия в наредбата. </w:t>
            </w:r>
            <w:r w:rsidDel="00000000" w:rsidR="00000000" w:rsidRPr="00000000">
              <w:rPr>
                <w:sz w:val="24"/>
                <w:szCs w:val="24"/>
                <w:rtl w:val="0"/>
              </w:rPr>
              <w:t xml:space="preserve">&lt;by&gt; може да приема две стойности:</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URL – сортира табовете по URL, като ако има два с еднкъв URL, те се подреждат по timestamp;</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TIME – сортира табовете по техния timestamp, като ако има два с еднакъв timestamp, те се подреждат по URL.</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Когато реализирате програмата, изберете подходящ контейнер, от изучаваните в рамките на курса, в който да запазвате информацията за табовете и върху който да изпълнявате операциите. Тъй като първото домашно е върху материала за базовите структури от данни, достатъчно е да изберете измежду следните:</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масив</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динамичен масив</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свързан списък</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двусвързан списък</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цикличен списък</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стек</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опашка.</w:t>
        <w:br w:type="textWrapp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Ако реализирате и опционалната команда за сортиране, изберете подходящ алгоритъм за сортиране.</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Изборът на структура от данни и начинът, по който ще работите с нея (вкл. сортирането, ако решите да го реализирате), трябва да бъдат съобразен с операциите, които ще извършва програмата ви. Помислете както за времевата, така и за пространствената сложност.</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В задачата не може да се използват готови контейнери (като например тези от STL). Вместо това трябва да реализирате алгоритмите и структурите от данни сами. Не е необходимо да реализирате клас за контейнер (например клас за списък, масив, стек и т.н.), освен ако не ви трябва такъв. Достатъчно е да реализирате тази функционалност, която е нужна за решението, като обаче работите коректно с паметта и спазвате принципите за добър дизайн.</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По-долу е даден пример за работа на програмата. Редовете започващи с $ са за въвеждане на команди:</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GO www.youtube.com/watch?v=dQw4w9WgXcQ</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www.google.bg/search?q=google+plz+help+me+solve+my+data+structures+task</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www.9gag.com/gag/aAV83g9/when-you-realise-today-is-the-homework-assignment-deadline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www.en.wikipedia.org/wiki/Data_structure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BACK</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BACK</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REMOVE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www.youtube.com/watch?v=dQw4w9WgXcQ 150676023</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&gt;www.9gag.com/gag/aAV83g9/when-you-realise-today-is-the-homework-assignment-deadline 150670593</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www.en.wikipedia.org/wiki/Data_structure 150700011</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REMOVE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GO www.wikihow.com/Deal-With-Tons-of-Homework</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FORWARD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GO www.susi.uni-sofia.bg</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www.youtube.com/watch?v=dQw4w9WgXcQ 150676023</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&gt;www.susi.uni-sofia.bg 163750320</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sz w:val="24"/>
          <w:szCs w:val="24"/>
          <w:rtl w:val="0"/>
        </w:rPr>
        <w:t xml:space="preserve">В случай, че реализирате опционалната команда, тя може да работи например така:</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GO www.youtube.com/watch?v=dQw4w9WgXcQ</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www.en.wikipedia.org/wiki/Data_structure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www.wikihow.com/Deal-With-Tons-of-Homework</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www.susi.uni-sofia.bg</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SORT</w:t>
      </w:r>
      <w:r w:rsidDel="00000000" w:rsidR="00000000" w:rsidRPr="00000000">
        <w:rPr>
          <w:rFonts w:ascii="Courier New" w:cs="Courier New" w:eastAsia="Courier New" w:hAnsi="Courier New"/>
          <w:sz w:val="24"/>
          <w:szCs w:val="24"/>
          <w:rtl w:val="0"/>
        </w:rPr>
        <w:t xml:space="preserve"> URL</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 www.en.wikipedia.org/wiki/Data_structure 150700011</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www.susi.uni-sofia.bg 163750320</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www.wikihow.com/Deal-With-Tons-of-Homework 150787241</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www.youtube.com/watch?v=dQw4w9WgXcQ 150676023</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SORT</w:t>
      </w:r>
      <w:r w:rsidDel="00000000" w:rsidR="00000000" w:rsidRPr="00000000">
        <w:rPr>
          <w:rFonts w:ascii="Courier New" w:cs="Courier New" w:eastAsia="Courier New" w:hAnsi="Courier New"/>
          <w:sz w:val="24"/>
          <w:szCs w:val="24"/>
          <w:rtl w:val="0"/>
        </w:rPr>
        <w:t xml:space="preserve"> TIME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&gt;www.youtube.com/watch?v=dQw4w9WgXcQ 150676023</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www.en.wikipedia.org/wiki/Data_structure 150700011</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www.wikihow.com/Deal-With-Tons-of-Homework 150787241</w:t>
      </w:r>
    </w:p>
    <w:p w:rsidR="00000000" w:rsidDel="00000000" w:rsidP="00000000" w:rsidRDefault="00000000" w:rsidRPr="00000000">
      <w:pPr>
        <w:contextualSpacing w:val="0"/>
        <w:rPr>
          <w:sz w:val="24"/>
          <w:szCs w:val="24"/>
        </w:rPr>
      </w:pPr>
      <w:r w:rsidDel="00000000" w:rsidR="00000000" w:rsidRPr="00000000">
        <w:rPr>
          <w:rFonts w:ascii="Courier New" w:cs="Courier New" w:eastAsia="Courier New" w:hAnsi="Courier New"/>
          <w:sz w:val="24"/>
          <w:szCs w:val="24"/>
          <w:rtl w:val="0"/>
        </w:rPr>
        <w:t xml:space="preserve">www.susi.uni-sofia.bg 163750320</w:t>
      </w:r>
      <w:r w:rsidDel="00000000" w:rsidR="00000000" w:rsidRPr="00000000">
        <w:rPr>
          <w:rtl w:val="0"/>
        </w:rPr>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color w:val="666666"/>
      </w:rPr>
    </w:pPr>
    <w:r w:rsidDel="00000000" w:rsidR="00000000" w:rsidRPr="00000000">
      <w:rPr>
        <w:color w:val="666666"/>
        <w:rtl w:val="0"/>
      </w:rPr>
      <w:t xml:space="preserve">Страница </w:t>
    </w:r>
    <w:r w:rsidDel="00000000" w:rsidR="00000000" w:rsidRPr="00000000">
      <w:rPr>
        <w:color w:val="666666"/>
      </w:rPr>
      <w:fldChar w:fldCharType="begin"/>
      <w:instrText xml:space="preserve">PAGE</w:instrText>
      <w:fldChar w:fldCharType="separate"/>
      <w:fldChar w:fldCharType="end"/>
    </w:r>
    <w:r w:rsidDel="00000000" w:rsidR="00000000" w:rsidRPr="00000000">
      <w:rPr>
        <w:color w:val="666666"/>
        <w:rtl w:val="0"/>
      </w:rPr>
      <w:t xml:space="preserve"> от </w:t>
    </w:r>
    <w:r w:rsidDel="00000000" w:rsidR="00000000" w:rsidRPr="00000000">
      <w:rPr>
        <w:color w:val="666666"/>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b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