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DE23C" w14:textId="77777777" w:rsidR="00B26DD8" w:rsidRDefault="00B26DD8" w:rsidP="000928E4">
      <w:pPr>
        <w:spacing w:line="240" w:lineRule="auto"/>
        <w:jc w:val="center"/>
      </w:pPr>
    </w:p>
    <w:p w14:paraId="278611AA" w14:textId="6C00641F" w:rsidR="004E1988" w:rsidRDefault="004E1988" w:rsidP="000928E4">
      <w:pPr>
        <w:spacing w:line="240" w:lineRule="auto"/>
        <w:jc w:val="center"/>
      </w:pPr>
      <w:r>
        <w:t>ISEN660 Final Project</w:t>
      </w:r>
    </w:p>
    <w:p w14:paraId="04B82743" w14:textId="50AF313A" w:rsidR="005D5FE2" w:rsidRPr="009C6EF0" w:rsidRDefault="00B26DD8" w:rsidP="000928E4">
      <w:pPr>
        <w:pStyle w:val="Title"/>
        <w:jc w:val="center"/>
        <w:rPr>
          <w:sz w:val="32"/>
          <w:szCs w:val="32"/>
        </w:rPr>
      </w:pPr>
      <w:r w:rsidRPr="009C6EF0">
        <w:rPr>
          <w:sz w:val="32"/>
          <w:szCs w:val="32"/>
        </w:rPr>
        <w:t>Impacts of Human Activities on Climate Changes – Bitcoin Mining</w:t>
      </w:r>
    </w:p>
    <w:p w14:paraId="40A2B9AE" w14:textId="2C4C96DA" w:rsidR="00B26DD8" w:rsidRDefault="00B26DD8" w:rsidP="000928E4">
      <w:pPr>
        <w:spacing w:before="240" w:line="240" w:lineRule="auto"/>
        <w:jc w:val="center"/>
      </w:pPr>
      <w:proofErr w:type="spellStart"/>
      <w:r w:rsidRPr="00B26DD8">
        <w:t>Devarsh</w:t>
      </w:r>
      <w:proofErr w:type="spellEnd"/>
      <w:r w:rsidRPr="00B26DD8">
        <w:t xml:space="preserve"> </w:t>
      </w:r>
      <w:proofErr w:type="spellStart"/>
      <w:r w:rsidRPr="00B26DD8">
        <w:t>Raval</w:t>
      </w:r>
      <w:proofErr w:type="spellEnd"/>
      <w:r w:rsidRPr="00B26DD8">
        <w:t xml:space="preserve">, Sandeep </w:t>
      </w:r>
      <w:proofErr w:type="spellStart"/>
      <w:r w:rsidRPr="00B26DD8">
        <w:t>Dasari</w:t>
      </w:r>
      <w:proofErr w:type="spellEnd"/>
      <w:r w:rsidRPr="00B26DD8">
        <w:t>, Tsz Yi Yang</w:t>
      </w:r>
    </w:p>
    <w:p w14:paraId="1143EC8F" w14:textId="3DAD0412" w:rsidR="00B26DD8" w:rsidRDefault="00B26DD8" w:rsidP="000928E4">
      <w:pPr>
        <w:spacing w:line="240" w:lineRule="auto"/>
        <w:jc w:val="center"/>
      </w:pPr>
    </w:p>
    <w:p w14:paraId="3181EC13" w14:textId="604A5DF5" w:rsidR="00B26DD8" w:rsidRDefault="00B26DD8" w:rsidP="000928E4">
      <w:pPr>
        <w:spacing w:line="240" w:lineRule="auto"/>
        <w:jc w:val="center"/>
      </w:pPr>
    </w:p>
    <w:p w14:paraId="20035DAB" w14:textId="3C2D1E8C" w:rsidR="00B26DD8" w:rsidRDefault="00B26DD8" w:rsidP="000928E4">
      <w:pPr>
        <w:spacing w:line="240" w:lineRule="auto"/>
        <w:jc w:val="center"/>
      </w:pPr>
    </w:p>
    <w:p w14:paraId="29F9A7E5" w14:textId="69AAB728" w:rsidR="00B26DD8" w:rsidRDefault="00B26DD8" w:rsidP="000928E4">
      <w:pPr>
        <w:spacing w:line="240" w:lineRule="auto"/>
        <w:jc w:val="center"/>
      </w:pPr>
    </w:p>
    <w:p w14:paraId="554177DC" w14:textId="4BA01634" w:rsidR="00B26DD8" w:rsidRDefault="00B26DD8" w:rsidP="000928E4">
      <w:pPr>
        <w:spacing w:line="240" w:lineRule="auto"/>
        <w:jc w:val="center"/>
      </w:pPr>
    </w:p>
    <w:p w14:paraId="57809637" w14:textId="6FA06EF4" w:rsidR="00B26DD8" w:rsidRDefault="00B26DD8" w:rsidP="000928E4">
      <w:pPr>
        <w:spacing w:line="240" w:lineRule="auto"/>
        <w:jc w:val="center"/>
      </w:pPr>
    </w:p>
    <w:p w14:paraId="78CD7455" w14:textId="7CF4DE15" w:rsidR="009C6EF0" w:rsidRDefault="009C6EF0" w:rsidP="000928E4">
      <w:pPr>
        <w:spacing w:line="240" w:lineRule="auto"/>
        <w:jc w:val="center"/>
      </w:pPr>
    </w:p>
    <w:p w14:paraId="58F8B98C" w14:textId="58F31BAE" w:rsidR="009C6EF0" w:rsidRDefault="009C6EF0" w:rsidP="000928E4">
      <w:pPr>
        <w:spacing w:line="240" w:lineRule="auto"/>
        <w:jc w:val="center"/>
      </w:pPr>
    </w:p>
    <w:p w14:paraId="0179CAAA" w14:textId="3860972D" w:rsidR="009C6EF0" w:rsidRDefault="009C6EF0" w:rsidP="000928E4">
      <w:pPr>
        <w:spacing w:line="240" w:lineRule="auto"/>
        <w:jc w:val="center"/>
      </w:pPr>
    </w:p>
    <w:p w14:paraId="6C9474C2" w14:textId="165032DC" w:rsidR="009C6EF0" w:rsidRDefault="009C6EF0" w:rsidP="000928E4">
      <w:pPr>
        <w:spacing w:line="240" w:lineRule="auto"/>
        <w:jc w:val="center"/>
      </w:pPr>
    </w:p>
    <w:p w14:paraId="1DBBE97B" w14:textId="4CF8D911" w:rsidR="009C6EF0" w:rsidRDefault="009C6EF0" w:rsidP="000928E4">
      <w:pPr>
        <w:spacing w:line="240" w:lineRule="auto"/>
        <w:jc w:val="center"/>
      </w:pPr>
    </w:p>
    <w:p w14:paraId="01AC42A9" w14:textId="48860CEF" w:rsidR="009C6EF0" w:rsidRDefault="009C6EF0" w:rsidP="000928E4">
      <w:pPr>
        <w:spacing w:line="240" w:lineRule="auto"/>
        <w:jc w:val="center"/>
      </w:pPr>
    </w:p>
    <w:p w14:paraId="59AB07DD" w14:textId="11598E5E" w:rsidR="009C6EF0" w:rsidRDefault="009C6EF0" w:rsidP="000928E4">
      <w:pPr>
        <w:spacing w:line="240" w:lineRule="auto"/>
        <w:jc w:val="center"/>
      </w:pPr>
    </w:p>
    <w:p w14:paraId="64074C90" w14:textId="77777777" w:rsidR="009C6EF0" w:rsidRDefault="009C6EF0" w:rsidP="000928E4">
      <w:pPr>
        <w:spacing w:line="240" w:lineRule="auto"/>
        <w:jc w:val="center"/>
      </w:pPr>
    </w:p>
    <w:p w14:paraId="66952AB9" w14:textId="77777777" w:rsidR="00B26DD8" w:rsidRPr="009C6EF0" w:rsidRDefault="00B26DD8" w:rsidP="000928E4">
      <w:pPr>
        <w:pStyle w:val="NoSpacing"/>
        <w:jc w:val="center"/>
      </w:pPr>
      <w:r w:rsidRPr="009C6EF0">
        <w:t>Aggie Code of Honor</w:t>
      </w:r>
    </w:p>
    <w:p w14:paraId="50AB7CBE" w14:textId="7CDA9B01" w:rsidR="009C6EF0" w:rsidRDefault="00B26DD8" w:rsidP="000928E4">
      <w:pPr>
        <w:pStyle w:val="NoSpacing"/>
      </w:pPr>
      <w:r>
        <w:t>For many years Aggies have followed a Code of Honor, which is stated in this very simple verse:</w:t>
      </w:r>
      <w:r w:rsidR="009C6EF0">
        <w:t xml:space="preserve"> </w:t>
      </w:r>
      <w:r w:rsidRPr="009C6EF0">
        <w:t xml:space="preserve">An Aggie does not lie, </w:t>
      </w:r>
      <w:proofErr w:type="gramStart"/>
      <w:r w:rsidRPr="009C6EF0">
        <w:t>cheat</w:t>
      </w:r>
      <w:proofErr w:type="gramEnd"/>
      <w:r w:rsidRPr="009C6EF0">
        <w:t xml:space="preserve"> or steal or tolerate those who do.</w:t>
      </w:r>
      <w:r w:rsidR="009C6EF0">
        <w:t xml:space="preserve"> </w:t>
      </w:r>
      <w:r>
        <w:t>The Aggie Code of Honor is an effort to unify the aims of all Texas A&amp;M men and women toward a high code of ethics and personal dignity. For most, living under this code will be no problem, as it asks nothing of a person that is beyond reason. It only calls for honesty and integrity, characteristics that Aggies have always exemplified.</w:t>
      </w:r>
      <w:r w:rsidR="009C6EF0">
        <w:t xml:space="preserve"> </w:t>
      </w:r>
      <w:r>
        <w:t>The Aggie Code of Honor functions as a symbol to all Aggies, promoting understanding and loyalty to truth and confidence in each other.</w:t>
      </w:r>
    </w:p>
    <w:p w14:paraId="156CDA12" w14:textId="77777777" w:rsidR="009C6EF0" w:rsidRDefault="009C6EF0" w:rsidP="000928E4">
      <w:pPr>
        <w:spacing w:line="240" w:lineRule="auto"/>
      </w:pPr>
      <w:r>
        <w:br w:type="page"/>
      </w:r>
    </w:p>
    <w:p w14:paraId="2258120F" w14:textId="409BB01B" w:rsidR="00B26DD8" w:rsidRDefault="009C6EF0" w:rsidP="000928E4">
      <w:pPr>
        <w:pStyle w:val="Heading1"/>
        <w:spacing w:line="240" w:lineRule="auto"/>
      </w:pPr>
      <w:r>
        <w:lastRenderedPageBreak/>
        <w:t>Executive Summary</w:t>
      </w:r>
    </w:p>
    <w:p w14:paraId="2FBFDD97" w14:textId="69797B8F" w:rsidR="009C6EF0" w:rsidRDefault="009C6EF0" w:rsidP="000928E4">
      <w:pPr>
        <w:spacing w:line="240" w:lineRule="auto"/>
        <w:rPr>
          <w:rFonts w:cstheme="minorHAnsi"/>
        </w:rPr>
      </w:pPr>
      <w:r>
        <w:rPr>
          <w:rFonts w:cstheme="minorHAnsi"/>
        </w:rPr>
        <w:br w:type="page"/>
      </w:r>
    </w:p>
    <w:p w14:paraId="74860313" w14:textId="3C95AC5F" w:rsidR="009C6EF0" w:rsidRDefault="009C6EF0" w:rsidP="000928E4">
      <w:pPr>
        <w:pStyle w:val="Heading1"/>
        <w:spacing w:line="240" w:lineRule="auto"/>
      </w:pPr>
      <w:r>
        <w:lastRenderedPageBreak/>
        <w:t>Introduction</w:t>
      </w:r>
    </w:p>
    <w:p w14:paraId="660A00EE" w14:textId="75E9F91F" w:rsidR="00F52DD8" w:rsidRDefault="00F52DD8" w:rsidP="00F52DD8">
      <w:pPr>
        <w:pStyle w:val="Heading2"/>
      </w:pPr>
      <w:r>
        <w:t>Global warming vs climate change</w:t>
      </w:r>
      <w:r w:rsidR="00D43782">
        <w:t xml:space="preserve"> with Human activity</w:t>
      </w:r>
    </w:p>
    <w:p w14:paraId="550299EB" w14:textId="075B4312" w:rsidR="009C6EF0" w:rsidRPr="00D43782" w:rsidRDefault="0069313E" w:rsidP="00D43782">
      <w:pPr>
        <w:spacing w:line="240" w:lineRule="auto"/>
        <w:rPr>
          <w:rFonts w:cstheme="minorHAnsi"/>
        </w:rPr>
      </w:pPr>
      <w:r>
        <w:rPr>
          <w:rFonts w:cstheme="minorHAnsi"/>
        </w:rPr>
        <w:t>Is it global warming or climate change has been discussed and appeared in internet search</w:t>
      </w:r>
      <w:r w:rsidR="009A41F5">
        <w:rPr>
          <w:rFonts w:cstheme="minorHAnsi"/>
        </w:rPr>
        <w:t>es</w:t>
      </w:r>
      <w:r>
        <w:rPr>
          <w:rFonts w:cstheme="minorHAnsi"/>
        </w:rPr>
        <w:t xml:space="preserve"> over </w:t>
      </w:r>
      <w:proofErr w:type="gramStart"/>
      <w:r>
        <w:rPr>
          <w:rFonts w:cstheme="minorHAnsi"/>
        </w:rPr>
        <w:t>decades.</w:t>
      </w:r>
      <w:proofErr w:type="gramEnd"/>
      <w:r>
        <w:rPr>
          <w:rFonts w:cstheme="minorHAnsi"/>
        </w:rPr>
        <w:t xml:space="preserve"> Public interest show</w:t>
      </w:r>
      <w:r w:rsidR="009A41F5">
        <w:rPr>
          <w:rFonts w:cstheme="minorHAnsi"/>
        </w:rPr>
        <w:t>s</w:t>
      </w:r>
      <w:r>
        <w:rPr>
          <w:rFonts w:cstheme="minorHAnsi"/>
        </w:rPr>
        <w:t xml:space="preserve"> that people believ</w:t>
      </w:r>
      <w:r w:rsidR="009A41F5">
        <w:rPr>
          <w:rFonts w:cstheme="minorHAnsi"/>
        </w:rPr>
        <w:t>e</w:t>
      </w:r>
      <w:r>
        <w:rPr>
          <w:rFonts w:cstheme="minorHAnsi"/>
        </w:rPr>
        <w:t xml:space="preserve"> the global temperature is becoming warmer </w:t>
      </w:r>
      <w:r w:rsidR="00380E50">
        <w:rPr>
          <w:rFonts w:cstheme="minorHAnsi"/>
        </w:rPr>
        <w:t>rather than just climate changes over time</w:t>
      </w:r>
      <w:sdt>
        <w:sdtPr>
          <w:rPr>
            <w:rFonts w:cstheme="minorHAnsi"/>
          </w:rPr>
          <w:id w:val="1675754093"/>
          <w:citation/>
        </w:sdtPr>
        <w:sdtEndPr/>
        <w:sdtContent>
          <w:r w:rsidR="00380E50">
            <w:rPr>
              <w:rFonts w:cstheme="minorHAnsi"/>
            </w:rPr>
            <w:fldChar w:fldCharType="begin"/>
          </w:r>
          <w:r w:rsidR="00380E50">
            <w:rPr>
              <w:rFonts w:cstheme="minorHAnsi"/>
            </w:rPr>
            <w:instrText xml:space="preserve"> CITATION Lin15 \l 1033 </w:instrText>
          </w:r>
          <w:r w:rsidR="00380E50">
            <w:rPr>
              <w:rFonts w:cstheme="minorHAnsi"/>
            </w:rPr>
            <w:fldChar w:fldCharType="separate"/>
          </w:r>
          <w:r w:rsidR="00D43782">
            <w:rPr>
              <w:rFonts w:cstheme="minorHAnsi"/>
              <w:noProof/>
            </w:rPr>
            <w:t xml:space="preserve"> </w:t>
          </w:r>
          <w:r w:rsidR="00D43782" w:rsidRPr="00D43782">
            <w:rPr>
              <w:rFonts w:cstheme="minorHAnsi"/>
              <w:noProof/>
            </w:rPr>
            <w:t>[1]</w:t>
          </w:r>
          <w:r w:rsidR="00380E50">
            <w:rPr>
              <w:rFonts w:cstheme="minorHAnsi"/>
            </w:rPr>
            <w:fldChar w:fldCharType="end"/>
          </w:r>
        </w:sdtContent>
      </w:sdt>
      <w:r w:rsidR="00380E50">
        <w:rPr>
          <w:rFonts w:cstheme="minorHAnsi"/>
        </w:rPr>
        <w:t xml:space="preserve">. </w:t>
      </w:r>
      <w:r w:rsidR="00B169A4">
        <w:rPr>
          <w:rFonts w:cstheme="minorHAnsi"/>
        </w:rPr>
        <w:t>Yet t</w:t>
      </w:r>
      <w:r w:rsidR="00D74729">
        <w:rPr>
          <w:rFonts w:cstheme="minorHAnsi"/>
        </w:rPr>
        <w:t xml:space="preserve">he average temperature </w:t>
      </w:r>
      <w:r w:rsidR="00B112D4">
        <w:rPr>
          <w:rFonts w:cstheme="minorHAnsi"/>
        </w:rPr>
        <w:t xml:space="preserve">on </w:t>
      </w:r>
      <w:r w:rsidR="009A41F5">
        <w:rPr>
          <w:rFonts w:cstheme="minorHAnsi"/>
        </w:rPr>
        <w:t xml:space="preserve">the </w:t>
      </w:r>
      <w:r w:rsidR="00B112D4">
        <w:rPr>
          <w:rFonts w:cstheme="minorHAnsi"/>
        </w:rPr>
        <w:t>earth</w:t>
      </w:r>
      <w:r w:rsidR="009A41F5">
        <w:rPr>
          <w:rFonts w:cstheme="minorHAnsi"/>
        </w:rPr>
        <w:t>'s</w:t>
      </w:r>
      <w:r w:rsidR="00B112D4">
        <w:rPr>
          <w:rFonts w:cstheme="minorHAnsi"/>
        </w:rPr>
        <w:t xml:space="preserve"> surface has </w:t>
      </w:r>
      <w:r>
        <w:rPr>
          <w:rFonts w:cstheme="minorHAnsi"/>
        </w:rPr>
        <w:t xml:space="preserve">shown </w:t>
      </w:r>
      <w:r w:rsidR="009A41F5">
        <w:rPr>
          <w:rFonts w:cstheme="minorHAnsi"/>
        </w:rPr>
        <w:t xml:space="preserve">an </w:t>
      </w:r>
      <w:r w:rsidR="00B112D4">
        <w:rPr>
          <w:rFonts w:cstheme="minorHAnsi"/>
        </w:rPr>
        <w:t>increas</w:t>
      </w:r>
      <w:r w:rsidR="009A41F5">
        <w:rPr>
          <w:rFonts w:cstheme="minorHAnsi"/>
        </w:rPr>
        <w:t>ing</w:t>
      </w:r>
      <w:r w:rsidR="00B112D4">
        <w:rPr>
          <w:rFonts w:cstheme="minorHAnsi"/>
        </w:rPr>
        <w:t xml:space="preserve"> </w:t>
      </w:r>
      <w:r>
        <w:rPr>
          <w:rFonts w:cstheme="minorHAnsi"/>
        </w:rPr>
        <w:t>trend since 1900 and has constantly grow</w:t>
      </w:r>
      <w:r w:rsidR="009A41F5">
        <w:rPr>
          <w:rFonts w:cstheme="minorHAnsi"/>
        </w:rPr>
        <w:t>n</w:t>
      </w:r>
      <w:r>
        <w:rPr>
          <w:rFonts w:cstheme="minorHAnsi"/>
        </w:rPr>
        <w:t xml:space="preserve"> after </w:t>
      </w:r>
      <w:r w:rsidR="009A41F5">
        <w:rPr>
          <w:rFonts w:cstheme="minorHAnsi"/>
        </w:rPr>
        <w:t xml:space="preserve">the </w:t>
      </w:r>
      <w:r>
        <w:rPr>
          <w:rFonts w:cstheme="minorHAnsi"/>
        </w:rPr>
        <w:t xml:space="preserve">1970s. </w:t>
      </w:r>
      <w:r w:rsidR="00B169A4">
        <w:rPr>
          <w:rFonts w:cstheme="minorHAnsi"/>
        </w:rPr>
        <w:t xml:space="preserve">The global temperature has increased </w:t>
      </w:r>
      <w:r w:rsidR="009A41F5">
        <w:rPr>
          <w:rFonts w:cstheme="minorHAnsi"/>
        </w:rPr>
        <w:t xml:space="preserve">by </w:t>
      </w:r>
      <w:r w:rsidR="00B169A4">
        <w:rPr>
          <w:rFonts w:cstheme="minorHAnsi"/>
        </w:rPr>
        <w:t>1</w:t>
      </w:r>
      <w:r w:rsidR="00B169A4" w:rsidRPr="00B169A4">
        <w:rPr>
          <w:rFonts w:cstheme="minorHAnsi"/>
        </w:rPr>
        <w:t xml:space="preserve"> </w:t>
      </w:r>
      <w:r w:rsidR="00B169A4">
        <w:rPr>
          <w:rFonts w:cstheme="minorHAnsi"/>
        </w:rPr>
        <w:t>˚C by 2010 and 1.5</w:t>
      </w:r>
      <w:r w:rsidR="00B169A4" w:rsidRPr="00B169A4">
        <w:rPr>
          <w:rFonts w:cstheme="minorHAnsi"/>
        </w:rPr>
        <w:t xml:space="preserve"> </w:t>
      </w:r>
      <w:r w:rsidR="00B169A4">
        <w:rPr>
          <w:rFonts w:cstheme="minorHAnsi"/>
        </w:rPr>
        <w:t xml:space="preserve">˚C in 2020 compared to </w:t>
      </w:r>
      <w:r w:rsidR="009A41F5">
        <w:rPr>
          <w:rFonts w:cstheme="minorHAnsi"/>
        </w:rPr>
        <w:t xml:space="preserve">the </w:t>
      </w:r>
      <w:r w:rsidR="00B169A4">
        <w:rPr>
          <w:rFonts w:cstheme="minorHAnsi"/>
        </w:rPr>
        <w:t xml:space="preserve">average surface temperature reported between 1950-1980. </w:t>
      </w:r>
      <w:r>
        <w:rPr>
          <w:rFonts w:cstheme="minorHAnsi"/>
        </w:rPr>
        <w:t>This increasing trend has not stopped until today</w:t>
      </w:r>
      <w:sdt>
        <w:sdtPr>
          <w:rPr>
            <w:rFonts w:cstheme="minorHAnsi"/>
          </w:rPr>
          <w:id w:val="-553395121"/>
          <w:citation/>
        </w:sdtPr>
        <w:sdtEndPr/>
        <w:sdtContent>
          <w:r w:rsidR="000D3185">
            <w:rPr>
              <w:rFonts w:cstheme="minorHAnsi"/>
            </w:rPr>
            <w:fldChar w:fldCharType="begin"/>
          </w:r>
          <w:r w:rsidR="000D3185">
            <w:rPr>
              <w:rFonts w:cstheme="minorHAnsi"/>
            </w:rPr>
            <w:instrText xml:space="preserve"> CITATION Roh13 \l 1033 </w:instrText>
          </w:r>
          <w:r w:rsidR="000D3185">
            <w:rPr>
              <w:rFonts w:cstheme="minorHAnsi"/>
            </w:rPr>
            <w:fldChar w:fldCharType="separate"/>
          </w:r>
          <w:r w:rsidR="00D43782">
            <w:rPr>
              <w:rFonts w:cstheme="minorHAnsi"/>
              <w:noProof/>
            </w:rPr>
            <w:t xml:space="preserve"> </w:t>
          </w:r>
          <w:r w:rsidR="00D43782" w:rsidRPr="00D43782">
            <w:rPr>
              <w:rFonts w:cstheme="minorHAnsi"/>
              <w:noProof/>
            </w:rPr>
            <w:t>[2]</w:t>
          </w:r>
          <w:r w:rsidR="000D3185">
            <w:rPr>
              <w:rFonts w:cstheme="minorHAnsi"/>
            </w:rPr>
            <w:fldChar w:fldCharType="end"/>
          </w:r>
        </w:sdtContent>
      </w:sdt>
      <w:r>
        <w:rPr>
          <w:rFonts w:cstheme="minorHAnsi"/>
        </w:rPr>
        <w:t xml:space="preserve">. </w:t>
      </w:r>
      <w:r w:rsidR="000D3185">
        <w:rPr>
          <w:rFonts w:cstheme="minorHAnsi"/>
        </w:rPr>
        <w:t>One major hypothesis of global warming is due to the emission of greenhouse gases such as carbon dioxide, m</w:t>
      </w:r>
      <w:r w:rsidR="00C959ED">
        <w:rPr>
          <w:rFonts w:cstheme="minorHAnsi"/>
        </w:rPr>
        <w:t>e</w:t>
      </w:r>
      <w:r w:rsidR="000D3185">
        <w:rPr>
          <w:rFonts w:cstheme="minorHAnsi"/>
        </w:rPr>
        <w:t>th</w:t>
      </w:r>
      <w:r w:rsidR="009A41F5">
        <w:rPr>
          <w:rFonts w:cstheme="minorHAnsi"/>
        </w:rPr>
        <w:t>a</w:t>
      </w:r>
      <w:r w:rsidR="000D3185">
        <w:rPr>
          <w:rFonts w:cstheme="minorHAnsi"/>
        </w:rPr>
        <w:t>ne</w:t>
      </w:r>
      <w:r w:rsidR="00C959ED">
        <w:rPr>
          <w:rFonts w:cstheme="minorHAnsi"/>
        </w:rPr>
        <w:t>, etc. which is often the byproduct</w:t>
      </w:r>
      <w:r w:rsidR="00CC3391">
        <w:rPr>
          <w:rFonts w:cstheme="minorHAnsi"/>
        </w:rPr>
        <w:t>s</w:t>
      </w:r>
      <w:r w:rsidR="00C959ED">
        <w:rPr>
          <w:rFonts w:cstheme="minorHAnsi"/>
        </w:rPr>
        <w:t xml:space="preserve"> of human activities. These activities and associate</w:t>
      </w:r>
      <w:r w:rsidR="009A41F5">
        <w:rPr>
          <w:rFonts w:cstheme="minorHAnsi"/>
        </w:rPr>
        <w:t>d</w:t>
      </w:r>
      <w:r w:rsidR="00C959ED">
        <w:rPr>
          <w:rFonts w:cstheme="minorHAnsi"/>
        </w:rPr>
        <w:t xml:space="preserve"> global warming factors can be trace</w:t>
      </w:r>
      <w:r w:rsidR="009A41F5">
        <w:rPr>
          <w:rFonts w:cstheme="minorHAnsi"/>
        </w:rPr>
        <w:t>d</w:t>
      </w:r>
      <w:r w:rsidR="00C959ED">
        <w:rPr>
          <w:rFonts w:cstheme="minorHAnsi"/>
        </w:rPr>
        <w:t xml:space="preserve"> back to </w:t>
      </w:r>
      <w:r w:rsidR="009A41F5">
        <w:rPr>
          <w:rFonts w:cstheme="minorHAnsi"/>
        </w:rPr>
        <w:t xml:space="preserve">the </w:t>
      </w:r>
      <w:r w:rsidR="00C959ED">
        <w:rPr>
          <w:rFonts w:cstheme="minorHAnsi"/>
        </w:rPr>
        <w:t xml:space="preserve">industrial revolution back in </w:t>
      </w:r>
      <w:r w:rsidR="00D43782">
        <w:rPr>
          <w:rFonts w:cstheme="minorHAnsi"/>
        </w:rPr>
        <w:t>18</w:t>
      </w:r>
      <w:r w:rsidR="00C959ED">
        <w:rPr>
          <w:rFonts w:cstheme="minorHAnsi"/>
        </w:rPr>
        <w:t xml:space="preserve"> </w:t>
      </w:r>
      <w:proofErr w:type="gramStart"/>
      <w:r w:rsidR="00C959ED">
        <w:rPr>
          <w:rFonts w:cstheme="minorHAnsi"/>
        </w:rPr>
        <w:t>century</w:t>
      </w:r>
      <w:proofErr w:type="gramEnd"/>
      <w:r w:rsidR="00C959ED">
        <w:rPr>
          <w:rFonts w:cstheme="minorHAnsi"/>
        </w:rPr>
        <w:t xml:space="preserve"> but these records </w:t>
      </w:r>
      <w:r w:rsidR="00CC3391">
        <w:rPr>
          <w:rFonts w:cstheme="minorHAnsi"/>
        </w:rPr>
        <w:t xml:space="preserve">just </w:t>
      </w:r>
      <w:r w:rsidR="00C959ED">
        <w:rPr>
          <w:rFonts w:cstheme="minorHAnsi"/>
        </w:rPr>
        <w:t xml:space="preserve">came into public eyes </w:t>
      </w:r>
      <w:r w:rsidR="00CC3391">
        <w:rPr>
          <w:rFonts w:cstheme="minorHAnsi"/>
        </w:rPr>
        <w:t>since</w:t>
      </w:r>
      <w:r w:rsidR="00C959ED">
        <w:rPr>
          <w:rFonts w:cstheme="minorHAnsi"/>
        </w:rPr>
        <w:t xml:space="preserve"> 1965 </w:t>
      </w:r>
      <w:sdt>
        <w:sdtPr>
          <w:rPr>
            <w:rFonts w:cstheme="minorHAnsi"/>
          </w:rPr>
          <w:id w:val="-240414197"/>
          <w:citation/>
        </w:sdtPr>
        <w:sdtEndPr/>
        <w:sdtContent>
          <w:r w:rsidR="00C959ED">
            <w:rPr>
              <w:rFonts w:cstheme="minorHAnsi"/>
            </w:rPr>
            <w:fldChar w:fldCharType="begin"/>
          </w:r>
          <w:r w:rsidR="00C959ED">
            <w:rPr>
              <w:rFonts w:cstheme="minorHAnsi"/>
            </w:rPr>
            <w:instrText xml:space="preserve"> CITATION Buy11 \l 1033 </w:instrText>
          </w:r>
          <w:r w:rsidR="00C959ED">
            <w:rPr>
              <w:rFonts w:cstheme="minorHAnsi"/>
            </w:rPr>
            <w:fldChar w:fldCharType="separate"/>
          </w:r>
          <w:r w:rsidR="00D43782" w:rsidRPr="00D43782">
            <w:rPr>
              <w:rFonts w:cstheme="minorHAnsi"/>
              <w:noProof/>
            </w:rPr>
            <w:t>[3]</w:t>
          </w:r>
          <w:r w:rsidR="00C959ED">
            <w:rPr>
              <w:rFonts w:cstheme="minorHAnsi"/>
            </w:rPr>
            <w:fldChar w:fldCharType="end"/>
          </w:r>
        </w:sdtContent>
      </w:sdt>
      <w:r w:rsidR="00C959ED">
        <w:rPr>
          <w:rFonts w:cstheme="minorHAnsi"/>
        </w:rPr>
        <w:t xml:space="preserve">. </w:t>
      </w:r>
      <w:r w:rsidR="00D43782">
        <w:rPr>
          <w:rFonts w:cstheme="minorHAnsi"/>
        </w:rPr>
        <w:t>Fossil oil, natural gases, electricity consumption, agricultural emissions</w:t>
      </w:r>
      <w:r w:rsidR="009A41F5">
        <w:rPr>
          <w:rFonts w:cstheme="minorHAnsi"/>
        </w:rPr>
        <w:t>,</w:t>
      </w:r>
      <w:r w:rsidR="00D43782">
        <w:rPr>
          <w:rFonts w:cstheme="minorHAnsi"/>
        </w:rPr>
        <w:t xml:space="preserve"> and more become important criteria for global warming studies</w:t>
      </w:r>
      <w:proofErr w:type="gramStart"/>
      <w:r w:rsidR="00D43782">
        <w:rPr>
          <w:rFonts w:cstheme="minorHAnsi"/>
        </w:rPr>
        <w:t xml:space="preserve">. </w:t>
      </w:r>
      <w:r w:rsidR="000D3185">
        <w:rPr>
          <w:rFonts w:cstheme="minorHAnsi"/>
        </w:rPr>
        <w:t xml:space="preserve"> </w:t>
      </w:r>
      <w:proofErr w:type="gramEnd"/>
      <w:r w:rsidR="000D3185">
        <w:rPr>
          <w:rFonts w:cstheme="minorHAnsi"/>
        </w:rPr>
        <w:t xml:space="preserve"> </w:t>
      </w:r>
      <w:r w:rsidR="009C6EF0">
        <w:br w:type="page"/>
      </w:r>
    </w:p>
    <w:p w14:paraId="6FD3AE7E" w14:textId="59639D86" w:rsidR="009C6EF0" w:rsidRDefault="009C6EF0" w:rsidP="000928E4">
      <w:pPr>
        <w:pStyle w:val="Heading1"/>
        <w:spacing w:line="240" w:lineRule="auto"/>
      </w:pPr>
      <w:r>
        <w:lastRenderedPageBreak/>
        <w:t>Methods</w:t>
      </w:r>
    </w:p>
    <w:p w14:paraId="145A0F10" w14:textId="77777777" w:rsidR="00C624A5" w:rsidRDefault="00C624A5" w:rsidP="00C624A5">
      <w:pPr>
        <w:pStyle w:val="Heading2"/>
      </w:pPr>
      <w:r>
        <w:t>Environmental Data</w:t>
      </w:r>
    </w:p>
    <w:p w14:paraId="05FEA058" w14:textId="473C5CE2" w:rsidR="00C624A5" w:rsidRDefault="007D3E1B" w:rsidP="00C624A5">
      <w:r>
        <w:t xml:space="preserve">The environmental dataset </w:t>
      </w:r>
      <w:r w:rsidR="00462882">
        <w:t>was</w:t>
      </w:r>
      <w:r>
        <w:t xml:space="preserve"> published by Berkeley Earth. </w:t>
      </w:r>
      <w:r w:rsidR="00462882">
        <w:t xml:space="preserve">The newest version was last updated in January 2021 at the time this report was written. </w:t>
      </w:r>
      <w:r>
        <w:t xml:space="preserve">This dataset contains </w:t>
      </w:r>
      <w:r w:rsidR="009A41F5">
        <w:t xml:space="preserve">a </w:t>
      </w:r>
      <w:r>
        <w:t xml:space="preserve">variety of environmental measurements </w:t>
      </w:r>
      <w:r w:rsidR="0087179F">
        <w:t>retrieved</w:t>
      </w:r>
      <w:r>
        <w:t xml:space="preserve"> </w:t>
      </w:r>
      <w:r w:rsidR="0087179F">
        <w:t xml:space="preserve">between 1750 to December 2020 </w:t>
      </w:r>
      <w:r>
        <w:t>from satellite images to ground weather stations</w:t>
      </w:r>
      <w:r w:rsidR="00462882">
        <w:t xml:space="preserve"> readings </w:t>
      </w:r>
      <w:r>
        <w:t xml:space="preserve">across </w:t>
      </w:r>
      <w:r w:rsidR="0087179F">
        <w:t xml:space="preserve">nearly every nation with </w:t>
      </w:r>
      <w:r w:rsidR="00462882">
        <w:t>sampling interval</w:t>
      </w:r>
      <w:r w:rsidR="009A41F5">
        <w:t>s</w:t>
      </w:r>
      <w:r w:rsidR="00462882">
        <w:t xml:space="preserve"> reported monthly and annually</w:t>
      </w:r>
      <w:r w:rsidR="0087179F">
        <w:t xml:space="preserve"> </w:t>
      </w:r>
      <w:r w:rsidR="00B5002B">
        <w:t xml:space="preserve">in Celsius </w:t>
      </w:r>
      <w:r w:rsidR="0087179F">
        <w:t>respectively</w:t>
      </w:r>
      <w:r w:rsidR="00462882">
        <w:t xml:space="preserve">. </w:t>
      </w:r>
      <w:r>
        <w:t xml:space="preserve">In this study, </w:t>
      </w:r>
      <w:r w:rsidR="0087179F">
        <w:t xml:space="preserve">a fraction of </w:t>
      </w:r>
      <w:r w:rsidR="009A41F5">
        <w:t xml:space="preserve">the </w:t>
      </w:r>
      <w:r w:rsidR="0087179F">
        <w:t xml:space="preserve">dataset between 1965 to 2020 </w:t>
      </w:r>
      <w:r>
        <w:t>absolute land temperature</w:t>
      </w:r>
      <w:r w:rsidR="00462882">
        <w:t xml:space="preserve"> and annual temperature anomaly were used </w:t>
      </w:r>
      <w:r w:rsidR="0087179F">
        <w:t xml:space="preserve">to </w:t>
      </w:r>
      <w:r w:rsidR="00462882">
        <w:t xml:space="preserve">demonstrate </w:t>
      </w:r>
      <w:r w:rsidR="009A41F5">
        <w:t xml:space="preserve">the </w:t>
      </w:r>
      <w:r w:rsidR="00462882">
        <w:t>global warming trend</w:t>
      </w:r>
      <w:r w:rsidR="0087179F">
        <w:t xml:space="preserve"> for those countries of interest.</w:t>
      </w:r>
      <w:r>
        <w:t xml:space="preserve"> </w:t>
      </w:r>
    </w:p>
    <w:p w14:paraId="5C6AD610" w14:textId="4076E16D" w:rsidR="007E55F2" w:rsidRDefault="00131153" w:rsidP="00C624A5">
      <w:pPr>
        <w:pStyle w:val="Heading2"/>
      </w:pPr>
      <w:r>
        <w:t>Human Activity</w:t>
      </w:r>
      <w:r w:rsidR="007E55F2">
        <w:t xml:space="preserve"> Data </w:t>
      </w:r>
    </w:p>
    <w:p w14:paraId="0CF17C64" w14:textId="66911C4E" w:rsidR="007E55F2" w:rsidRDefault="00131153" w:rsidP="000928E4">
      <w:pPr>
        <w:spacing w:line="240" w:lineRule="auto"/>
        <w:rPr>
          <w:rFonts w:cstheme="minorHAnsi"/>
        </w:rPr>
      </w:pPr>
      <w:r>
        <w:rPr>
          <w:rFonts w:cstheme="minorHAnsi"/>
        </w:rPr>
        <w:t xml:space="preserve">Human activity is considered one of the major </w:t>
      </w:r>
      <w:r w:rsidR="00D05D67">
        <w:rPr>
          <w:rFonts w:cstheme="minorHAnsi"/>
        </w:rPr>
        <w:t>factors</w:t>
      </w:r>
      <w:r>
        <w:rPr>
          <w:rFonts w:cstheme="minorHAnsi"/>
        </w:rPr>
        <w:t xml:space="preserve"> when discussing the causes of </w:t>
      </w:r>
      <w:r w:rsidR="009A41F5">
        <w:rPr>
          <w:rFonts w:cstheme="minorHAnsi"/>
        </w:rPr>
        <w:t xml:space="preserve">the </w:t>
      </w:r>
      <w:r>
        <w:rPr>
          <w:rFonts w:cstheme="minorHAnsi"/>
        </w:rPr>
        <w:t xml:space="preserve">global warming trend. Human activity can be measured </w:t>
      </w:r>
      <w:r w:rsidR="00D05D67">
        <w:rPr>
          <w:rFonts w:cstheme="minorHAnsi"/>
        </w:rPr>
        <w:t xml:space="preserve">in terms of energy transformations which </w:t>
      </w:r>
      <w:r w:rsidR="009A41F5">
        <w:rPr>
          <w:rFonts w:cstheme="minorHAnsi"/>
        </w:rPr>
        <w:t>are</w:t>
      </w:r>
      <w:r w:rsidR="00D05D67">
        <w:rPr>
          <w:rFonts w:cstheme="minorHAnsi"/>
        </w:rPr>
        <w:t xml:space="preserve"> </w:t>
      </w:r>
      <w:r>
        <w:rPr>
          <w:rFonts w:cstheme="minorHAnsi"/>
        </w:rPr>
        <w:t xml:space="preserve">associated with population growth, energy consumption, carbon dioxide emissions, </w:t>
      </w:r>
      <w:r w:rsidR="0010310F">
        <w:rPr>
          <w:rFonts w:cstheme="minorHAnsi"/>
        </w:rPr>
        <w:t>or other forms of pollutions</w:t>
      </w:r>
      <w:r>
        <w:rPr>
          <w:rFonts w:cstheme="minorHAnsi"/>
        </w:rPr>
        <w:t xml:space="preserve">. </w:t>
      </w:r>
      <w:r w:rsidR="00C624A5">
        <w:rPr>
          <w:rFonts w:cstheme="minorHAnsi"/>
        </w:rPr>
        <w:t xml:space="preserve">The primary </w:t>
      </w:r>
      <w:r w:rsidR="00D05D67">
        <w:rPr>
          <w:rFonts w:cstheme="minorHAnsi"/>
        </w:rPr>
        <w:t>dataset was collected from BP</w:t>
      </w:r>
      <w:r w:rsidR="00C624A5">
        <w:rPr>
          <w:rFonts w:cstheme="minorHAnsi"/>
        </w:rPr>
        <w:t xml:space="preserve"> Statistical</w:t>
      </w:r>
      <w:r w:rsidR="00D05D67">
        <w:rPr>
          <w:rFonts w:cstheme="minorHAnsi"/>
        </w:rPr>
        <w:t xml:space="preserve"> Review and Our World in Data. </w:t>
      </w:r>
      <w:r w:rsidR="00B5002B">
        <w:rPr>
          <w:rFonts w:cstheme="minorHAnsi"/>
        </w:rPr>
        <w:t xml:space="preserve">This dataset contains energy transformations associated with human activities includes </w:t>
      </w:r>
      <w:r w:rsidR="00DF6CD4">
        <w:rPr>
          <w:rFonts w:cstheme="minorHAnsi"/>
        </w:rPr>
        <w:t xml:space="preserve">total carbon dioxide emission, electricity generation, </w:t>
      </w:r>
      <w:r w:rsidR="00B5002B">
        <w:rPr>
          <w:rFonts w:cstheme="minorHAnsi"/>
        </w:rPr>
        <w:t xml:space="preserve">primary energy consumption per fuel type, </w:t>
      </w:r>
      <w:r w:rsidR="00DF6CD4">
        <w:rPr>
          <w:rFonts w:cstheme="minorHAnsi"/>
        </w:rPr>
        <w:t>natural resource preservation</w:t>
      </w:r>
      <w:r w:rsidR="009A41F5">
        <w:rPr>
          <w:rFonts w:cstheme="minorHAnsi"/>
        </w:rPr>
        <w:t>,</w:t>
      </w:r>
      <w:r w:rsidR="00DF6CD4">
        <w:rPr>
          <w:rFonts w:cstheme="minorHAnsi"/>
        </w:rPr>
        <w:t xml:space="preserve"> and consumption</w:t>
      </w:r>
      <w:r w:rsidR="00B5002B">
        <w:rPr>
          <w:rFonts w:cstheme="minorHAnsi"/>
        </w:rPr>
        <w:t xml:space="preserve"> </w:t>
      </w:r>
      <w:r w:rsidR="00DF6CD4">
        <w:rPr>
          <w:rFonts w:cstheme="minorHAnsi"/>
        </w:rPr>
        <w:t xml:space="preserve">for fossil fuel, coal, gas, nuclear energy, and renewable energy. </w:t>
      </w:r>
      <w:r w:rsidR="00D05D67">
        <w:rPr>
          <w:rFonts w:cstheme="minorHAnsi"/>
        </w:rPr>
        <w:t>The earliest record of human activity was reported in 1965</w:t>
      </w:r>
      <w:r w:rsidR="00246655">
        <w:rPr>
          <w:rFonts w:cstheme="minorHAnsi"/>
        </w:rPr>
        <w:t xml:space="preserve"> up to 2020 when this report was written</w:t>
      </w:r>
      <w:r w:rsidR="0010310F">
        <w:rPr>
          <w:rFonts w:cstheme="minorHAnsi"/>
        </w:rPr>
        <w:t xml:space="preserve"> which has bottlenecked sampling interval no earlier than 1965 to validate the correlation of human activity impacting climate changes.</w:t>
      </w:r>
      <w:r w:rsidR="00C624A5">
        <w:rPr>
          <w:rFonts w:cstheme="minorHAnsi"/>
        </w:rPr>
        <w:t xml:space="preserve"> </w:t>
      </w:r>
    </w:p>
    <w:p w14:paraId="40FD7291" w14:textId="1F4DAA59" w:rsidR="007E55F2" w:rsidRDefault="007E55F2" w:rsidP="00C624A5">
      <w:pPr>
        <w:pStyle w:val="Heading2"/>
      </w:pPr>
      <w:r>
        <w:t xml:space="preserve">Exploratory Data Analysis </w:t>
      </w:r>
      <w:r w:rsidR="00423666">
        <w:t>&amp; Data Visualization</w:t>
      </w:r>
    </w:p>
    <w:p w14:paraId="2E7549C5" w14:textId="25493F1A" w:rsidR="007E55F2" w:rsidRDefault="00E56211" w:rsidP="000928E4">
      <w:pPr>
        <w:spacing w:line="240" w:lineRule="auto"/>
        <w:rPr>
          <w:rFonts w:cstheme="minorHAnsi"/>
        </w:rPr>
      </w:pPr>
      <w:r>
        <w:rPr>
          <w:rFonts w:cstheme="minorHAnsi"/>
        </w:rPr>
        <w:t xml:space="preserve">The primary computational analysis was performed in Python 3.8 with numerical libraries including </w:t>
      </w:r>
      <w:proofErr w:type="spellStart"/>
      <w:r>
        <w:rPr>
          <w:rFonts w:cstheme="minorHAnsi"/>
        </w:rPr>
        <w:t>Numpy</w:t>
      </w:r>
      <w:proofErr w:type="spellEnd"/>
      <w:r w:rsidR="008230C4">
        <w:rPr>
          <w:rFonts w:cstheme="minorHAnsi"/>
        </w:rPr>
        <w:t xml:space="preserve"> and</w:t>
      </w:r>
      <w:r>
        <w:rPr>
          <w:rFonts w:cstheme="minorHAnsi"/>
        </w:rPr>
        <w:t xml:space="preserve"> Pandas</w:t>
      </w:r>
      <w:r w:rsidR="008230C4">
        <w:rPr>
          <w:rFonts w:cstheme="minorHAnsi"/>
        </w:rPr>
        <w:t>; statistical librar</w:t>
      </w:r>
      <w:r w:rsidR="000D09CE">
        <w:rPr>
          <w:rFonts w:cstheme="minorHAnsi"/>
        </w:rPr>
        <w:t>ies</w:t>
      </w:r>
      <w:r w:rsidR="008230C4">
        <w:rPr>
          <w:rFonts w:cstheme="minorHAnsi"/>
        </w:rPr>
        <w:t xml:space="preserve"> including Seaborn and Scikit-learn; data visualization library Matplotlib. </w:t>
      </w:r>
      <w:r w:rsidR="000D09CE">
        <w:rPr>
          <w:rFonts w:cstheme="minorHAnsi"/>
        </w:rPr>
        <w:t xml:space="preserve">Analytical tasks were performed in Linux OS with GPU acceleration option enabled. </w:t>
      </w:r>
      <w:r w:rsidR="00DF6CD4">
        <w:rPr>
          <w:rFonts w:cstheme="minorHAnsi"/>
        </w:rPr>
        <w:t>The dataset (data</w:t>
      </w:r>
      <w:r w:rsidR="009A41F5">
        <w:rPr>
          <w:rFonts w:cstheme="minorHAnsi"/>
        </w:rPr>
        <w:t xml:space="preserve"> f</w:t>
      </w:r>
      <w:r w:rsidR="00DF6CD4">
        <w:rPr>
          <w:rFonts w:cstheme="minorHAnsi"/>
        </w:rPr>
        <w:t xml:space="preserve">rame, </w:t>
      </w:r>
      <w:r>
        <w:rPr>
          <w:rFonts w:cstheme="minorHAnsi"/>
        </w:rPr>
        <w:t>df</w:t>
      </w:r>
      <w:r w:rsidR="00DF6CD4">
        <w:rPr>
          <w:rFonts w:cstheme="minorHAnsi"/>
        </w:rPr>
        <w:t>)</w:t>
      </w:r>
      <w:r>
        <w:rPr>
          <w:rFonts w:cstheme="minorHAnsi"/>
        </w:rPr>
        <w:t xml:space="preserve"> </w:t>
      </w:r>
      <w:r w:rsidR="00DF6CD4">
        <w:rPr>
          <w:rFonts w:cstheme="minorHAnsi"/>
        </w:rPr>
        <w:t>used in this project</w:t>
      </w:r>
      <w:r>
        <w:rPr>
          <w:rFonts w:cstheme="minorHAnsi"/>
        </w:rPr>
        <w:t xml:space="preserve"> was integrated from the listed resources </w:t>
      </w:r>
      <w:r w:rsidR="000D09CE">
        <w:rPr>
          <w:rFonts w:cstheme="minorHAnsi"/>
        </w:rPr>
        <w:t xml:space="preserve">and was heavily lifted during </w:t>
      </w:r>
      <w:r w:rsidR="009A41F5">
        <w:rPr>
          <w:rFonts w:cstheme="minorHAnsi"/>
        </w:rPr>
        <w:t xml:space="preserve">the </w:t>
      </w:r>
      <w:r w:rsidR="000D09CE">
        <w:rPr>
          <w:rFonts w:cstheme="minorHAnsi"/>
        </w:rPr>
        <w:t xml:space="preserve">data cleaning process. The </w:t>
      </w:r>
      <w:proofErr w:type="spellStart"/>
      <w:r w:rsidR="00C92D30">
        <w:rPr>
          <w:rFonts w:cstheme="minorHAnsi"/>
        </w:rPr>
        <w:t>raw_</w:t>
      </w:r>
      <w:r w:rsidR="000D09CE">
        <w:rPr>
          <w:rFonts w:cstheme="minorHAnsi"/>
        </w:rPr>
        <w:t>df</w:t>
      </w:r>
      <w:proofErr w:type="spellEnd"/>
      <w:r w:rsidR="000D09CE">
        <w:rPr>
          <w:rFonts w:cstheme="minorHAnsi"/>
        </w:rPr>
        <w:t xml:space="preserve"> has 6629 data entities and 10 columns variables so the </w:t>
      </w:r>
      <w:proofErr w:type="spellStart"/>
      <w:r w:rsidR="00C92D30">
        <w:rPr>
          <w:rFonts w:cstheme="minorHAnsi"/>
        </w:rPr>
        <w:t>raw_</w:t>
      </w:r>
      <w:proofErr w:type="gramStart"/>
      <w:r w:rsidR="000D09CE">
        <w:rPr>
          <w:rFonts w:cstheme="minorHAnsi"/>
        </w:rPr>
        <w:t>df.shape</w:t>
      </w:r>
      <w:proofErr w:type="spellEnd"/>
      <w:proofErr w:type="gramEnd"/>
      <w:r w:rsidR="000D09CE">
        <w:rPr>
          <w:rFonts w:cstheme="minorHAnsi"/>
        </w:rPr>
        <w:t xml:space="preserve">() was (6629, 10). However, </w:t>
      </w:r>
      <w:r w:rsidR="00C92D30">
        <w:rPr>
          <w:rFonts w:cstheme="minorHAnsi"/>
        </w:rPr>
        <w:t xml:space="preserve">the preliminary cleaning lifted off a large chunk of </w:t>
      </w:r>
      <w:proofErr w:type="spellStart"/>
      <w:r w:rsidR="00C92D30">
        <w:rPr>
          <w:rFonts w:cstheme="minorHAnsi"/>
        </w:rPr>
        <w:t>raw_df</w:t>
      </w:r>
      <w:proofErr w:type="spellEnd"/>
      <w:r w:rsidR="00C92D30">
        <w:rPr>
          <w:rFonts w:cstheme="minorHAnsi"/>
        </w:rPr>
        <w:t xml:space="preserve"> which contains missing values, </w:t>
      </w:r>
      <w:r w:rsidR="00536A0C">
        <w:rPr>
          <w:rFonts w:cstheme="minorHAnsi"/>
        </w:rPr>
        <w:t>yet</w:t>
      </w:r>
      <w:r w:rsidR="00C92D30">
        <w:rPr>
          <w:rFonts w:cstheme="minorHAnsi"/>
        </w:rPr>
        <w:t xml:space="preserve"> the target </w:t>
      </w:r>
      <w:r w:rsidR="00CF7452">
        <w:rPr>
          <w:rFonts w:cstheme="minorHAnsi"/>
        </w:rPr>
        <w:t xml:space="preserve">year-interval was clipped only between 1965 to 2020 and the target </w:t>
      </w:r>
      <w:r w:rsidR="00C92D30">
        <w:rPr>
          <w:rFonts w:cstheme="minorHAnsi"/>
        </w:rPr>
        <w:t>locations ha</w:t>
      </w:r>
      <w:r w:rsidR="009A41F5">
        <w:rPr>
          <w:rFonts w:cstheme="minorHAnsi"/>
        </w:rPr>
        <w:t>ve</w:t>
      </w:r>
      <w:r w:rsidR="00C92D30">
        <w:rPr>
          <w:rFonts w:cstheme="minorHAnsi"/>
        </w:rPr>
        <w:t xml:space="preserve"> narrowed down from 123 countries to 10 countries of interest including 1 global </w:t>
      </w:r>
      <w:r w:rsidR="00536A0C">
        <w:rPr>
          <w:rFonts w:cstheme="minorHAnsi"/>
        </w:rPr>
        <w:t>sum</w:t>
      </w:r>
      <w:r w:rsidR="00C92D30">
        <w:rPr>
          <w:rFonts w:cstheme="minorHAnsi"/>
        </w:rPr>
        <w:t>.</w:t>
      </w:r>
      <w:r w:rsidR="00536A0C">
        <w:rPr>
          <w:rFonts w:cstheme="minorHAnsi"/>
        </w:rPr>
        <w:t xml:space="preserve"> The final dataset (from here and forth it is defined as </w:t>
      </w:r>
      <w:r w:rsidR="00536A0C" w:rsidRPr="00536A0C">
        <w:rPr>
          <w:rFonts w:cstheme="minorHAnsi"/>
          <w:b/>
          <w:bCs/>
          <w:i/>
          <w:iCs/>
        </w:rPr>
        <w:t>df</w:t>
      </w:r>
      <w:r w:rsidR="00536A0C">
        <w:rPr>
          <w:rFonts w:cstheme="minorHAnsi"/>
        </w:rPr>
        <w:t>) has a size of (560,10).</w:t>
      </w:r>
    </w:p>
    <w:p w14:paraId="5EBAAAD3" w14:textId="474E63AF" w:rsidR="00CF7452" w:rsidRDefault="00536A0C" w:rsidP="000928E4">
      <w:pPr>
        <w:spacing w:line="240" w:lineRule="auto"/>
        <w:rPr>
          <w:rFonts w:cstheme="minorHAnsi"/>
        </w:rPr>
      </w:pPr>
      <w:r>
        <w:rPr>
          <w:rFonts w:cstheme="minorHAnsi"/>
        </w:rPr>
        <w:t>There are 10 columns of variable which contains “country”, “year”, “population”, “</w:t>
      </w:r>
      <w:r w:rsidR="00E4443A">
        <w:rPr>
          <w:rFonts w:cstheme="minorHAnsi"/>
        </w:rPr>
        <w:t>geographical region”, “total CO</w:t>
      </w:r>
      <w:r w:rsidR="00E4443A" w:rsidRPr="00E4443A">
        <w:rPr>
          <w:rFonts w:cstheme="minorHAnsi"/>
          <w:vertAlign w:val="subscript"/>
        </w:rPr>
        <w:t>2</w:t>
      </w:r>
      <w:r w:rsidR="00E4443A">
        <w:rPr>
          <w:rFonts w:cstheme="minorHAnsi"/>
        </w:rPr>
        <w:t xml:space="preserve"> emissions”, “generated electricity”, “primary energy consumption”, “annual land temperature anomalies”, “annual land absolute temperature”, and “</w:t>
      </w:r>
      <w:r w:rsidR="00D03F91">
        <w:rPr>
          <w:rFonts w:cstheme="minorHAnsi"/>
        </w:rPr>
        <w:t>annual</w:t>
      </w:r>
      <w:r w:rsidR="00E4443A">
        <w:rPr>
          <w:rFonts w:cstheme="minorHAnsi"/>
        </w:rPr>
        <w:t xml:space="preserve"> Bitcoin electricity consumption”.</w:t>
      </w:r>
      <w:r w:rsidR="00CF7452">
        <w:rPr>
          <w:rFonts w:cstheme="minorHAnsi"/>
        </w:rPr>
        <w:t xml:space="preserve"> The </w:t>
      </w:r>
      <w:r w:rsidR="00D47612">
        <w:rPr>
          <w:rFonts w:cstheme="minorHAnsi"/>
        </w:rPr>
        <w:t xml:space="preserve">df entity </w:t>
      </w:r>
      <w:r w:rsidR="00CF7452">
        <w:rPr>
          <w:rFonts w:cstheme="minorHAnsi"/>
        </w:rPr>
        <w:t xml:space="preserve">properties are shown in </w:t>
      </w:r>
      <w:r w:rsidR="00CF7452" w:rsidRPr="00CF7452">
        <w:rPr>
          <w:rFonts w:cstheme="minorHAnsi"/>
          <w:highlight w:val="red"/>
        </w:rPr>
        <w:t>table 1</w:t>
      </w:r>
      <w:r w:rsidR="00CF7452">
        <w:rPr>
          <w:rFonts w:cstheme="minorHAnsi"/>
        </w:rPr>
        <w:t>.</w:t>
      </w:r>
    </w:p>
    <w:p w14:paraId="7447B0BF" w14:textId="77777777" w:rsidR="00D47612" w:rsidRDefault="00D47612" w:rsidP="00D47612">
      <w:pPr>
        <w:pStyle w:val="Heading2"/>
      </w:pPr>
      <w:r>
        <w:t xml:space="preserve">Random Forest Regression Analysis </w:t>
      </w:r>
    </w:p>
    <w:p w14:paraId="1B763672" w14:textId="4AD50749" w:rsidR="006F4DB6" w:rsidRDefault="00D47612" w:rsidP="00D47612">
      <w:r>
        <w:t xml:space="preserve">Random forest analysis </w:t>
      </w:r>
      <w:r w:rsidR="007E5C5F">
        <w:t xml:space="preserve">(RFA) </w:t>
      </w:r>
      <w:r>
        <w:t>is a machine learning technique with supervised dataset</w:t>
      </w:r>
      <w:r w:rsidR="007E5C5F">
        <w:t xml:space="preserve"> based on ensemble learning. RFA is an algorithm </w:t>
      </w:r>
      <w:r w:rsidR="00650107">
        <w:t xml:space="preserve">that regresses </w:t>
      </w:r>
      <w:r w:rsidR="00C9776B">
        <w:t>K out of N samples per target variable to generate a decision tree and predicts an output prediction.</w:t>
      </w:r>
      <w:r w:rsidR="00650107">
        <w:t xml:space="preserve"> </w:t>
      </w:r>
      <w:r w:rsidR="00C9776B">
        <w:t xml:space="preserve">This process will be performed </w:t>
      </w:r>
      <w:r w:rsidR="00650107">
        <w:t xml:space="preserve">multiple times </w:t>
      </w:r>
      <w:r w:rsidR="00C9776B">
        <w:t>across all variable</w:t>
      </w:r>
      <w:r w:rsidR="009A41F5">
        <w:t>s</w:t>
      </w:r>
      <w:r w:rsidR="00C9776B">
        <w:t xml:space="preserve"> </w:t>
      </w:r>
      <w:r w:rsidR="00650107">
        <w:t xml:space="preserve">and </w:t>
      </w:r>
      <w:r w:rsidR="00C9776B">
        <w:t xml:space="preserve">essentially </w:t>
      </w:r>
      <w:r w:rsidR="00650107">
        <w:t xml:space="preserve">form multiple branches of decision trees, as indicated in the name, forming a random forest. RFA </w:t>
      </w:r>
      <w:r w:rsidR="009A41F5">
        <w:t>is</w:t>
      </w:r>
      <w:r w:rsidR="007E5C5F">
        <w:t xml:space="preserve"> commonly used in classification problems and regression problems. In this analysis, RFA regression was performed to </w:t>
      </w:r>
      <w:r w:rsidR="00650107">
        <w:t>validate the correlation between temperature changes among all variables.</w:t>
      </w:r>
      <w:r w:rsidR="007E5C5F">
        <w:t xml:space="preserve"> </w:t>
      </w:r>
      <w:r w:rsidR="006F4DB6">
        <w:br w:type="page"/>
      </w:r>
    </w:p>
    <w:p w14:paraId="2BE68E51" w14:textId="390094ED" w:rsidR="00CF7452" w:rsidRDefault="00E4443A" w:rsidP="000928E4">
      <w:pPr>
        <w:spacing w:line="240" w:lineRule="auto"/>
        <w:rPr>
          <w:rFonts w:cstheme="minorHAnsi"/>
        </w:rPr>
      </w:pPr>
      <w:r>
        <w:rPr>
          <w:rFonts w:cstheme="minorHAnsi"/>
        </w:rPr>
        <w:lastRenderedPageBreak/>
        <w:t xml:space="preserve"> </w:t>
      </w:r>
      <w:r w:rsidR="00CF7452" w:rsidRPr="006F4DB6">
        <w:rPr>
          <w:rFonts w:cstheme="minorHAnsi"/>
          <w:highlight w:val="red"/>
        </w:rPr>
        <w:t>Table 1.</w:t>
      </w:r>
      <w:r w:rsidR="00CF7452">
        <w:rPr>
          <w:rFonts w:cstheme="minorHAnsi"/>
        </w:rPr>
        <w:t xml:space="preserve"> The list of propert</w:t>
      </w:r>
      <w:r w:rsidR="009A41F5">
        <w:rPr>
          <w:rFonts w:cstheme="minorHAnsi"/>
        </w:rPr>
        <w:t>ies</w:t>
      </w:r>
      <w:r w:rsidR="00CF7452">
        <w:rPr>
          <w:rFonts w:cstheme="minorHAnsi"/>
        </w:rPr>
        <w:t xml:space="preserve"> of df entities   </w:t>
      </w:r>
    </w:p>
    <w:tbl>
      <w:tblPr>
        <w:tblStyle w:val="TableGrid"/>
        <w:tblW w:w="0" w:type="auto"/>
        <w:tblLook w:val="04A0" w:firstRow="1" w:lastRow="0" w:firstColumn="1" w:lastColumn="0" w:noHBand="0" w:noVBand="1"/>
      </w:tblPr>
      <w:tblGrid>
        <w:gridCol w:w="2107"/>
        <w:gridCol w:w="6072"/>
        <w:gridCol w:w="1171"/>
      </w:tblGrid>
      <w:tr w:rsidR="00CF7452" w14:paraId="305B3147" w14:textId="77777777" w:rsidTr="00FB4E9E">
        <w:tc>
          <w:tcPr>
            <w:tcW w:w="2107" w:type="dxa"/>
            <w:vAlign w:val="center"/>
          </w:tcPr>
          <w:p w14:paraId="72884183" w14:textId="22362B47" w:rsidR="00CF7452" w:rsidRDefault="00CF7452" w:rsidP="00D47612">
            <w:pPr>
              <w:rPr>
                <w:rFonts w:cstheme="minorHAnsi"/>
              </w:rPr>
            </w:pPr>
            <w:r>
              <w:rPr>
                <w:rFonts w:cstheme="minorHAnsi"/>
              </w:rPr>
              <w:t>Variable</w:t>
            </w:r>
          </w:p>
        </w:tc>
        <w:tc>
          <w:tcPr>
            <w:tcW w:w="6072" w:type="dxa"/>
            <w:vAlign w:val="center"/>
          </w:tcPr>
          <w:p w14:paraId="704624CA" w14:textId="3565CE98" w:rsidR="00CF7452" w:rsidRDefault="00CF7452" w:rsidP="00D47612">
            <w:pPr>
              <w:rPr>
                <w:rFonts w:cstheme="minorHAnsi"/>
              </w:rPr>
            </w:pPr>
            <w:r>
              <w:rPr>
                <w:rFonts w:cstheme="minorHAnsi"/>
              </w:rPr>
              <w:t>Description</w:t>
            </w:r>
          </w:p>
        </w:tc>
        <w:tc>
          <w:tcPr>
            <w:tcW w:w="1171" w:type="dxa"/>
            <w:vAlign w:val="center"/>
          </w:tcPr>
          <w:p w14:paraId="4DFE504B" w14:textId="05D8587C" w:rsidR="00D03F91" w:rsidRDefault="00CF7452" w:rsidP="00FB4E9E">
            <w:pPr>
              <w:jc w:val="center"/>
              <w:rPr>
                <w:rFonts w:cstheme="minorHAnsi"/>
              </w:rPr>
            </w:pPr>
            <w:r>
              <w:rPr>
                <w:rFonts w:cstheme="minorHAnsi"/>
              </w:rPr>
              <w:t>Data Type</w:t>
            </w:r>
          </w:p>
        </w:tc>
      </w:tr>
      <w:tr w:rsidR="00CF7452" w14:paraId="4AAB7BD8" w14:textId="77777777" w:rsidTr="00FB4E9E">
        <w:tc>
          <w:tcPr>
            <w:tcW w:w="2107" w:type="dxa"/>
            <w:vAlign w:val="center"/>
          </w:tcPr>
          <w:p w14:paraId="357E3714" w14:textId="4AB43AE8" w:rsidR="00CF7452" w:rsidRDefault="006F4DB6" w:rsidP="00D47612">
            <w:pPr>
              <w:rPr>
                <w:rFonts w:cstheme="minorHAnsi"/>
              </w:rPr>
            </w:pPr>
            <w:r>
              <w:rPr>
                <w:rFonts w:cstheme="minorHAnsi"/>
              </w:rPr>
              <w:t>C</w:t>
            </w:r>
            <w:r w:rsidR="00CF7452">
              <w:rPr>
                <w:rFonts w:cstheme="minorHAnsi"/>
              </w:rPr>
              <w:t>ountry</w:t>
            </w:r>
          </w:p>
        </w:tc>
        <w:tc>
          <w:tcPr>
            <w:tcW w:w="6072" w:type="dxa"/>
            <w:vAlign w:val="center"/>
          </w:tcPr>
          <w:p w14:paraId="4613BC47" w14:textId="665E1319" w:rsidR="00CF7452" w:rsidRDefault="006F4DB6" w:rsidP="00D47612">
            <w:pPr>
              <w:rPr>
                <w:rFonts w:cstheme="minorHAnsi"/>
              </w:rPr>
            </w:pPr>
            <w:r>
              <w:rPr>
                <w:rFonts w:cstheme="minorHAnsi"/>
              </w:rPr>
              <w:t xml:space="preserve">Global sum, Canada, China, Germany, Iran, Ireland, Kazakhstan, Malaysia, Russia Federation, and </w:t>
            </w:r>
            <w:r w:rsidR="009A41F5">
              <w:rPr>
                <w:rFonts w:cstheme="minorHAnsi"/>
              </w:rPr>
              <w:t xml:space="preserve">the </w:t>
            </w:r>
            <w:r>
              <w:rPr>
                <w:rFonts w:cstheme="minorHAnsi"/>
              </w:rPr>
              <w:t>USA,</w:t>
            </w:r>
          </w:p>
        </w:tc>
        <w:tc>
          <w:tcPr>
            <w:tcW w:w="1171" w:type="dxa"/>
            <w:vAlign w:val="center"/>
          </w:tcPr>
          <w:p w14:paraId="7E2ACA9A" w14:textId="7FA7A821" w:rsidR="00CF7452" w:rsidRDefault="006F4DB6" w:rsidP="00FB4E9E">
            <w:pPr>
              <w:jc w:val="center"/>
              <w:rPr>
                <w:rFonts w:cstheme="minorHAnsi"/>
              </w:rPr>
            </w:pPr>
            <w:r>
              <w:rPr>
                <w:rFonts w:cstheme="minorHAnsi"/>
              </w:rPr>
              <w:t>Object</w:t>
            </w:r>
          </w:p>
        </w:tc>
      </w:tr>
      <w:tr w:rsidR="00CF7452" w14:paraId="75A54DF7" w14:textId="77777777" w:rsidTr="00FB4E9E">
        <w:tc>
          <w:tcPr>
            <w:tcW w:w="2107" w:type="dxa"/>
            <w:vAlign w:val="center"/>
          </w:tcPr>
          <w:p w14:paraId="2FBAD7B9" w14:textId="165B4693" w:rsidR="00CF7452" w:rsidRDefault="006F4DB6" w:rsidP="00D47612">
            <w:pPr>
              <w:rPr>
                <w:rFonts w:cstheme="minorHAnsi"/>
              </w:rPr>
            </w:pPr>
            <w:r>
              <w:rPr>
                <w:rFonts w:cstheme="minorHAnsi"/>
              </w:rPr>
              <w:t>Year</w:t>
            </w:r>
          </w:p>
        </w:tc>
        <w:tc>
          <w:tcPr>
            <w:tcW w:w="6072" w:type="dxa"/>
            <w:vAlign w:val="center"/>
          </w:tcPr>
          <w:p w14:paraId="2DF2AE46" w14:textId="7906C820" w:rsidR="00CF7452" w:rsidRDefault="006F4DB6" w:rsidP="00D47612">
            <w:pPr>
              <w:rPr>
                <w:rFonts w:cstheme="minorHAnsi"/>
              </w:rPr>
            </w:pPr>
            <w:r>
              <w:rPr>
                <w:rFonts w:cstheme="minorHAnsi"/>
              </w:rPr>
              <w:t>1965 - 2020</w:t>
            </w:r>
          </w:p>
        </w:tc>
        <w:tc>
          <w:tcPr>
            <w:tcW w:w="1171" w:type="dxa"/>
            <w:vAlign w:val="center"/>
          </w:tcPr>
          <w:p w14:paraId="521473A4" w14:textId="53114091" w:rsidR="00CF7452" w:rsidRDefault="006F4DB6" w:rsidP="00FB4E9E">
            <w:pPr>
              <w:jc w:val="center"/>
              <w:rPr>
                <w:rFonts w:cstheme="minorHAnsi"/>
              </w:rPr>
            </w:pPr>
            <w:r>
              <w:rPr>
                <w:rFonts w:cstheme="minorHAnsi"/>
              </w:rPr>
              <w:t>Int64</w:t>
            </w:r>
          </w:p>
        </w:tc>
      </w:tr>
      <w:tr w:rsidR="00CF7452" w14:paraId="31B071C6" w14:textId="77777777" w:rsidTr="00FB4E9E">
        <w:tc>
          <w:tcPr>
            <w:tcW w:w="2107" w:type="dxa"/>
            <w:vAlign w:val="center"/>
          </w:tcPr>
          <w:p w14:paraId="61ACF271" w14:textId="570498EF" w:rsidR="00CF7452" w:rsidRDefault="006F4DB6" w:rsidP="00D47612">
            <w:pPr>
              <w:rPr>
                <w:rFonts w:cstheme="minorHAnsi"/>
              </w:rPr>
            </w:pPr>
            <w:r>
              <w:rPr>
                <w:rFonts w:cstheme="minorHAnsi"/>
              </w:rPr>
              <w:t>pop</w:t>
            </w:r>
          </w:p>
        </w:tc>
        <w:tc>
          <w:tcPr>
            <w:tcW w:w="6072" w:type="dxa"/>
            <w:vAlign w:val="center"/>
          </w:tcPr>
          <w:p w14:paraId="42DDC0AD" w14:textId="612A2F7C" w:rsidR="00CF7452" w:rsidRDefault="006F4DB6" w:rsidP="00D47612">
            <w:pPr>
              <w:rPr>
                <w:rFonts w:cstheme="minorHAnsi"/>
              </w:rPr>
            </w:pPr>
            <w:r>
              <w:rPr>
                <w:rFonts w:cstheme="minorHAnsi"/>
              </w:rPr>
              <w:t>Population per country between 1965 – 2020, reported in millions resolution</w:t>
            </w:r>
          </w:p>
        </w:tc>
        <w:tc>
          <w:tcPr>
            <w:tcW w:w="1171" w:type="dxa"/>
            <w:vAlign w:val="center"/>
          </w:tcPr>
          <w:p w14:paraId="50358EB4" w14:textId="0CC029BC" w:rsidR="00CF7452" w:rsidRDefault="005D6E19" w:rsidP="00FB4E9E">
            <w:pPr>
              <w:jc w:val="center"/>
              <w:rPr>
                <w:rFonts w:cstheme="minorHAnsi"/>
              </w:rPr>
            </w:pPr>
            <w:r>
              <w:rPr>
                <w:rFonts w:cstheme="minorHAnsi"/>
              </w:rPr>
              <w:t>Float64</w:t>
            </w:r>
          </w:p>
        </w:tc>
      </w:tr>
      <w:tr w:rsidR="00CF7452" w14:paraId="6C30DCEE" w14:textId="77777777" w:rsidTr="00FB4E9E">
        <w:tc>
          <w:tcPr>
            <w:tcW w:w="2107" w:type="dxa"/>
            <w:vAlign w:val="center"/>
          </w:tcPr>
          <w:p w14:paraId="59097F5C" w14:textId="2BDFE14C" w:rsidR="00CF7452" w:rsidRDefault="006F4DB6" w:rsidP="00D47612">
            <w:pPr>
              <w:rPr>
                <w:rFonts w:cstheme="minorHAnsi"/>
              </w:rPr>
            </w:pPr>
            <w:r>
              <w:rPr>
                <w:rFonts w:cstheme="minorHAnsi"/>
              </w:rPr>
              <w:t>Region</w:t>
            </w:r>
          </w:p>
        </w:tc>
        <w:tc>
          <w:tcPr>
            <w:tcW w:w="6072" w:type="dxa"/>
            <w:vAlign w:val="center"/>
          </w:tcPr>
          <w:p w14:paraId="5C67E2BB" w14:textId="116920F1" w:rsidR="00CF7452" w:rsidRDefault="005D6E19" w:rsidP="00D47612">
            <w:pPr>
              <w:rPr>
                <w:rFonts w:cstheme="minorHAnsi"/>
              </w:rPr>
            </w:pPr>
            <w:r>
              <w:rPr>
                <w:rFonts w:cstheme="minorHAnsi"/>
              </w:rPr>
              <w:t>geographical region across continents: Asia Pacific, Africa, CIS, Europe, Middle East, North America, South &amp; Central America</w:t>
            </w:r>
          </w:p>
        </w:tc>
        <w:tc>
          <w:tcPr>
            <w:tcW w:w="1171" w:type="dxa"/>
            <w:vAlign w:val="center"/>
          </w:tcPr>
          <w:p w14:paraId="187218DF" w14:textId="7031DA46" w:rsidR="00CF7452" w:rsidRDefault="005D6E19" w:rsidP="00FB4E9E">
            <w:pPr>
              <w:jc w:val="center"/>
              <w:rPr>
                <w:rFonts w:cstheme="minorHAnsi"/>
              </w:rPr>
            </w:pPr>
            <w:r>
              <w:rPr>
                <w:rFonts w:cstheme="minorHAnsi"/>
              </w:rPr>
              <w:t>Object</w:t>
            </w:r>
          </w:p>
        </w:tc>
      </w:tr>
      <w:tr w:rsidR="00CF7452" w14:paraId="1AA80F7C" w14:textId="77777777" w:rsidTr="00FB4E9E">
        <w:tc>
          <w:tcPr>
            <w:tcW w:w="2107" w:type="dxa"/>
            <w:vAlign w:val="center"/>
          </w:tcPr>
          <w:p w14:paraId="29987FF6" w14:textId="7E7EFEAE" w:rsidR="00CF7452" w:rsidRDefault="005D6E19" w:rsidP="00D47612">
            <w:pPr>
              <w:rPr>
                <w:rFonts w:cstheme="minorHAnsi"/>
              </w:rPr>
            </w:pPr>
            <w:r>
              <w:rPr>
                <w:rFonts w:cstheme="minorHAnsi"/>
              </w:rPr>
              <w:t>co2_mtco2</w:t>
            </w:r>
          </w:p>
        </w:tc>
        <w:tc>
          <w:tcPr>
            <w:tcW w:w="6072" w:type="dxa"/>
            <w:vAlign w:val="center"/>
          </w:tcPr>
          <w:p w14:paraId="5A71D09D" w14:textId="3E2C90A4" w:rsidR="00CF7452" w:rsidRDefault="005D6E19" w:rsidP="00D47612">
            <w:pPr>
              <w:rPr>
                <w:rFonts w:cstheme="minorHAnsi"/>
              </w:rPr>
            </w:pPr>
            <w:r>
              <w:rPr>
                <w:rFonts w:cstheme="minorHAnsi"/>
              </w:rPr>
              <w:t>Total CO</w:t>
            </w:r>
            <w:r w:rsidRPr="00B112D4">
              <w:rPr>
                <w:rFonts w:cstheme="minorHAnsi"/>
                <w:vertAlign w:val="subscript"/>
              </w:rPr>
              <w:t>2</w:t>
            </w:r>
            <w:r>
              <w:rPr>
                <w:rFonts w:cstheme="minorHAnsi"/>
              </w:rPr>
              <w:t xml:space="preserve"> emissions reported in million </w:t>
            </w:r>
            <w:proofErr w:type="spellStart"/>
            <w:r>
              <w:rPr>
                <w:rFonts w:cstheme="minorHAnsi"/>
              </w:rPr>
              <w:t>tonnes</w:t>
            </w:r>
            <w:proofErr w:type="spellEnd"/>
          </w:p>
        </w:tc>
        <w:tc>
          <w:tcPr>
            <w:tcW w:w="1171" w:type="dxa"/>
            <w:vAlign w:val="center"/>
          </w:tcPr>
          <w:p w14:paraId="5B5D057A" w14:textId="176A8645" w:rsidR="00CF7452" w:rsidRDefault="00FB4E9E" w:rsidP="00FB4E9E">
            <w:pPr>
              <w:jc w:val="center"/>
              <w:rPr>
                <w:rFonts w:cstheme="minorHAnsi"/>
              </w:rPr>
            </w:pPr>
            <w:r>
              <w:rPr>
                <w:rFonts w:cstheme="minorHAnsi"/>
              </w:rPr>
              <w:t>Float64</w:t>
            </w:r>
          </w:p>
        </w:tc>
      </w:tr>
      <w:tr w:rsidR="005D6E19" w14:paraId="20F90E06" w14:textId="77777777" w:rsidTr="00FB4E9E">
        <w:tc>
          <w:tcPr>
            <w:tcW w:w="2107" w:type="dxa"/>
            <w:vAlign w:val="center"/>
          </w:tcPr>
          <w:p w14:paraId="5245EF1C" w14:textId="17568977" w:rsidR="005D6E19" w:rsidRDefault="005D6E19" w:rsidP="00D47612">
            <w:pPr>
              <w:rPr>
                <w:rFonts w:cstheme="minorHAnsi"/>
              </w:rPr>
            </w:pPr>
            <w:proofErr w:type="spellStart"/>
            <w:r>
              <w:rPr>
                <w:rFonts w:cstheme="minorHAnsi"/>
              </w:rPr>
              <w:t>elect_twh</w:t>
            </w:r>
            <w:proofErr w:type="spellEnd"/>
          </w:p>
        </w:tc>
        <w:tc>
          <w:tcPr>
            <w:tcW w:w="6072" w:type="dxa"/>
            <w:vAlign w:val="center"/>
          </w:tcPr>
          <w:p w14:paraId="5FF2F723" w14:textId="6C657BF5" w:rsidR="005D6E19" w:rsidRDefault="005D6E19" w:rsidP="00D47612">
            <w:pPr>
              <w:rPr>
                <w:rFonts w:cstheme="minorHAnsi"/>
              </w:rPr>
            </w:pPr>
            <w:r>
              <w:rPr>
                <w:rFonts w:cstheme="minorHAnsi"/>
              </w:rPr>
              <w:t>Generated electricity per country reported in terawatt per hour (</w:t>
            </w:r>
            <w:proofErr w:type="spellStart"/>
            <w:r w:rsidR="009A41F5">
              <w:rPr>
                <w:rFonts w:cstheme="minorHAnsi"/>
              </w:rPr>
              <w:t>TW</w:t>
            </w:r>
            <w:r>
              <w:rPr>
                <w:rFonts w:cstheme="minorHAnsi"/>
              </w:rPr>
              <w:t>h</w:t>
            </w:r>
            <w:proofErr w:type="spellEnd"/>
            <w:r>
              <w:rPr>
                <w:rFonts w:cstheme="minorHAnsi"/>
              </w:rPr>
              <w:t>)</w:t>
            </w:r>
          </w:p>
        </w:tc>
        <w:tc>
          <w:tcPr>
            <w:tcW w:w="1171" w:type="dxa"/>
            <w:vAlign w:val="center"/>
          </w:tcPr>
          <w:p w14:paraId="06FFDE1F" w14:textId="6CADCEB8" w:rsidR="005D6E19" w:rsidRDefault="00FB4E9E" w:rsidP="00FB4E9E">
            <w:pPr>
              <w:jc w:val="center"/>
              <w:rPr>
                <w:rFonts w:cstheme="minorHAnsi"/>
              </w:rPr>
            </w:pPr>
            <w:r>
              <w:rPr>
                <w:rFonts w:cstheme="minorHAnsi"/>
              </w:rPr>
              <w:t>Float64</w:t>
            </w:r>
          </w:p>
        </w:tc>
      </w:tr>
      <w:tr w:rsidR="005D6E19" w14:paraId="2FBCB5FF" w14:textId="77777777" w:rsidTr="00FB4E9E">
        <w:tc>
          <w:tcPr>
            <w:tcW w:w="2107" w:type="dxa"/>
            <w:vAlign w:val="center"/>
          </w:tcPr>
          <w:p w14:paraId="3908C597" w14:textId="22DC57AD" w:rsidR="005D6E19" w:rsidRDefault="005D6E19" w:rsidP="00D47612">
            <w:pPr>
              <w:rPr>
                <w:rFonts w:cstheme="minorHAnsi"/>
              </w:rPr>
            </w:pPr>
            <w:proofErr w:type="spellStart"/>
            <w:r>
              <w:rPr>
                <w:rFonts w:cstheme="minorHAnsi"/>
              </w:rPr>
              <w:t>primary_ej</w:t>
            </w:r>
            <w:proofErr w:type="spellEnd"/>
          </w:p>
        </w:tc>
        <w:tc>
          <w:tcPr>
            <w:tcW w:w="6072" w:type="dxa"/>
            <w:vAlign w:val="center"/>
          </w:tcPr>
          <w:p w14:paraId="2090F585" w14:textId="0C515D25" w:rsidR="005D6E19" w:rsidRDefault="00D03F91" w:rsidP="00D47612">
            <w:pPr>
              <w:rPr>
                <w:rFonts w:cstheme="minorHAnsi"/>
              </w:rPr>
            </w:pPr>
            <w:r>
              <w:rPr>
                <w:rFonts w:cstheme="minorHAnsi"/>
              </w:rPr>
              <w:t>Primary energy consumptions by all fuel types reported in exajoules (</w:t>
            </w:r>
            <w:proofErr w:type="spellStart"/>
            <w:r>
              <w:rPr>
                <w:rFonts w:cstheme="minorHAnsi"/>
              </w:rPr>
              <w:t>ej</w:t>
            </w:r>
            <w:proofErr w:type="spellEnd"/>
            <w:r>
              <w:rPr>
                <w:rFonts w:cstheme="minorHAnsi"/>
              </w:rPr>
              <w:t>)</w:t>
            </w:r>
          </w:p>
        </w:tc>
        <w:tc>
          <w:tcPr>
            <w:tcW w:w="1171" w:type="dxa"/>
            <w:vAlign w:val="center"/>
          </w:tcPr>
          <w:p w14:paraId="7427A39D" w14:textId="62E057E3" w:rsidR="005D6E19" w:rsidRDefault="00FB4E9E" w:rsidP="00FB4E9E">
            <w:pPr>
              <w:jc w:val="center"/>
              <w:rPr>
                <w:rFonts w:cstheme="minorHAnsi"/>
              </w:rPr>
            </w:pPr>
            <w:r>
              <w:rPr>
                <w:rFonts w:cstheme="minorHAnsi"/>
              </w:rPr>
              <w:t>Float64</w:t>
            </w:r>
          </w:p>
        </w:tc>
      </w:tr>
      <w:tr w:rsidR="005D6E19" w14:paraId="111CAD8A" w14:textId="77777777" w:rsidTr="00FB4E9E">
        <w:tc>
          <w:tcPr>
            <w:tcW w:w="2107" w:type="dxa"/>
            <w:vAlign w:val="center"/>
          </w:tcPr>
          <w:p w14:paraId="13DDEA75" w14:textId="16F162B5" w:rsidR="005D6E19" w:rsidRDefault="00D03F91" w:rsidP="00D47612">
            <w:pPr>
              <w:rPr>
                <w:rFonts w:cstheme="minorHAnsi"/>
              </w:rPr>
            </w:pPr>
            <w:proofErr w:type="spellStart"/>
            <w:r>
              <w:rPr>
                <w:rFonts w:cstheme="minorHAnsi"/>
              </w:rPr>
              <w:t>annual_anomaly</w:t>
            </w:r>
            <w:proofErr w:type="spellEnd"/>
          </w:p>
        </w:tc>
        <w:tc>
          <w:tcPr>
            <w:tcW w:w="6072" w:type="dxa"/>
            <w:vAlign w:val="center"/>
          </w:tcPr>
          <w:p w14:paraId="4378360A" w14:textId="5A686BA1" w:rsidR="005D6E19" w:rsidRDefault="00D03F91" w:rsidP="00D47612">
            <w:pPr>
              <w:rPr>
                <w:rFonts w:cstheme="minorHAnsi"/>
              </w:rPr>
            </w:pPr>
            <w:r>
              <w:rPr>
                <w:rFonts w:cstheme="minorHAnsi"/>
              </w:rPr>
              <w:t>Annual land temperature anomalies reported in Celsius (</w:t>
            </w:r>
            <w:r w:rsidR="00B112D4">
              <w:rPr>
                <w:rFonts w:cstheme="minorHAnsi"/>
              </w:rPr>
              <w:t>˚C</w:t>
            </w:r>
            <w:r>
              <w:rPr>
                <w:rFonts w:cstheme="minorHAnsi"/>
              </w:rPr>
              <w:t>)</w:t>
            </w:r>
          </w:p>
        </w:tc>
        <w:tc>
          <w:tcPr>
            <w:tcW w:w="1171" w:type="dxa"/>
            <w:vAlign w:val="center"/>
          </w:tcPr>
          <w:p w14:paraId="75BDE590" w14:textId="539880CC" w:rsidR="005D6E19" w:rsidRDefault="00FB4E9E" w:rsidP="00FB4E9E">
            <w:pPr>
              <w:jc w:val="center"/>
              <w:rPr>
                <w:rFonts w:cstheme="minorHAnsi"/>
              </w:rPr>
            </w:pPr>
            <w:r>
              <w:rPr>
                <w:rFonts w:cstheme="minorHAnsi"/>
              </w:rPr>
              <w:t>Float64</w:t>
            </w:r>
          </w:p>
        </w:tc>
      </w:tr>
      <w:tr w:rsidR="005D6E19" w14:paraId="3789E3F8" w14:textId="77777777" w:rsidTr="00FB4E9E">
        <w:tc>
          <w:tcPr>
            <w:tcW w:w="2107" w:type="dxa"/>
            <w:vAlign w:val="center"/>
          </w:tcPr>
          <w:p w14:paraId="0E5CCBAC" w14:textId="18EF6742" w:rsidR="005D6E19" w:rsidRDefault="00D03F91" w:rsidP="00D47612">
            <w:pPr>
              <w:rPr>
                <w:rFonts w:cstheme="minorHAnsi"/>
              </w:rPr>
            </w:pPr>
            <w:proofErr w:type="spellStart"/>
            <w:r>
              <w:rPr>
                <w:rFonts w:cstheme="minorHAnsi"/>
              </w:rPr>
              <w:t>annual_temp</w:t>
            </w:r>
            <w:proofErr w:type="spellEnd"/>
          </w:p>
        </w:tc>
        <w:tc>
          <w:tcPr>
            <w:tcW w:w="6072" w:type="dxa"/>
            <w:vAlign w:val="center"/>
          </w:tcPr>
          <w:p w14:paraId="18FE4972" w14:textId="5CE719F4" w:rsidR="005D6E19" w:rsidRDefault="00D03F91" w:rsidP="00D47612">
            <w:pPr>
              <w:rPr>
                <w:rFonts w:cstheme="minorHAnsi"/>
              </w:rPr>
            </w:pPr>
            <w:r>
              <w:rPr>
                <w:rFonts w:cstheme="minorHAnsi"/>
              </w:rPr>
              <w:t>Absolute annual land temperature reported in Celsius (</w:t>
            </w:r>
            <w:r w:rsidR="00B112D4">
              <w:rPr>
                <w:rFonts w:cstheme="minorHAnsi"/>
              </w:rPr>
              <w:t>˚C</w:t>
            </w:r>
            <w:r>
              <w:rPr>
                <w:rFonts w:cstheme="minorHAnsi"/>
              </w:rPr>
              <w:t>)</w:t>
            </w:r>
          </w:p>
        </w:tc>
        <w:tc>
          <w:tcPr>
            <w:tcW w:w="1171" w:type="dxa"/>
            <w:vAlign w:val="center"/>
          </w:tcPr>
          <w:p w14:paraId="6E546A96" w14:textId="1C91EA14" w:rsidR="005D6E19" w:rsidRDefault="00FB4E9E" w:rsidP="00FB4E9E">
            <w:pPr>
              <w:jc w:val="center"/>
              <w:rPr>
                <w:rFonts w:cstheme="minorHAnsi"/>
              </w:rPr>
            </w:pPr>
            <w:r>
              <w:rPr>
                <w:rFonts w:cstheme="minorHAnsi"/>
              </w:rPr>
              <w:t>Float64</w:t>
            </w:r>
          </w:p>
        </w:tc>
      </w:tr>
      <w:tr w:rsidR="005D6E19" w14:paraId="555F8331" w14:textId="77777777" w:rsidTr="00FB4E9E">
        <w:tc>
          <w:tcPr>
            <w:tcW w:w="2107" w:type="dxa"/>
            <w:vAlign w:val="center"/>
          </w:tcPr>
          <w:p w14:paraId="011D9FBF" w14:textId="1852B4EA" w:rsidR="005D6E19" w:rsidRDefault="00D03F91" w:rsidP="00D47612">
            <w:pPr>
              <w:rPr>
                <w:rFonts w:cstheme="minorHAnsi"/>
              </w:rPr>
            </w:pPr>
            <w:proofErr w:type="spellStart"/>
            <w:r>
              <w:rPr>
                <w:rFonts w:cstheme="minorHAnsi"/>
              </w:rPr>
              <w:t>annual_consumption</w:t>
            </w:r>
            <w:proofErr w:type="spellEnd"/>
          </w:p>
        </w:tc>
        <w:tc>
          <w:tcPr>
            <w:tcW w:w="6072" w:type="dxa"/>
            <w:vAlign w:val="center"/>
          </w:tcPr>
          <w:p w14:paraId="68860321" w14:textId="457BA075" w:rsidR="005D6E19" w:rsidRDefault="00D03F91" w:rsidP="00D47612">
            <w:pPr>
              <w:rPr>
                <w:rFonts w:cstheme="minorHAnsi"/>
              </w:rPr>
            </w:pPr>
            <w:r>
              <w:rPr>
                <w:rFonts w:cstheme="minorHAnsi"/>
              </w:rPr>
              <w:t>annual Bitcoin electricity consumption reported in terawatt per hour (</w:t>
            </w:r>
            <w:proofErr w:type="spellStart"/>
            <w:r w:rsidR="009A41F5">
              <w:rPr>
                <w:rFonts w:cstheme="minorHAnsi"/>
              </w:rPr>
              <w:t>TW</w:t>
            </w:r>
            <w:r>
              <w:rPr>
                <w:rFonts w:cstheme="minorHAnsi"/>
              </w:rPr>
              <w:t>h</w:t>
            </w:r>
            <w:proofErr w:type="spellEnd"/>
            <w:r>
              <w:rPr>
                <w:rFonts w:cstheme="minorHAnsi"/>
              </w:rPr>
              <w:t>)</w:t>
            </w:r>
            <w:r w:rsidR="00680732">
              <w:rPr>
                <w:rFonts w:cstheme="minorHAnsi"/>
              </w:rPr>
              <w:t xml:space="preserve"> </w:t>
            </w:r>
            <w:r w:rsidR="00680732" w:rsidRPr="00680732">
              <w:rPr>
                <w:rFonts w:cstheme="minorHAnsi"/>
                <w:i/>
                <w:iCs/>
              </w:rPr>
              <w:t>*There was typo in the code and raw dataset that Bitcoin electricity was reported annually, not monthly</w:t>
            </w:r>
            <w:r w:rsidR="00680732">
              <w:rPr>
                <w:rFonts w:cstheme="minorHAnsi"/>
              </w:rPr>
              <w:t xml:space="preserve"> </w:t>
            </w:r>
          </w:p>
        </w:tc>
        <w:tc>
          <w:tcPr>
            <w:tcW w:w="1171" w:type="dxa"/>
            <w:vAlign w:val="center"/>
          </w:tcPr>
          <w:p w14:paraId="7832F149" w14:textId="24CDBE2F" w:rsidR="005D6E19" w:rsidRDefault="00FB4E9E" w:rsidP="00FB4E9E">
            <w:pPr>
              <w:jc w:val="center"/>
              <w:rPr>
                <w:rFonts w:cstheme="minorHAnsi"/>
              </w:rPr>
            </w:pPr>
            <w:r>
              <w:rPr>
                <w:rFonts w:cstheme="minorHAnsi"/>
              </w:rPr>
              <w:t>Float64</w:t>
            </w:r>
          </w:p>
        </w:tc>
      </w:tr>
    </w:tbl>
    <w:p w14:paraId="4F030369" w14:textId="4E1C39E9" w:rsidR="00536A0C" w:rsidRDefault="00536A0C" w:rsidP="000928E4">
      <w:pPr>
        <w:spacing w:line="240" w:lineRule="auto"/>
        <w:rPr>
          <w:rFonts w:cstheme="minorHAnsi"/>
        </w:rPr>
      </w:pPr>
    </w:p>
    <w:p w14:paraId="5D9F0A53" w14:textId="35D02A9C" w:rsidR="009C6EF0" w:rsidRDefault="009C6EF0" w:rsidP="00C624A5">
      <w:pPr>
        <w:pStyle w:val="Heading2"/>
      </w:pPr>
      <w:r>
        <w:br w:type="page"/>
      </w:r>
    </w:p>
    <w:p w14:paraId="42A14C10" w14:textId="77777777" w:rsidR="000928E4" w:rsidRDefault="000928E4" w:rsidP="000928E4">
      <w:pPr>
        <w:pStyle w:val="Heading1"/>
        <w:spacing w:line="240" w:lineRule="auto"/>
      </w:pPr>
      <w:r>
        <w:lastRenderedPageBreak/>
        <w:t>Results &amp; Discussion</w:t>
      </w:r>
    </w:p>
    <w:p w14:paraId="77539924" w14:textId="4598176A" w:rsidR="00890AEA" w:rsidRDefault="00890AEA" w:rsidP="00890AEA">
      <w:pPr>
        <w:pStyle w:val="Heading2"/>
      </w:pPr>
      <w:r>
        <w:t xml:space="preserve">Global trend </w:t>
      </w:r>
    </w:p>
    <w:p w14:paraId="0AF36B05" w14:textId="7D76B748" w:rsidR="00B7161D" w:rsidRDefault="00AB06C0" w:rsidP="000928E4">
      <w:pPr>
        <w:spacing w:line="240" w:lineRule="auto"/>
        <w:rPr>
          <w:rFonts w:cstheme="minorHAnsi"/>
        </w:rPr>
      </w:pPr>
      <w:r>
        <w:rPr>
          <w:rFonts w:cstheme="minorHAnsi"/>
        </w:rPr>
        <w:t xml:space="preserve">Human activities and </w:t>
      </w:r>
      <w:r w:rsidR="009A41F5">
        <w:rPr>
          <w:rFonts w:cstheme="minorHAnsi"/>
        </w:rPr>
        <w:t>their</w:t>
      </w:r>
      <w:r>
        <w:rPr>
          <w:rFonts w:cstheme="minorHAnsi"/>
        </w:rPr>
        <w:t xml:space="preserve"> intensity are positively associated with the population growth in the region. This trend is show</w:t>
      </w:r>
      <w:r w:rsidR="009A41F5">
        <w:rPr>
          <w:rFonts w:cstheme="minorHAnsi"/>
        </w:rPr>
        <w:t>n</w:t>
      </w:r>
      <w:r>
        <w:rPr>
          <w:rFonts w:cstheme="minorHAnsi"/>
        </w:rPr>
        <w:t xml:space="preserve"> in </w:t>
      </w:r>
      <w:r w:rsidRPr="008B08F2">
        <w:rPr>
          <w:rFonts w:cstheme="minorHAnsi"/>
          <w:highlight w:val="red"/>
        </w:rPr>
        <w:t>figure 1</w:t>
      </w:r>
      <w:r>
        <w:rPr>
          <w:rFonts w:cstheme="minorHAnsi"/>
        </w:rPr>
        <w:t xml:space="preserve"> which in the time being between 1965 and 2020, the population has grown </w:t>
      </w:r>
      <w:r w:rsidR="00243CFD">
        <w:rPr>
          <w:rFonts w:cstheme="minorHAnsi"/>
        </w:rPr>
        <w:t>from 3.3 billion in 1965 to almost 8 billion in 2020 globally.</w:t>
      </w:r>
      <w:r>
        <w:rPr>
          <w:rFonts w:cstheme="minorHAnsi"/>
        </w:rPr>
        <w:t xml:space="preserve"> </w:t>
      </w:r>
      <w:r w:rsidR="00243CFD">
        <w:rPr>
          <w:rFonts w:cstheme="minorHAnsi"/>
        </w:rPr>
        <w:t xml:space="preserve">The human activity measurements </w:t>
      </w:r>
      <w:r w:rsidR="008B08F2">
        <w:rPr>
          <w:rFonts w:cstheme="minorHAnsi"/>
        </w:rPr>
        <w:t>showed</w:t>
      </w:r>
      <w:r w:rsidR="00243CFD">
        <w:rPr>
          <w:rFonts w:cstheme="minorHAnsi"/>
        </w:rPr>
        <w:t xml:space="preserve"> similar increases nearly double to triple </w:t>
      </w:r>
      <w:r w:rsidR="004B2EED">
        <w:rPr>
          <w:rFonts w:cstheme="minorHAnsi"/>
        </w:rPr>
        <w:t xml:space="preserve">the initial </w:t>
      </w:r>
      <w:r w:rsidR="00243CFD">
        <w:rPr>
          <w:rFonts w:cstheme="minorHAnsi"/>
        </w:rPr>
        <w:t xml:space="preserve">value in 1965. </w:t>
      </w:r>
      <w:r w:rsidR="004B2EED">
        <w:rPr>
          <w:rFonts w:cstheme="minorHAnsi"/>
        </w:rPr>
        <w:t>Numerical records showing 1. CO</w:t>
      </w:r>
      <w:r w:rsidR="004B2EED" w:rsidRPr="00B112D4">
        <w:rPr>
          <w:rFonts w:cstheme="minorHAnsi"/>
          <w:vertAlign w:val="subscript"/>
        </w:rPr>
        <w:t>2</w:t>
      </w:r>
      <w:r w:rsidR="004B2EED">
        <w:rPr>
          <w:rFonts w:cstheme="minorHAnsi"/>
        </w:rPr>
        <w:t xml:space="preserve"> emissions w</w:t>
      </w:r>
      <w:r w:rsidR="009A41F5">
        <w:rPr>
          <w:rFonts w:cstheme="minorHAnsi"/>
        </w:rPr>
        <w:t>ere</w:t>
      </w:r>
      <w:r w:rsidR="004B2EED">
        <w:rPr>
          <w:rFonts w:cstheme="minorHAnsi"/>
        </w:rPr>
        <w:t xml:space="preserve"> 11,189.7 </w:t>
      </w:r>
      <w:r w:rsidR="004E0F1C">
        <w:rPr>
          <w:rFonts w:cstheme="minorHAnsi"/>
        </w:rPr>
        <w:t xml:space="preserve">and 32284.1 million </w:t>
      </w:r>
      <w:proofErr w:type="spellStart"/>
      <w:r w:rsidR="004E0F1C">
        <w:rPr>
          <w:rFonts w:cstheme="minorHAnsi"/>
        </w:rPr>
        <w:t>tonnes</w:t>
      </w:r>
      <w:proofErr w:type="spellEnd"/>
      <w:r w:rsidR="004E0F1C">
        <w:rPr>
          <w:rFonts w:cstheme="minorHAnsi"/>
        </w:rPr>
        <w:t xml:space="preserve"> from 1965 to 2020 respectively; 2. Primary energy consumption was 155.22 </w:t>
      </w:r>
      <w:proofErr w:type="spellStart"/>
      <w:r w:rsidR="004E0F1C">
        <w:rPr>
          <w:rFonts w:cstheme="minorHAnsi"/>
        </w:rPr>
        <w:t>ej</w:t>
      </w:r>
      <w:proofErr w:type="spellEnd"/>
      <w:r w:rsidR="004E0F1C">
        <w:rPr>
          <w:rFonts w:cstheme="minorHAnsi"/>
        </w:rPr>
        <w:t xml:space="preserve"> in 1965 and increased to 556.63 </w:t>
      </w:r>
      <w:proofErr w:type="spellStart"/>
      <w:r w:rsidR="004E0F1C">
        <w:rPr>
          <w:rFonts w:cstheme="minorHAnsi"/>
        </w:rPr>
        <w:t>ej</w:t>
      </w:r>
      <w:proofErr w:type="spellEnd"/>
      <w:r w:rsidR="004E0F1C">
        <w:rPr>
          <w:rFonts w:cstheme="minorHAnsi"/>
        </w:rPr>
        <w:t xml:space="preserve"> in 2020; 3. </w:t>
      </w:r>
      <w:r w:rsidR="002149C1">
        <w:rPr>
          <w:rFonts w:cstheme="minorHAnsi"/>
        </w:rPr>
        <w:t xml:space="preserve">Electricity consumption was reported </w:t>
      </w:r>
      <w:r w:rsidR="009A41F5">
        <w:rPr>
          <w:rFonts w:cstheme="minorHAnsi"/>
        </w:rPr>
        <w:t xml:space="preserve">at </w:t>
      </w:r>
      <w:r w:rsidR="00B7161D">
        <w:rPr>
          <w:rFonts w:cstheme="minorHAnsi"/>
        </w:rPr>
        <w:t xml:space="preserve">9880.0 </w:t>
      </w:r>
      <w:proofErr w:type="spellStart"/>
      <w:r w:rsidR="009A41F5">
        <w:rPr>
          <w:rFonts w:cstheme="minorHAnsi"/>
        </w:rPr>
        <w:t>TW</w:t>
      </w:r>
      <w:r w:rsidR="00B7161D">
        <w:rPr>
          <w:rFonts w:cstheme="minorHAnsi"/>
        </w:rPr>
        <w:t>h</w:t>
      </w:r>
      <w:proofErr w:type="spellEnd"/>
      <w:r w:rsidR="00B7161D">
        <w:rPr>
          <w:rFonts w:cstheme="minorHAnsi"/>
        </w:rPr>
        <w:t xml:space="preserve"> in 1985 and 26823.2 </w:t>
      </w:r>
      <w:proofErr w:type="spellStart"/>
      <w:r w:rsidR="009A41F5">
        <w:rPr>
          <w:rFonts w:cstheme="minorHAnsi"/>
        </w:rPr>
        <w:t>TW</w:t>
      </w:r>
      <w:r w:rsidR="00B7161D">
        <w:rPr>
          <w:rFonts w:cstheme="minorHAnsi"/>
        </w:rPr>
        <w:t>h</w:t>
      </w:r>
      <w:proofErr w:type="spellEnd"/>
      <w:r w:rsidR="00B7161D">
        <w:rPr>
          <w:rFonts w:cstheme="minorHAnsi"/>
        </w:rPr>
        <w:t xml:space="preserve"> in 2020; 4. Electricity consumption for Bitcoin mining was first estimated in 2010 </w:t>
      </w:r>
      <w:r w:rsidR="008C3CA5">
        <w:rPr>
          <w:rFonts w:cstheme="minorHAnsi"/>
        </w:rPr>
        <w:t xml:space="preserve">(negligible small value) and soon bloom to 0.95 </w:t>
      </w:r>
      <w:proofErr w:type="spellStart"/>
      <w:r w:rsidR="009A41F5">
        <w:rPr>
          <w:rFonts w:cstheme="minorHAnsi"/>
        </w:rPr>
        <w:t>TW</w:t>
      </w:r>
      <w:r w:rsidR="008C3CA5">
        <w:rPr>
          <w:rFonts w:cstheme="minorHAnsi"/>
        </w:rPr>
        <w:t>h</w:t>
      </w:r>
      <w:proofErr w:type="spellEnd"/>
      <w:r w:rsidR="008C3CA5">
        <w:rPr>
          <w:rFonts w:cstheme="minorHAnsi"/>
        </w:rPr>
        <w:t xml:space="preserve"> in 2013 and 66.91 </w:t>
      </w:r>
      <w:proofErr w:type="spellStart"/>
      <w:r w:rsidR="009A41F5">
        <w:rPr>
          <w:rFonts w:cstheme="minorHAnsi"/>
        </w:rPr>
        <w:t>TW</w:t>
      </w:r>
      <w:r w:rsidR="008C3CA5">
        <w:rPr>
          <w:rFonts w:cstheme="minorHAnsi"/>
        </w:rPr>
        <w:t>h</w:t>
      </w:r>
      <w:proofErr w:type="spellEnd"/>
      <w:r w:rsidR="008C3CA5">
        <w:rPr>
          <w:rFonts w:cstheme="minorHAnsi"/>
        </w:rPr>
        <w:t xml:space="preserve"> in 2020; 5. </w:t>
      </w:r>
      <w:r w:rsidR="003566DF">
        <w:rPr>
          <w:rFonts w:cstheme="minorHAnsi"/>
        </w:rPr>
        <w:t xml:space="preserve">Temperature anomaly is calibrated value based on the differences between measured absolute temperature and baseline temperature averaged from 1951-1980. </w:t>
      </w:r>
      <w:r w:rsidR="008C3CA5">
        <w:rPr>
          <w:rFonts w:cstheme="minorHAnsi"/>
        </w:rPr>
        <w:t xml:space="preserve">Temperature </w:t>
      </w:r>
      <w:r w:rsidR="003566DF">
        <w:rPr>
          <w:rFonts w:cstheme="minorHAnsi"/>
        </w:rPr>
        <w:t>anomalies</w:t>
      </w:r>
      <w:r w:rsidR="008C3CA5">
        <w:rPr>
          <w:rFonts w:cstheme="minorHAnsi"/>
        </w:rPr>
        <w:t xml:space="preserve"> were showing relatively </w:t>
      </w:r>
      <w:r w:rsidR="003566DF">
        <w:rPr>
          <w:rFonts w:cstheme="minorHAnsi"/>
        </w:rPr>
        <w:t xml:space="preserve">stabled flat line </w:t>
      </w:r>
      <w:r w:rsidR="008C3CA5">
        <w:rPr>
          <w:rFonts w:cstheme="minorHAnsi"/>
        </w:rPr>
        <w:t>before 1975 and ha</w:t>
      </w:r>
      <w:r w:rsidR="009A41F5">
        <w:rPr>
          <w:rFonts w:cstheme="minorHAnsi"/>
        </w:rPr>
        <w:t>ve</w:t>
      </w:r>
      <w:r w:rsidR="008C3CA5">
        <w:rPr>
          <w:rFonts w:cstheme="minorHAnsi"/>
        </w:rPr>
        <w:t xml:space="preserve"> linearly increased ever since. </w:t>
      </w:r>
      <w:r w:rsidR="003566DF">
        <w:rPr>
          <w:rFonts w:cstheme="minorHAnsi"/>
        </w:rPr>
        <w:t>The global temperature anomaly has increased over 1</w:t>
      </w:r>
      <w:r w:rsidR="00B112D4">
        <w:rPr>
          <w:rFonts w:cstheme="minorHAnsi"/>
        </w:rPr>
        <w:t>˚C</w:t>
      </w:r>
      <w:r w:rsidR="003566DF">
        <w:rPr>
          <w:rFonts w:cstheme="minorHAnsi"/>
        </w:rPr>
        <w:t xml:space="preserve"> around 2010 and almost 1.5</w:t>
      </w:r>
      <w:r w:rsidR="00B112D4">
        <w:rPr>
          <w:rFonts w:cstheme="minorHAnsi"/>
        </w:rPr>
        <w:t>˚C</w:t>
      </w:r>
      <w:r w:rsidR="003566DF">
        <w:rPr>
          <w:rFonts w:cstheme="minorHAnsi"/>
        </w:rPr>
        <w:t xml:space="preserve"> in 2020 compared to baseline tempe</w:t>
      </w:r>
      <w:r w:rsidR="00A842EE">
        <w:rPr>
          <w:rFonts w:cstheme="minorHAnsi"/>
        </w:rPr>
        <w:t>rature.</w:t>
      </w:r>
      <w:r w:rsidR="002149C1">
        <w:rPr>
          <w:rFonts w:cstheme="minorHAnsi"/>
        </w:rPr>
        <w:t xml:space="preserve"> Note that </w:t>
      </w:r>
      <w:r w:rsidR="00B7161D">
        <w:rPr>
          <w:rFonts w:cstheme="minorHAnsi"/>
        </w:rPr>
        <w:t>the primary energy consumption has decreased in 2020 due to pandemic</w:t>
      </w:r>
      <w:r w:rsidR="002149C1">
        <w:rPr>
          <w:rFonts w:cstheme="minorHAnsi"/>
        </w:rPr>
        <w:t xml:space="preserve"> whereas</w:t>
      </w:r>
      <w:r w:rsidR="00B7161D">
        <w:rPr>
          <w:rFonts w:cstheme="minorHAnsi"/>
        </w:rPr>
        <w:t xml:space="preserve"> it was reported 581.51 </w:t>
      </w:r>
      <w:proofErr w:type="spellStart"/>
      <w:r w:rsidR="00B7161D">
        <w:rPr>
          <w:rFonts w:cstheme="minorHAnsi"/>
        </w:rPr>
        <w:t>ej</w:t>
      </w:r>
      <w:proofErr w:type="spellEnd"/>
      <w:r w:rsidR="00B7161D">
        <w:rPr>
          <w:rFonts w:cstheme="minorHAnsi"/>
        </w:rPr>
        <w:t xml:space="preserve"> in 2019</w:t>
      </w:r>
      <w:r w:rsidR="002149C1">
        <w:rPr>
          <w:rFonts w:cstheme="minorHAnsi"/>
        </w:rPr>
        <w:t xml:space="preserve"> but decreased to 556.63 </w:t>
      </w:r>
      <w:proofErr w:type="spellStart"/>
      <w:r w:rsidR="002149C1">
        <w:rPr>
          <w:rFonts w:cstheme="minorHAnsi"/>
        </w:rPr>
        <w:t>ej</w:t>
      </w:r>
      <w:proofErr w:type="spellEnd"/>
      <w:r w:rsidR="002149C1">
        <w:rPr>
          <w:rFonts w:cstheme="minorHAnsi"/>
        </w:rPr>
        <w:t xml:space="preserve"> in 2020. Electricity is hard to be stored in large quantity therefore the generated electricity is considerably equivalent to electricity consumption, yet the transmission los</w:t>
      </w:r>
      <w:r w:rsidR="009A41F5">
        <w:rPr>
          <w:rFonts w:cstheme="minorHAnsi"/>
        </w:rPr>
        <w:t>s</w:t>
      </w:r>
      <w:r w:rsidR="002149C1">
        <w:rPr>
          <w:rFonts w:cstheme="minorHAnsi"/>
        </w:rPr>
        <w:t xml:space="preserve"> is not discussed in the raw dataset.</w:t>
      </w:r>
    </w:p>
    <w:p w14:paraId="1B22C6B4" w14:textId="286DEA61" w:rsidR="002149C1" w:rsidRDefault="00AD56AE" w:rsidP="000928E4">
      <w:pPr>
        <w:spacing w:line="240" w:lineRule="auto"/>
        <w:rPr>
          <w:rFonts w:cstheme="minorHAnsi"/>
        </w:rPr>
      </w:pPr>
      <w:r>
        <w:rPr>
          <w:rFonts w:cstheme="minorHAnsi"/>
        </w:rPr>
        <w:t xml:space="preserve">The global trend of </w:t>
      </w:r>
      <w:r w:rsidR="009A41F5">
        <w:rPr>
          <w:rFonts w:cstheme="minorHAnsi"/>
        </w:rPr>
        <w:t xml:space="preserve">a </w:t>
      </w:r>
      <w:r>
        <w:rPr>
          <w:rFonts w:cstheme="minorHAnsi"/>
        </w:rPr>
        <w:t xml:space="preserve">variety of variables along the years is plotted in </w:t>
      </w:r>
      <w:r w:rsidRPr="00A53AB7">
        <w:rPr>
          <w:rFonts w:cstheme="minorHAnsi"/>
          <w:highlight w:val="red"/>
        </w:rPr>
        <w:t>figure 2</w:t>
      </w:r>
      <w:r>
        <w:rPr>
          <w:rFonts w:cstheme="minorHAnsi"/>
        </w:rPr>
        <w:t xml:space="preserve"> where each variable trend was normalized between 0 and 1 to eliminate biasing of the absolute values. </w:t>
      </w:r>
      <w:r w:rsidR="00A53AB7">
        <w:rPr>
          <w:rFonts w:cstheme="minorHAnsi"/>
        </w:rPr>
        <w:t xml:space="preserve">The red dashed line shows the trend of </w:t>
      </w:r>
      <w:r w:rsidR="009A41F5">
        <w:rPr>
          <w:rFonts w:cstheme="minorHAnsi"/>
        </w:rPr>
        <w:t xml:space="preserve">the </w:t>
      </w:r>
      <w:r w:rsidR="00A53AB7">
        <w:rPr>
          <w:rFonts w:cstheme="minorHAnsi"/>
        </w:rPr>
        <w:t xml:space="preserve">annual temperature anomaly. All the variable trend shows high linear similarity to annual temperature anomaly along the years which indicates human activities might have high impacts on the global warming issue. </w:t>
      </w:r>
    </w:p>
    <w:p w14:paraId="3884B698" w14:textId="00A7703F" w:rsidR="00A53AB7" w:rsidRDefault="00A53AB7" w:rsidP="00890AEA">
      <w:pPr>
        <w:pStyle w:val="Heading2"/>
      </w:pPr>
      <w:r>
        <w:t>Breakdown variable trends by country of interest</w:t>
      </w:r>
    </w:p>
    <w:p w14:paraId="6655444C" w14:textId="5763A817" w:rsidR="00B97846" w:rsidRDefault="00D46169" w:rsidP="00A53AB7">
      <w:pPr>
        <w:rPr>
          <w:rFonts w:cstheme="minorHAnsi"/>
        </w:rPr>
      </w:pPr>
      <w:r>
        <w:t xml:space="preserve">Due to the time constraints, only 9 individual countries </w:t>
      </w:r>
      <w:r w:rsidR="00EE5868">
        <w:t xml:space="preserve">and 1 global sum </w:t>
      </w:r>
      <w:r>
        <w:t>were picked up for discussion in terms of human activity in particular location</w:t>
      </w:r>
      <w:r w:rsidR="009A41F5">
        <w:t>s</w:t>
      </w:r>
      <w:r>
        <w:t xml:space="preserve"> and their average temperature anomalies. The </w:t>
      </w:r>
      <w:r w:rsidR="00EE5868">
        <w:t xml:space="preserve">targeting </w:t>
      </w:r>
      <w:r>
        <w:t xml:space="preserve">countries </w:t>
      </w:r>
      <w:r w:rsidR="00EE5868">
        <w:t xml:space="preserve">were </w:t>
      </w:r>
      <w:r w:rsidR="00EE5868">
        <w:rPr>
          <w:rFonts w:cstheme="minorHAnsi"/>
        </w:rPr>
        <w:t xml:space="preserve">Canada, China, Germany, Iran, Ireland, Kazakhstan, Malaysia, Russia Federation, and </w:t>
      </w:r>
      <w:r w:rsidR="009A41F5">
        <w:rPr>
          <w:rFonts w:cstheme="minorHAnsi"/>
        </w:rPr>
        <w:t xml:space="preserve">the </w:t>
      </w:r>
      <w:r w:rsidR="00EE5868">
        <w:rPr>
          <w:rFonts w:cstheme="minorHAnsi"/>
        </w:rPr>
        <w:t xml:space="preserve">USA which were reported </w:t>
      </w:r>
      <w:r w:rsidR="009A41F5">
        <w:rPr>
          <w:rFonts w:cstheme="minorHAnsi"/>
        </w:rPr>
        <w:t xml:space="preserve">as </w:t>
      </w:r>
      <w:r w:rsidR="00EE5868">
        <w:rPr>
          <w:rFonts w:cstheme="minorHAnsi"/>
        </w:rPr>
        <w:t xml:space="preserve">the top 9 Bitcoin mining contributing countries. </w:t>
      </w:r>
      <w:r w:rsidR="009A41F5">
        <w:rPr>
          <w:rFonts w:cstheme="minorHAnsi"/>
        </w:rPr>
        <w:t>T</w:t>
      </w:r>
      <w:r w:rsidR="00EE5868">
        <w:rPr>
          <w:rFonts w:cstheme="minorHAnsi"/>
        </w:rPr>
        <w:t xml:space="preserve">he country population trend </w:t>
      </w:r>
      <w:r w:rsidR="00E52374">
        <w:rPr>
          <w:rFonts w:cstheme="minorHAnsi"/>
        </w:rPr>
        <w:t>(</w:t>
      </w:r>
      <w:r w:rsidR="00E52374" w:rsidRPr="00E52374">
        <w:rPr>
          <w:rFonts w:cstheme="minorHAnsi"/>
          <w:highlight w:val="red"/>
        </w:rPr>
        <w:t>figure 3</w:t>
      </w:r>
      <w:r w:rsidR="00E52374">
        <w:rPr>
          <w:rFonts w:cstheme="minorHAnsi"/>
        </w:rPr>
        <w:t xml:space="preserve">) </w:t>
      </w:r>
      <w:r w:rsidR="00EE5868">
        <w:rPr>
          <w:rFonts w:cstheme="minorHAnsi"/>
        </w:rPr>
        <w:t xml:space="preserve">shows that the population in Mainland China has grown from </w:t>
      </w:r>
      <w:r w:rsidR="003458BC">
        <w:rPr>
          <w:rFonts w:cstheme="minorHAnsi"/>
        </w:rPr>
        <w:t xml:space="preserve">724 million to 1.44 billion; </w:t>
      </w:r>
      <w:r w:rsidR="009A41F5">
        <w:rPr>
          <w:rFonts w:cstheme="minorHAnsi"/>
        </w:rPr>
        <w:t xml:space="preserve">the </w:t>
      </w:r>
      <w:r w:rsidR="003458BC">
        <w:rPr>
          <w:rFonts w:cstheme="minorHAnsi"/>
        </w:rPr>
        <w:t>USA has grown from 200 million to 331 million</w:t>
      </w:r>
      <w:r w:rsidR="009A41F5">
        <w:rPr>
          <w:rFonts w:cstheme="minorHAnsi"/>
        </w:rPr>
        <w:t>,</w:t>
      </w:r>
      <w:r w:rsidR="003458BC">
        <w:rPr>
          <w:rFonts w:cstheme="minorHAnsi"/>
        </w:rPr>
        <w:t xml:space="preserve"> the p</w:t>
      </w:r>
      <w:r w:rsidR="00E52374">
        <w:rPr>
          <w:rFonts w:cstheme="minorHAnsi"/>
        </w:rPr>
        <w:t>opulation curve is relatively flat for the rest of the countries.</w:t>
      </w:r>
      <w:r w:rsidR="00933FC9">
        <w:rPr>
          <w:rFonts w:cstheme="minorHAnsi"/>
        </w:rPr>
        <w:t xml:space="preserve"> </w:t>
      </w:r>
    </w:p>
    <w:p w14:paraId="3289DF74" w14:textId="14BCB9AC" w:rsidR="00A53AB7" w:rsidRDefault="00933FC9" w:rsidP="00A53AB7">
      <w:pPr>
        <w:rPr>
          <w:rFonts w:cstheme="minorHAnsi"/>
        </w:rPr>
      </w:pPr>
      <w:r>
        <w:rPr>
          <w:rFonts w:cstheme="minorHAnsi"/>
        </w:rPr>
        <w:t>T</w:t>
      </w:r>
      <w:r w:rsidR="009A41F5">
        <w:rPr>
          <w:rFonts w:cstheme="minorHAnsi"/>
        </w:rPr>
        <w:t>he t</w:t>
      </w:r>
      <w:r>
        <w:rPr>
          <w:rFonts w:cstheme="minorHAnsi"/>
        </w:rPr>
        <w:t>otal CO</w:t>
      </w:r>
      <w:r w:rsidRPr="00B112D4">
        <w:rPr>
          <w:rFonts w:cstheme="minorHAnsi"/>
          <w:vertAlign w:val="subscript"/>
        </w:rPr>
        <w:t>2</w:t>
      </w:r>
      <w:r>
        <w:rPr>
          <w:rFonts w:cstheme="minorHAnsi"/>
        </w:rPr>
        <w:t xml:space="preserve"> emissions trend </w:t>
      </w:r>
      <w:r w:rsidR="00056631">
        <w:rPr>
          <w:rFonts w:cstheme="minorHAnsi"/>
        </w:rPr>
        <w:t>(</w:t>
      </w:r>
      <w:r w:rsidR="00056631" w:rsidRPr="00056631">
        <w:rPr>
          <w:rFonts w:cstheme="minorHAnsi"/>
          <w:highlight w:val="red"/>
        </w:rPr>
        <w:t>figure 4</w:t>
      </w:r>
      <w:r w:rsidR="00056631">
        <w:rPr>
          <w:rFonts w:cstheme="minorHAnsi"/>
        </w:rPr>
        <w:t xml:space="preserve">) </w:t>
      </w:r>
      <w:r>
        <w:rPr>
          <w:rFonts w:cstheme="minorHAnsi"/>
        </w:rPr>
        <w:t xml:space="preserve">shows that </w:t>
      </w:r>
      <w:r w:rsidR="00B97846">
        <w:rPr>
          <w:rFonts w:cstheme="minorHAnsi"/>
        </w:rPr>
        <w:t>most</w:t>
      </w:r>
      <w:r>
        <w:rPr>
          <w:rFonts w:cstheme="minorHAnsi"/>
        </w:rPr>
        <w:t xml:space="preserve"> countries had CO</w:t>
      </w:r>
      <w:r w:rsidRPr="00B112D4">
        <w:rPr>
          <w:rFonts w:cstheme="minorHAnsi"/>
          <w:vertAlign w:val="subscript"/>
        </w:rPr>
        <w:t>2</w:t>
      </w:r>
      <w:r>
        <w:rPr>
          <w:rFonts w:cstheme="minorHAnsi"/>
        </w:rPr>
        <w:t xml:space="preserve"> emission growth from 1965 and peaked out around 1990 then maintained flat or showing decreasing trend. Russian Federation peaked CO</w:t>
      </w:r>
      <w:r w:rsidRPr="00B112D4">
        <w:rPr>
          <w:rFonts w:cstheme="minorHAnsi"/>
          <w:vertAlign w:val="subscript"/>
        </w:rPr>
        <w:t>2</w:t>
      </w:r>
      <w:r>
        <w:rPr>
          <w:rFonts w:cstheme="minorHAnsi"/>
        </w:rPr>
        <w:t xml:space="preserve"> emissions in </w:t>
      </w:r>
      <w:r w:rsidR="009A41F5">
        <w:rPr>
          <w:rFonts w:cstheme="minorHAnsi"/>
        </w:rPr>
        <w:t xml:space="preserve">the </w:t>
      </w:r>
      <w:r>
        <w:rPr>
          <w:rFonts w:cstheme="minorHAnsi"/>
        </w:rPr>
        <w:t xml:space="preserve">early 1980s then cut significantly in </w:t>
      </w:r>
      <w:r w:rsidR="009A41F5">
        <w:rPr>
          <w:rFonts w:cstheme="minorHAnsi"/>
        </w:rPr>
        <w:t xml:space="preserve">the </w:t>
      </w:r>
      <w:r>
        <w:rPr>
          <w:rFonts w:cstheme="minorHAnsi"/>
        </w:rPr>
        <w:t>mid-1980s</w:t>
      </w:r>
      <w:r w:rsidR="00B97846">
        <w:rPr>
          <w:rFonts w:cstheme="minorHAnsi"/>
        </w:rPr>
        <w:t>. China has been the only country showing exponential CO</w:t>
      </w:r>
      <w:r w:rsidR="00B97846" w:rsidRPr="00B112D4">
        <w:rPr>
          <w:rFonts w:cstheme="minorHAnsi"/>
          <w:vertAlign w:val="subscript"/>
        </w:rPr>
        <w:t>2</w:t>
      </w:r>
      <w:r w:rsidR="00B97846">
        <w:rPr>
          <w:rFonts w:cstheme="minorHAnsi"/>
        </w:rPr>
        <w:t xml:space="preserve"> emission growth after 2000 and still climbing. China has reportedly weighted the biggest CO</w:t>
      </w:r>
      <w:r w:rsidR="00B97846" w:rsidRPr="00B112D4">
        <w:rPr>
          <w:rFonts w:cstheme="minorHAnsi"/>
          <w:vertAlign w:val="subscript"/>
        </w:rPr>
        <w:t>2</w:t>
      </w:r>
      <w:r w:rsidR="00B97846">
        <w:rPr>
          <w:rFonts w:cstheme="minorHAnsi"/>
        </w:rPr>
        <w:t xml:space="preserve"> emission country among all countries at 9900 million </w:t>
      </w:r>
      <w:proofErr w:type="spellStart"/>
      <w:r w:rsidR="00B97846">
        <w:rPr>
          <w:rFonts w:cstheme="minorHAnsi"/>
        </w:rPr>
        <w:t>tonnes</w:t>
      </w:r>
      <w:proofErr w:type="spellEnd"/>
      <w:r w:rsidR="00B97846">
        <w:rPr>
          <w:rFonts w:cstheme="minorHAnsi"/>
        </w:rPr>
        <w:t xml:space="preserve"> in 2020 following the USA was reported with 4457 million </w:t>
      </w:r>
      <w:proofErr w:type="spellStart"/>
      <w:r w:rsidR="00B97846">
        <w:rPr>
          <w:rFonts w:cstheme="minorHAnsi"/>
        </w:rPr>
        <w:t>tonnes</w:t>
      </w:r>
      <w:proofErr w:type="spellEnd"/>
      <w:r w:rsidR="00B97846">
        <w:rPr>
          <w:rFonts w:cstheme="minorHAnsi"/>
        </w:rPr>
        <w:t xml:space="preserve"> CO</w:t>
      </w:r>
      <w:r w:rsidR="00B97846" w:rsidRPr="00B112D4">
        <w:rPr>
          <w:rFonts w:cstheme="minorHAnsi"/>
          <w:vertAlign w:val="subscript"/>
        </w:rPr>
        <w:t>2</w:t>
      </w:r>
      <w:r w:rsidR="00B97846">
        <w:rPr>
          <w:rFonts w:cstheme="minorHAnsi"/>
        </w:rPr>
        <w:t xml:space="preserve"> emission. </w:t>
      </w:r>
    </w:p>
    <w:p w14:paraId="169BDDDF" w14:textId="2AF6333E" w:rsidR="00B97846" w:rsidRDefault="00056631" w:rsidP="00A53AB7">
      <w:r>
        <w:t>The primary energy consumption (</w:t>
      </w:r>
      <w:r w:rsidRPr="00056631">
        <w:rPr>
          <w:highlight w:val="red"/>
        </w:rPr>
        <w:t>figure 5</w:t>
      </w:r>
      <w:r>
        <w:t>) and electricity consumption (</w:t>
      </w:r>
      <w:r w:rsidRPr="00056631">
        <w:rPr>
          <w:highlight w:val="red"/>
        </w:rPr>
        <w:t>figure 6</w:t>
      </w:r>
      <w:r>
        <w:t xml:space="preserve">) shows </w:t>
      </w:r>
      <w:r w:rsidR="009A41F5">
        <w:t xml:space="preserve">a </w:t>
      </w:r>
      <w:r>
        <w:t xml:space="preserve">similar trend </w:t>
      </w:r>
      <w:r w:rsidR="00D75D3D">
        <w:t xml:space="preserve">where China has exponential growth in utilizing primary energy as well as electricity usage after 2000. </w:t>
      </w:r>
      <w:r w:rsidR="009A41F5">
        <w:t xml:space="preserve">The </w:t>
      </w:r>
      <w:r w:rsidR="00D75D3D">
        <w:t>USA was long-time being the largest energy</w:t>
      </w:r>
      <w:r w:rsidR="009A41F5">
        <w:t>-</w:t>
      </w:r>
      <w:r w:rsidR="00D75D3D">
        <w:t xml:space="preserve">consuming </w:t>
      </w:r>
      <w:proofErr w:type="gramStart"/>
      <w:r w:rsidR="00D75D3D">
        <w:t>country</w:t>
      </w:r>
      <w:proofErr w:type="gramEnd"/>
      <w:r w:rsidR="00D75D3D">
        <w:t xml:space="preserve"> yet</w:t>
      </w:r>
      <w:r>
        <w:t xml:space="preserve"> </w:t>
      </w:r>
      <w:r w:rsidR="003C0D16">
        <w:t xml:space="preserve">China became the largest single country as </w:t>
      </w:r>
      <w:r w:rsidR="009A41F5">
        <w:t xml:space="preserve">an </w:t>
      </w:r>
      <w:r w:rsidR="003C0D16">
        <w:t xml:space="preserve">energy consumer around 2010. USA consumed 95.1 </w:t>
      </w:r>
      <w:proofErr w:type="spellStart"/>
      <w:r w:rsidR="003C0D16">
        <w:t>ej</w:t>
      </w:r>
      <w:proofErr w:type="spellEnd"/>
      <w:r w:rsidR="003C0D16">
        <w:t xml:space="preserve"> in 2000 and 87.8 </w:t>
      </w:r>
      <w:proofErr w:type="spellStart"/>
      <w:r w:rsidR="003C0D16">
        <w:t>ej</w:t>
      </w:r>
      <w:proofErr w:type="spellEnd"/>
      <w:r w:rsidR="003C0D16">
        <w:t xml:space="preserve"> in 2020 whereas China consumed 42.5 </w:t>
      </w:r>
      <w:proofErr w:type="spellStart"/>
      <w:r w:rsidR="003C0D16">
        <w:t>ej</w:t>
      </w:r>
      <w:proofErr w:type="spellEnd"/>
      <w:r w:rsidR="003C0D16">
        <w:t xml:space="preserve"> in 2010 and 145.5 </w:t>
      </w:r>
      <w:proofErr w:type="spellStart"/>
      <w:r w:rsidR="003C0D16">
        <w:t>ej</w:t>
      </w:r>
      <w:proofErr w:type="spellEnd"/>
      <w:r w:rsidR="003C0D16">
        <w:t xml:space="preserve"> in 2020 for primary energy consumption. </w:t>
      </w:r>
      <w:r w:rsidR="009A41F5">
        <w:t xml:space="preserve">The </w:t>
      </w:r>
      <w:r w:rsidR="003C0D16">
        <w:t xml:space="preserve">USA </w:t>
      </w:r>
      <w:r w:rsidR="003C0D16">
        <w:lastRenderedPageBreak/>
        <w:t xml:space="preserve">generated </w:t>
      </w:r>
      <w:r w:rsidR="0097683A">
        <w:t xml:space="preserve">4052 </w:t>
      </w:r>
      <w:proofErr w:type="spellStart"/>
      <w:r w:rsidR="009A41F5">
        <w:t>TW</w:t>
      </w:r>
      <w:r w:rsidR="0097683A">
        <w:t>h</w:t>
      </w:r>
      <w:proofErr w:type="spellEnd"/>
      <w:r w:rsidR="0097683A">
        <w:t xml:space="preserve"> in 2000 and 4287 </w:t>
      </w:r>
      <w:proofErr w:type="spellStart"/>
      <w:r w:rsidR="009A41F5">
        <w:t>TW</w:t>
      </w:r>
      <w:r w:rsidR="0097683A">
        <w:t>h</w:t>
      </w:r>
      <w:proofErr w:type="spellEnd"/>
      <w:r w:rsidR="0097683A">
        <w:t xml:space="preserve"> in 2020 </w:t>
      </w:r>
      <w:r w:rsidR="003C0D16">
        <w:t xml:space="preserve">whereas China generated 1356 </w:t>
      </w:r>
      <w:proofErr w:type="spellStart"/>
      <w:r w:rsidR="009A41F5">
        <w:t>TW</w:t>
      </w:r>
      <w:r w:rsidR="003C0D16">
        <w:t>h</w:t>
      </w:r>
      <w:proofErr w:type="spellEnd"/>
      <w:r w:rsidR="003C0D16">
        <w:t xml:space="preserve"> in 20</w:t>
      </w:r>
      <w:r w:rsidR="0097683A">
        <w:t>0</w:t>
      </w:r>
      <w:r w:rsidR="003C0D16">
        <w:t xml:space="preserve">0 and 7779 </w:t>
      </w:r>
      <w:proofErr w:type="spellStart"/>
      <w:r w:rsidR="009A41F5">
        <w:t>TW</w:t>
      </w:r>
      <w:r w:rsidR="003C0D16">
        <w:t>h</w:t>
      </w:r>
      <w:proofErr w:type="spellEnd"/>
      <w:r w:rsidR="003C0D16">
        <w:t xml:space="preserve"> in 2020</w:t>
      </w:r>
      <w:r w:rsidR="0097683A">
        <w:t xml:space="preserve"> for electricity consumption.</w:t>
      </w:r>
    </w:p>
    <w:p w14:paraId="679DF63A" w14:textId="469EF1A0" w:rsidR="0097683A" w:rsidRPr="00A53AB7" w:rsidRDefault="0097683A" w:rsidP="00A53AB7">
      <w:r>
        <w:t xml:space="preserve">Annual temperature anomaly is a calibrated temperature indicator against the baseline temperature (1951-1980 average temperature). Negative anomaly means </w:t>
      </w:r>
      <w:r w:rsidR="00D24C36">
        <w:t xml:space="preserve">cooler temperature and positive anomaly refers to </w:t>
      </w:r>
      <w:r w:rsidR="009A41F5">
        <w:t xml:space="preserve">the </w:t>
      </w:r>
      <w:r w:rsidR="00D24C36">
        <w:t xml:space="preserve">warmer temperature. </w:t>
      </w:r>
      <w:r w:rsidR="009A41F5">
        <w:t>T</w:t>
      </w:r>
      <w:r w:rsidR="00D24C36">
        <w:t>he temperature anomaly trend (</w:t>
      </w:r>
      <w:r w:rsidR="00D24C36" w:rsidRPr="002B11D6">
        <w:rPr>
          <w:highlight w:val="red"/>
        </w:rPr>
        <w:t>figure 7</w:t>
      </w:r>
      <w:r w:rsidR="00D24C36">
        <w:t xml:space="preserve">) shows 3 climate change regions where the temperatures were generally cooler (blue color) before 1975 and the temperature started bouncing up and down between 1975 to mid-1980s </w:t>
      </w:r>
      <w:r w:rsidR="00991E61">
        <w:t>and</w:t>
      </w:r>
      <w:r w:rsidR="00D24C36">
        <w:t xml:space="preserve"> the overall temperature </w:t>
      </w:r>
      <w:r w:rsidR="00991E61">
        <w:t xml:space="preserve">trend </w:t>
      </w:r>
      <w:r w:rsidR="00D24C36">
        <w:t>has then increased significantly (</w:t>
      </w:r>
      <w:r w:rsidR="002B11D6">
        <w:t>orange color)</w:t>
      </w:r>
      <w:proofErr w:type="gramStart"/>
      <w:r w:rsidR="00D24C36">
        <w:t xml:space="preserve">.  </w:t>
      </w:r>
      <w:proofErr w:type="gramEnd"/>
      <w:r w:rsidR="00D24C36">
        <w:t xml:space="preserve"> </w:t>
      </w:r>
      <w:r>
        <w:t xml:space="preserve"> </w:t>
      </w:r>
    </w:p>
    <w:p w14:paraId="3E61BEBC" w14:textId="77777777" w:rsidR="009E377A" w:rsidRDefault="009E377A" w:rsidP="009E377A">
      <w:pPr>
        <w:pStyle w:val="Heading2"/>
      </w:pPr>
      <w:r>
        <w:t>Random forest analysis</w:t>
      </w:r>
    </w:p>
    <w:p w14:paraId="69C145AE" w14:textId="079FC0C9" w:rsidR="00990AD0" w:rsidRDefault="003C63DF" w:rsidP="003C63DF">
      <w:r>
        <w:t>In this section</w:t>
      </w:r>
      <w:r w:rsidR="009A41F5">
        <w:t>,</w:t>
      </w:r>
      <w:r>
        <w:t xml:space="preserve"> random forest regression analysis </w:t>
      </w:r>
      <w:r w:rsidR="000E439B">
        <w:t xml:space="preserve">(RFRA) </w:t>
      </w:r>
      <w:r>
        <w:t xml:space="preserve">was performed using scikit-learn library. </w:t>
      </w:r>
      <w:r w:rsidR="00754202">
        <w:t xml:space="preserve">The training and test data split ratio was 75% and 25% with 420 training labels and 140 test labels, respectively. </w:t>
      </w:r>
      <w:r>
        <w:t xml:space="preserve">Each iteration will take 20 estimators </w:t>
      </w:r>
      <w:r w:rsidR="000E439B">
        <w:t>from</w:t>
      </w:r>
      <w:r>
        <w:t xml:space="preserve"> 45 samples </w:t>
      </w:r>
      <w:r w:rsidR="00E81C83">
        <w:t>per</w:t>
      </w:r>
      <w:r>
        <w:t xml:space="preserve"> variable at a time</w:t>
      </w:r>
      <w:r w:rsidR="00E81C83">
        <w:t xml:space="preserve"> and</w:t>
      </w:r>
      <w:r w:rsidR="000E439B">
        <w:t xml:space="preserve"> </w:t>
      </w:r>
      <w:r w:rsidR="00E81C83">
        <w:t>a</w:t>
      </w:r>
      <w:r w:rsidR="000E439B">
        <w:t xml:space="preserve"> smaller decision tree was generated per iteration per variable until the samples and variables were exhausted. The RFRA algorithm repeated adding regression trees and formed </w:t>
      </w:r>
      <w:r w:rsidR="00754202">
        <w:t>8</w:t>
      </w:r>
      <w:r w:rsidR="000E439B">
        <w:t xml:space="preserve"> layers deep of tree nodes with </w:t>
      </w:r>
      <w:r w:rsidR="00754202">
        <w:t>nearly 256 leaf nodes</w:t>
      </w:r>
      <w:r w:rsidR="00990AD0">
        <w:t xml:space="preserve"> in this analysis</w:t>
      </w:r>
      <w:r w:rsidR="00EF5952">
        <w:t>.</w:t>
      </w:r>
      <w:r w:rsidR="00E81C83">
        <w:t xml:space="preserve"> </w:t>
      </w:r>
      <w:r w:rsidR="00EF5952">
        <w:t xml:space="preserve">A small portion of the forest is displayed in </w:t>
      </w:r>
      <w:r w:rsidR="00E81C83" w:rsidRPr="00E81C83">
        <w:rPr>
          <w:highlight w:val="red"/>
        </w:rPr>
        <w:t>figure 8</w:t>
      </w:r>
      <w:r w:rsidR="00EF5952">
        <w:t xml:space="preserve"> for demonstration purpose</w:t>
      </w:r>
      <w:r w:rsidR="009A41F5">
        <w:t>s</w:t>
      </w:r>
      <w:r w:rsidR="00EF5952">
        <w:t xml:space="preserve">, the </w:t>
      </w:r>
      <w:r w:rsidR="00555E91">
        <w:t xml:space="preserve">full diagram of RFRA is attached as </w:t>
      </w:r>
      <w:proofErr w:type="spellStart"/>
      <w:r w:rsidR="00555E91">
        <w:t>png</w:t>
      </w:r>
      <w:proofErr w:type="spellEnd"/>
      <w:r w:rsidR="00555E91">
        <w:t xml:space="preserve"> file separately from this report.</w:t>
      </w:r>
      <w:r>
        <w:t xml:space="preserve"> </w:t>
      </w:r>
      <w:r w:rsidR="00754202">
        <w:t xml:space="preserve">The regression accuracies </w:t>
      </w:r>
      <w:r w:rsidR="00555E91">
        <w:t>were</w:t>
      </w:r>
      <w:r w:rsidR="00E81C83">
        <w:t xml:space="preserve"> </w:t>
      </w:r>
      <w:r w:rsidR="00555E91">
        <w:t>calculated</w:t>
      </w:r>
      <w:r w:rsidR="00E81C83">
        <w:t xml:space="preserve"> </w:t>
      </w:r>
      <w:r w:rsidR="00990AD0">
        <w:t>with</w:t>
      </w:r>
      <w:r w:rsidR="00E81C83">
        <w:t xml:space="preserve"> mean absolute error (MAE) at 0.01766%, mean squared error (MSE) at 0.00378%, and root mean squared error (RMSE) at 0.06148%. </w:t>
      </w:r>
    </w:p>
    <w:p w14:paraId="1AC26828" w14:textId="42B0298E" w:rsidR="008B08F2" w:rsidRDefault="003C63DF" w:rsidP="003C63DF">
      <w:r>
        <w:t xml:space="preserve">The top event is the annual temperature anomaly </w:t>
      </w:r>
      <w:r w:rsidR="00555E91">
        <w:t xml:space="preserve">was </w:t>
      </w:r>
      <w:r w:rsidR="00990AD0">
        <w:t>smaller</w:t>
      </w:r>
      <w:r w:rsidR="00555E91">
        <w:t xml:space="preserve"> than 0.6C where </w:t>
      </w:r>
      <w:r w:rsidR="009A41F5">
        <w:t xml:space="preserve">the </w:t>
      </w:r>
      <w:r w:rsidR="00555E91">
        <w:t xml:space="preserve">left direction is True and right direction is False. When the node </w:t>
      </w:r>
      <w:r w:rsidR="00990AD0">
        <w:t>dive</w:t>
      </w:r>
      <w:r w:rsidR="00555E91">
        <w:t xml:space="preserve"> </w:t>
      </w:r>
      <w:r w:rsidR="00990AD0">
        <w:t>down</w:t>
      </w:r>
      <w:r w:rsidR="00555E91">
        <w:t xml:space="preserve"> the </w:t>
      </w:r>
      <w:r w:rsidR="005E3159">
        <w:t xml:space="preserve">pivot event will appear in the intermediate node. </w:t>
      </w:r>
      <w:r w:rsidR="002E624E">
        <w:t xml:space="preserve">40 nodes were associated with </w:t>
      </w:r>
      <w:r w:rsidR="009A41F5">
        <w:t xml:space="preserve">the </w:t>
      </w:r>
      <w:r w:rsidR="002E624E">
        <w:t xml:space="preserve">country of </w:t>
      </w:r>
      <w:r w:rsidR="009A41F5">
        <w:t xml:space="preserve">the </w:t>
      </w:r>
      <w:r w:rsidR="002E624E">
        <w:t>region, 24 nodes were associated with the time in years, 26 nodes were associated with population and CO</w:t>
      </w:r>
      <w:r w:rsidR="002E624E" w:rsidRPr="00B112D4">
        <w:rPr>
          <w:vertAlign w:val="subscript"/>
        </w:rPr>
        <w:t>2</w:t>
      </w:r>
      <w:r w:rsidR="002E624E">
        <w:t xml:space="preserve"> emissions, 11 nodes were associated with primary energy consumption and electricity consumption. </w:t>
      </w:r>
      <w:r w:rsidR="00990AD0">
        <w:t xml:space="preserve">At the very bottom node presents the lead node, which shows the regression of </w:t>
      </w:r>
      <w:r w:rsidR="009A41F5">
        <w:t xml:space="preserve">the </w:t>
      </w:r>
      <w:r w:rsidR="00A4451E">
        <w:t>predicted annual temperature anomaly</w:t>
      </w:r>
      <w:r w:rsidR="00990AD0">
        <w:t xml:space="preserve">. </w:t>
      </w:r>
      <w:r w:rsidR="002E624E">
        <w:t xml:space="preserve">This preliminary result </w:t>
      </w:r>
      <w:r w:rsidR="00A4451E">
        <w:t>shows</w:t>
      </w:r>
      <w:r w:rsidR="002E624E">
        <w:t xml:space="preserve"> </w:t>
      </w:r>
      <w:r w:rsidR="00990AD0">
        <w:t xml:space="preserve">using RFRE for computing </w:t>
      </w:r>
      <w:r w:rsidR="002E624E">
        <w:t>probabilities of human activities can affect global warming</w:t>
      </w:r>
      <w:r w:rsidR="00990AD0">
        <w:t xml:space="preserve"> </w:t>
      </w:r>
      <w:r w:rsidR="00A4451E">
        <w:t>can be</w:t>
      </w:r>
      <w:r w:rsidR="00990AD0">
        <w:t xml:space="preserve"> promising. H</w:t>
      </w:r>
      <w:r w:rsidR="002E624E">
        <w:t>owever, due to the bias in country selection</w:t>
      </w:r>
      <w:r w:rsidR="009A41F5">
        <w:t>,</w:t>
      </w:r>
      <w:r w:rsidR="002E624E">
        <w:t xml:space="preserve"> this result may not reflect the whole dynamic worldwide</w:t>
      </w:r>
      <w:proofErr w:type="gramStart"/>
      <w:r w:rsidR="002E624E">
        <w:t>.</w:t>
      </w:r>
      <w:r w:rsidR="00990AD0">
        <w:t xml:space="preserve"> </w:t>
      </w:r>
      <w:r w:rsidR="002E624E">
        <w:t xml:space="preserve"> </w:t>
      </w:r>
      <w:proofErr w:type="gramEnd"/>
      <w:r w:rsidR="008B08F2">
        <w:br w:type="page"/>
      </w:r>
    </w:p>
    <w:p w14:paraId="776C839F" w14:textId="77777777" w:rsidR="008B08F2" w:rsidRDefault="008B08F2" w:rsidP="008B08F2">
      <w:pPr>
        <w:spacing w:line="240" w:lineRule="auto"/>
        <w:jc w:val="center"/>
        <w:rPr>
          <w:rFonts w:cstheme="minorHAnsi"/>
        </w:rPr>
      </w:pPr>
      <w:r>
        <w:rPr>
          <w:rFonts w:cstheme="minorHAnsi"/>
          <w:noProof/>
        </w:rPr>
        <w:lastRenderedPageBreak/>
        <w:drawing>
          <wp:inline distT="0" distB="0" distL="0" distR="0" wp14:anchorId="79CC4FAA" wp14:editId="57A967DF">
            <wp:extent cx="4876799" cy="1828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6799" cy="1828800"/>
                    </a:xfrm>
                    <a:prstGeom prst="rect">
                      <a:avLst/>
                    </a:prstGeom>
                    <a:noFill/>
                    <a:ln>
                      <a:noFill/>
                    </a:ln>
                  </pic:spPr>
                </pic:pic>
              </a:graphicData>
            </a:graphic>
          </wp:inline>
        </w:drawing>
      </w:r>
    </w:p>
    <w:p w14:paraId="3745E9F7" w14:textId="373C71B6" w:rsidR="00AD56AE" w:rsidRDefault="008B08F2" w:rsidP="008B08F2">
      <w:pPr>
        <w:spacing w:line="240" w:lineRule="auto"/>
        <w:rPr>
          <w:rFonts w:cstheme="minorHAnsi"/>
        </w:rPr>
      </w:pPr>
      <w:r w:rsidRPr="008B08F2">
        <w:rPr>
          <w:rFonts w:cstheme="minorHAnsi"/>
          <w:highlight w:val="red"/>
        </w:rPr>
        <w:t>Figure 1.</w:t>
      </w:r>
      <w:r>
        <w:rPr>
          <w:rFonts w:cstheme="minorHAnsi"/>
        </w:rPr>
        <w:t xml:space="preserve"> </w:t>
      </w:r>
      <w:r w:rsidR="009A41F5">
        <w:rPr>
          <w:rFonts w:cstheme="minorHAnsi"/>
        </w:rPr>
        <w:t>The u</w:t>
      </w:r>
      <w:r>
        <w:rPr>
          <w:rFonts w:cstheme="minorHAnsi"/>
        </w:rPr>
        <w:t xml:space="preserve">nscaled global trend of </w:t>
      </w:r>
      <w:r w:rsidR="009A41F5">
        <w:rPr>
          <w:rFonts w:cstheme="minorHAnsi"/>
        </w:rPr>
        <w:t xml:space="preserve">the </w:t>
      </w:r>
      <w:r>
        <w:rPr>
          <w:rFonts w:cstheme="minorHAnsi"/>
        </w:rPr>
        <w:t>world population (top left), CO</w:t>
      </w:r>
      <w:r w:rsidRPr="00B112D4">
        <w:rPr>
          <w:rFonts w:cstheme="minorHAnsi"/>
          <w:vertAlign w:val="subscript"/>
        </w:rPr>
        <w:t>2</w:t>
      </w:r>
      <w:r>
        <w:rPr>
          <w:rFonts w:cstheme="minorHAnsi"/>
        </w:rPr>
        <w:t xml:space="preserve"> emissions, primary energy consumption, electricity consumption, annual temperature anomaly, annual absolute temperature</w:t>
      </w:r>
      <w:r w:rsidR="009A41F5">
        <w:rPr>
          <w:rFonts w:cstheme="minorHAnsi"/>
        </w:rPr>
        <w:t>,</w:t>
      </w:r>
      <w:r>
        <w:rPr>
          <w:rFonts w:cstheme="minorHAnsi"/>
        </w:rPr>
        <w:t xml:space="preserve"> and Bitcoin electricity consumption (data available from 2019-2020, bottom left) showing linear growth along with the population growth</w:t>
      </w:r>
      <w:proofErr w:type="gramStart"/>
      <w:r>
        <w:rPr>
          <w:rFonts w:cstheme="minorHAnsi"/>
        </w:rPr>
        <w:t xml:space="preserve">.  </w:t>
      </w:r>
      <w:proofErr w:type="gramEnd"/>
    </w:p>
    <w:p w14:paraId="3A3F4C02" w14:textId="77777777" w:rsidR="00AD56AE" w:rsidRDefault="00AD56AE" w:rsidP="008B08F2">
      <w:pPr>
        <w:spacing w:line="240" w:lineRule="auto"/>
        <w:rPr>
          <w:rFonts w:cstheme="minorHAnsi"/>
        </w:rPr>
      </w:pPr>
    </w:p>
    <w:p w14:paraId="61C6676D" w14:textId="77777777" w:rsidR="00AD56AE" w:rsidRDefault="00AD56AE" w:rsidP="00AD56AE">
      <w:pPr>
        <w:spacing w:line="240" w:lineRule="auto"/>
        <w:jc w:val="center"/>
        <w:rPr>
          <w:rFonts w:cstheme="minorHAnsi"/>
        </w:rPr>
      </w:pPr>
      <w:r>
        <w:rPr>
          <w:rFonts w:cstheme="minorHAnsi"/>
          <w:noProof/>
        </w:rPr>
        <w:drawing>
          <wp:inline distT="0" distB="0" distL="0" distR="0" wp14:anchorId="23F1CED0" wp14:editId="17D347DA">
            <wp:extent cx="36576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1828800"/>
                    </a:xfrm>
                    <a:prstGeom prst="rect">
                      <a:avLst/>
                    </a:prstGeom>
                    <a:noFill/>
                    <a:ln>
                      <a:noFill/>
                    </a:ln>
                  </pic:spPr>
                </pic:pic>
              </a:graphicData>
            </a:graphic>
          </wp:inline>
        </w:drawing>
      </w:r>
    </w:p>
    <w:p w14:paraId="59FF93D5" w14:textId="24E319B4" w:rsidR="00BE1A33" w:rsidRDefault="00AD56AE" w:rsidP="00AD56AE">
      <w:pPr>
        <w:spacing w:line="240" w:lineRule="auto"/>
        <w:rPr>
          <w:rFonts w:cstheme="minorHAnsi"/>
        </w:rPr>
      </w:pPr>
      <w:r w:rsidRPr="00A53AB7">
        <w:rPr>
          <w:rFonts w:cstheme="minorHAnsi"/>
          <w:highlight w:val="red"/>
        </w:rPr>
        <w:t>Figure 2</w:t>
      </w:r>
      <w:r>
        <w:rPr>
          <w:rFonts w:cstheme="minorHAnsi"/>
        </w:rPr>
        <w:t xml:space="preserve">. Normalized variable trends against year between 1965 to 2020. The red dashed line shows the trend of </w:t>
      </w:r>
      <w:r w:rsidR="009A41F5">
        <w:rPr>
          <w:rFonts w:cstheme="minorHAnsi"/>
        </w:rPr>
        <w:t xml:space="preserve">the </w:t>
      </w:r>
      <w:r>
        <w:rPr>
          <w:rFonts w:cstheme="minorHAnsi"/>
        </w:rPr>
        <w:t xml:space="preserve">annual temperature anomaly. All the variable trend shows </w:t>
      </w:r>
      <w:r w:rsidR="00A53AB7">
        <w:rPr>
          <w:rFonts w:cstheme="minorHAnsi"/>
        </w:rPr>
        <w:t>high linear similarity to annual temperature anomaly along the years.</w:t>
      </w:r>
    </w:p>
    <w:p w14:paraId="2937CA72" w14:textId="77777777" w:rsidR="00BE1A33" w:rsidRDefault="00BE1A33" w:rsidP="00AD56AE">
      <w:pPr>
        <w:spacing w:line="240" w:lineRule="auto"/>
        <w:rPr>
          <w:rFonts w:cstheme="minorHAnsi"/>
        </w:rPr>
      </w:pPr>
    </w:p>
    <w:p w14:paraId="54615F82" w14:textId="77777777" w:rsidR="00BE1A33" w:rsidRDefault="00BE1A33" w:rsidP="00BE1A33">
      <w:pPr>
        <w:spacing w:line="240" w:lineRule="auto"/>
        <w:jc w:val="center"/>
        <w:rPr>
          <w:rFonts w:cstheme="minorHAnsi"/>
        </w:rPr>
      </w:pPr>
      <w:r>
        <w:rPr>
          <w:rFonts w:cstheme="minorHAnsi"/>
          <w:noProof/>
        </w:rPr>
        <w:drawing>
          <wp:inline distT="0" distB="0" distL="0" distR="0" wp14:anchorId="0554FE39" wp14:editId="44BF010B">
            <wp:extent cx="36576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1828800"/>
                    </a:xfrm>
                    <a:prstGeom prst="rect">
                      <a:avLst/>
                    </a:prstGeom>
                    <a:noFill/>
                    <a:ln>
                      <a:noFill/>
                    </a:ln>
                  </pic:spPr>
                </pic:pic>
              </a:graphicData>
            </a:graphic>
          </wp:inline>
        </w:drawing>
      </w:r>
    </w:p>
    <w:p w14:paraId="0BF18B3A" w14:textId="77777777" w:rsidR="00056631" w:rsidRDefault="00BE1A33" w:rsidP="00BE1A33">
      <w:pPr>
        <w:spacing w:line="240" w:lineRule="auto"/>
        <w:rPr>
          <w:rFonts w:cstheme="minorHAnsi"/>
        </w:rPr>
      </w:pPr>
      <w:r w:rsidRPr="00BE1A33">
        <w:rPr>
          <w:rFonts w:cstheme="minorHAnsi"/>
          <w:highlight w:val="red"/>
        </w:rPr>
        <w:t>Figure 3.</w:t>
      </w:r>
      <w:r>
        <w:rPr>
          <w:rFonts w:cstheme="minorHAnsi"/>
        </w:rPr>
        <w:t xml:space="preserve"> Population trend by country of interest by year.</w:t>
      </w:r>
    </w:p>
    <w:p w14:paraId="0AB064C1" w14:textId="77777777" w:rsidR="00056631" w:rsidRDefault="00056631" w:rsidP="00BE1A33">
      <w:pPr>
        <w:spacing w:line="240" w:lineRule="auto"/>
        <w:rPr>
          <w:rFonts w:cstheme="minorHAnsi"/>
        </w:rPr>
      </w:pPr>
    </w:p>
    <w:p w14:paraId="7DBEC697" w14:textId="77777777" w:rsidR="00056631" w:rsidRDefault="00056631" w:rsidP="00056631">
      <w:pPr>
        <w:spacing w:line="240" w:lineRule="auto"/>
        <w:jc w:val="center"/>
        <w:rPr>
          <w:rFonts w:cstheme="minorHAnsi"/>
        </w:rPr>
      </w:pPr>
      <w:r>
        <w:rPr>
          <w:rFonts w:cstheme="minorHAnsi"/>
          <w:noProof/>
        </w:rPr>
        <w:lastRenderedPageBreak/>
        <w:drawing>
          <wp:inline distT="0" distB="0" distL="0" distR="0" wp14:anchorId="7AC1A158" wp14:editId="19C87491">
            <wp:extent cx="36576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7600" cy="1828800"/>
                    </a:xfrm>
                    <a:prstGeom prst="rect">
                      <a:avLst/>
                    </a:prstGeom>
                    <a:noFill/>
                    <a:ln>
                      <a:noFill/>
                    </a:ln>
                  </pic:spPr>
                </pic:pic>
              </a:graphicData>
            </a:graphic>
          </wp:inline>
        </w:drawing>
      </w:r>
    </w:p>
    <w:p w14:paraId="212DBF5B" w14:textId="0DFCB53E" w:rsidR="00056631" w:rsidRDefault="00056631" w:rsidP="00BE1A33">
      <w:pPr>
        <w:spacing w:line="240" w:lineRule="auto"/>
        <w:rPr>
          <w:rFonts w:cstheme="minorHAnsi"/>
        </w:rPr>
      </w:pPr>
      <w:r w:rsidRPr="00D75D3D">
        <w:rPr>
          <w:rFonts w:cstheme="minorHAnsi"/>
          <w:highlight w:val="red"/>
        </w:rPr>
        <w:t>Figure 4.</w:t>
      </w:r>
      <w:r>
        <w:rPr>
          <w:rFonts w:cstheme="minorHAnsi"/>
        </w:rPr>
        <w:t xml:space="preserve"> CO</w:t>
      </w:r>
      <w:r w:rsidRPr="00B112D4">
        <w:rPr>
          <w:rFonts w:cstheme="minorHAnsi"/>
          <w:vertAlign w:val="subscript"/>
        </w:rPr>
        <w:t>2</w:t>
      </w:r>
      <w:r>
        <w:rPr>
          <w:rFonts w:cstheme="minorHAnsi"/>
        </w:rPr>
        <w:t xml:space="preserve"> emission trend by country of interest by year.</w:t>
      </w:r>
    </w:p>
    <w:p w14:paraId="3394E9B7" w14:textId="77777777" w:rsidR="00056631" w:rsidRDefault="00056631" w:rsidP="00BE1A33">
      <w:pPr>
        <w:spacing w:line="240" w:lineRule="auto"/>
        <w:rPr>
          <w:rFonts w:cstheme="minorHAnsi"/>
        </w:rPr>
      </w:pPr>
    </w:p>
    <w:p w14:paraId="3CC5BE62" w14:textId="77777777" w:rsidR="00056631" w:rsidRDefault="00056631" w:rsidP="00056631">
      <w:pPr>
        <w:spacing w:line="240" w:lineRule="auto"/>
        <w:jc w:val="center"/>
        <w:rPr>
          <w:rFonts w:cstheme="minorHAnsi"/>
        </w:rPr>
      </w:pPr>
      <w:r>
        <w:rPr>
          <w:rFonts w:cstheme="minorHAnsi"/>
          <w:noProof/>
        </w:rPr>
        <w:drawing>
          <wp:inline distT="0" distB="0" distL="0" distR="0" wp14:anchorId="6220EE69" wp14:editId="5C3D24D6">
            <wp:extent cx="36576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600" cy="1828800"/>
                    </a:xfrm>
                    <a:prstGeom prst="rect">
                      <a:avLst/>
                    </a:prstGeom>
                    <a:noFill/>
                    <a:ln>
                      <a:noFill/>
                    </a:ln>
                  </pic:spPr>
                </pic:pic>
              </a:graphicData>
            </a:graphic>
          </wp:inline>
        </w:drawing>
      </w:r>
    </w:p>
    <w:p w14:paraId="01E8691F" w14:textId="406FB97B" w:rsidR="00056631" w:rsidRDefault="00056631" w:rsidP="00BE1A33">
      <w:pPr>
        <w:spacing w:line="240" w:lineRule="auto"/>
        <w:rPr>
          <w:rFonts w:cstheme="minorHAnsi"/>
        </w:rPr>
      </w:pPr>
      <w:r w:rsidRPr="00D75D3D">
        <w:rPr>
          <w:rFonts w:cstheme="minorHAnsi"/>
          <w:highlight w:val="red"/>
        </w:rPr>
        <w:t>Figure 5.</w:t>
      </w:r>
      <w:r>
        <w:rPr>
          <w:rFonts w:cstheme="minorHAnsi"/>
        </w:rPr>
        <w:t xml:space="preserve"> Primary energy consumption trend by country of interest by year.</w:t>
      </w:r>
    </w:p>
    <w:p w14:paraId="4F33D40E" w14:textId="125B0491" w:rsidR="00056631" w:rsidRDefault="00056631" w:rsidP="00BE1A33">
      <w:pPr>
        <w:spacing w:line="240" w:lineRule="auto"/>
        <w:rPr>
          <w:rFonts w:cstheme="minorHAnsi"/>
        </w:rPr>
      </w:pPr>
    </w:p>
    <w:p w14:paraId="48CADC3B" w14:textId="4BFF8789" w:rsidR="00056631" w:rsidRDefault="00056631" w:rsidP="00056631">
      <w:pPr>
        <w:spacing w:line="240" w:lineRule="auto"/>
        <w:jc w:val="center"/>
        <w:rPr>
          <w:rFonts w:cstheme="minorHAnsi"/>
        </w:rPr>
      </w:pPr>
      <w:r>
        <w:rPr>
          <w:rFonts w:cstheme="minorHAnsi"/>
          <w:noProof/>
        </w:rPr>
        <w:drawing>
          <wp:inline distT="0" distB="0" distL="0" distR="0" wp14:anchorId="23B22B64" wp14:editId="13F3E5E3">
            <wp:extent cx="36576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1828800"/>
                    </a:xfrm>
                    <a:prstGeom prst="rect">
                      <a:avLst/>
                    </a:prstGeom>
                    <a:noFill/>
                    <a:ln>
                      <a:noFill/>
                    </a:ln>
                  </pic:spPr>
                </pic:pic>
              </a:graphicData>
            </a:graphic>
          </wp:inline>
        </w:drawing>
      </w:r>
    </w:p>
    <w:p w14:paraId="24FF74B4" w14:textId="2DD4ED4E" w:rsidR="00056631" w:rsidRDefault="00056631" w:rsidP="00BE1A33">
      <w:pPr>
        <w:spacing w:line="240" w:lineRule="auto"/>
        <w:rPr>
          <w:rFonts w:cstheme="minorHAnsi"/>
        </w:rPr>
      </w:pPr>
      <w:r w:rsidRPr="00D75D3D">
        <w:rPr>
          <w:rFonts w:cstheme="minorHAnsi"/>
          <w:highlight w:val="red"/>
        </w:rPr>
        <w:t>Figure 6.</w:t>
      </w:r>
      <w:r>
        <w:rPr>
          <w:rFonts w:cstheme="minorHAnsi"/>
        </w:rPr>
        <w:t xml:space="preserve"> Electricity consumption trend by country of interest by year.</w:t>
      </w:r>
    </w:p>
    <w:p w14:paraId="2F860EE6" w14:textId="69C70661" w:rsidR="009C6EF0" w:rsidRDefault="009C6EF0" w:rsidP="002B11D6">
      <w:pPr>
        <w:spacing w:line="240" w:lineRule="auto"/>
        <w:jc w:val="center"/>
        <w:rPr>
          <w:rFonts w:cstheme="minorHAnsi"/>
        </w:rPr>
      </w:pPr>
      <w:r>
        <w:rPr>
          <w:rFonts w:cstheme="minorHAnsi"/>
        </w:rPr>
        <w:br w:type="page"/>
      </w:r>
      <w:r w:rsidR="002B11D6">
        <w:rPr>
          <w:rFonts w:cstheme="minorHAnsi"/>
          <w:noProof/>
        </w:rPr>
        <w:lastRenderedPageBreak/>
        <w:drawing>
          <wp:inline distT="0" distB="0" distL="0" distR="0" wp14:anchorId="690DDAE0" wp14:editId="1E44E78A">
            <wp:extent cx="5937250" cy="11874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250" cy="1187450"/>
                    </a:xfrm>
                    <a:prstGeom prst="rect">
                      <a:avLst/>
                    </a:prstGeom>
                    <a:noFill/>
                    <a:ln>
                      <a:noFill/>
                    </a:ln>
                  </pic:spPr>
                </pic:pic>
              </a:graphicData>
            </a:graphic>
          </wp:inline>
        </w:drawing>
      </w:r>
    </w:p>
    <w:p w14:paraId="3FF83350" w14:textId="07E52FF1" w:rsidR="002B11D6" w:rsidRDefault="002B11D6" w:rsidP="002B11D6">
      <w:pPr>
        <w:spacing w:line="240" w:lineRule="auto"/>
        <w:rPr>
          <w:rFonts w:cstheme="minorHAnsi"/>
        </w:rPr>
      </w:pPr>
      <w:r w:rsidRPr="00D75D3D">
        <w:rPr>
          <w:rFonts w:cstheme="minorHAnsi"/>
          <w:highlight w:val="red"/>
        </w:rPr>
        <w:t xml:space="preserve">Figure </w:t>
      </w:r>
      <w:r>
        <w:rPr>
          <w:rFonts w:cstheme="minorHAnsi"/>
          <w:highlight w:val="red"/>
        </w:rPr>
        <w:t>7</w:t>
      </w:r>
      <w:r w:rsidRPr="00D75D3D">
        <w:rPr>
          <w:rFonts w:cstheme="minorHAnsi"/>
          <w:highlight w:val="red"/>
        </w:rPr>
        <w:t>.</w:t>
      </w:r>
      <w:r>
        <w:rPr>
          <w:rFonts w:cstheme="minorHAnsi"/>
        </w:rPr>
        <w:t xml:space="preserve"> Temperature anomaly trend by country of interest by year. Negative anomaly showing </w:t>
      </w:r>
      <w:proofErr w:type="gramStart"/>
      <w:r>
        <w:rPr>
          <w:rFonts w:cstheme="minorHAnsi"/>
        </w:rPr>
        <w:t>more blue and positive</w:t>
      </w:r>
      <w:proofErr w:type="gramEnd"/>
      <w:r>
        <w:rPr>
          <w:rFonts w:cstheme="minorHAnsi"/>
        </w:rPr>
        <w:t xml:space="preserve"> anomaly showing more orange.</w:t>
      </w:r>
    </w:p>
    <w:p w14:paraId="134CAF93" w14:textId="353A713E" w:rsidR="002B11D6" w:rsidRDefault="002B11D6" w:rsidP="002B11D6">
      <w:pPr>
        <w:spacing w:line="240" w:lineRule="auto"/>
        <w:rPr>
          <w:rFonts w:cstheme="minorHAnsi"/>
        </w:rPr>
      </w:pPr>
    </w:p>
    <w:p w14:paraId="1E172048" w14:textId="75B66375" w:rsidR="00E81C83" w:rsidRDefault="00EF5952" w:rsidP="00EF5952">
      <w:pPr>
        <w:spacing w:line="240" w:lineRule="auto"/>
        <w:jc w:val="center"/>
        <w:rPr>
          <w:rFonts w:cstheme="minorHAnsi"/>
        </w:rPr>
      </w:pPr>
      <w:r>
        <w:rPr>
          <w:rFonts w:cstheme="minorHAnsi"/>
          <w:noProof/>
        </w:rPr>
        <w:drawing>
          <wp:inline distT="0" distB="0" distL="0" distR="0" wp14:anchorId="67663B7D" wp14:editId="660AD8B6">
            <wp:extent cx="284345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8964" b="28183"/>
                    <a:stretch/>
                  </pic:blipFill>
                  <pic:spPr bwMode="auto">
                    <a:xfrm>
                      <a:off x="0" y="0"/>
                      <a:ext cx="284345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54D841B6" w14:textId="375DC5EA" w:rsidR="00E81C83" w:rsidRDefault="00E81C83" w:rsidP="002B11D6">
      <w:pPr>
        <w:spacing w:line="240" w:lineRule="auto"/>
        <w:rPr>
          <w:rFonts w:cstheme="minorHAnsi"/>
        </w:rPr>
      </w:pPr>
      <w:r w:rsidRPr="00EF5952">
        <w:rPr>
          <w:highlight w:val="red"/>
        </w:rPr>
        <w:t>figure 8</w:t>
      </w:r>
      <w:r w:rsidR="00EF5952">
        <w:t xml:space="preserve">. This graph demonstrates only </w:t>
      </w:r>
      <w:r w:rsidR="009A41F5">
        <w:t xml:space="preserve">a </w:t>
      </w:r>
      <w:r w:rsidR="00EF5952">
        <w:t xml:space="preserve">partial branch of the entire random forest. </w:t>
      </w:r>
    </w:p>
    <w:p w14:paraId="407CAD01" w14:textId="0A05D04A" w:rsidR="00E81C83" w:rsidRPr="00E81C83" w:rsidRDefault="002B11D6">
      <w:r>
        <w:br w:type="page"/>
      </w:r>
    </w:p>
    <w:p w14:paraId="20FC8758" w14:textId="7FF8694C" w:rsidR="000928E4" w:rsidRDefault="000928E4" w:rsidP="000928E4">
      <w:pPr>
        <w:pStyle w:val="Heading1"/>
        <w:spacing w:line="240" w:lineRule="auto"/>
      </w:pPr>
      <w:r>
        <w:lastRenderedPageBreak/>
        <w:t>Conclusions</w:t>
      </w:r>
    </w:p>
    <w:p w14:paraId="3AE6AB01" w14:textId="17EFC40B" w:rsidR="009C6EF0" w:rsidRDefault="003C44C2" w:rsidP="000928E4">
      <w:pPr>
        <w:spacing w:line="240" w:lineRule="auto"/>
        <w:rPr>
          <w:rFonts w:cstheme="minorHAnsi"/>
        </w:rPr>
      </w:pPr>
      <w:r>
        <w:rPr>
          <w:rFonts w:cstheme="minorHAnsi"/>
        </w:rPr>
        <w:t xml:space="preserve">The land temperature is showing </w:t>
      </w:r>
      <w:r w:rsidR="009A41F5">
        <w:rPr>
          <w:rFonts w:cstheme="minorHAnsi"/>
        </w:rPr>
        <w:t xml:space="preserve">an </w:t>
      </w:r>
      <w:r>
        <w:rPr>
          <w:rFonts w:cstheme="minorHAnsi"/>
        </w:rPr>
        <w:t>increasing trend globally and per country of interest</w:t>
      </w:r>
      <w:r w:rsidR="009A41F5">
        <w:rPr>
          <w:rFonts w:cstheme="minorHAnsi"/>
        </w:rPr>
        <w:t>, as well as human activities and their byproducts,</w:t>
      </w:r>
      <w:r>
        <w:rPr>
          <w:rFonts w:cstheme="minorHAnsi"/>
        </w:rPr>
        <w:t xml:space="preserve"> also showing </w:t>
      </w:r>
      <w:r w:rsidR="001858FF">
        <w:rPr>
          <w:rFonts w:cstheme="minorHAnsi"/>
        </w:rPr>
        <w:t>an</w:t>
      </w:r>
      <w:r>
        <w:rPr>
          <w:rFonts w:cstheme="minorHAnsi"/>
        </w:rPr>
        <w:t xml:space="preserve"> increasing trend. The grow</w:t>
      </w:r>
      <w:r w:rsidR="009A41F5">
        <w:rPr>
          <w:rFonts w:cstheme="minorHAnsi"/>
        </w:rPr>
        <w:t>th</w:t>
      </w:r>
      <w:r>
        <w:rPr>
          <w:rFonts w:cstheme="minorHAnsi"/>
        </w:rPr>
        <w:t xml:space="preserve"> curve </w:t>
      </w:r>
      <w:r w:rsidR="001858FF">
        <w:rPr>
          <w:rFonts w:cstheme="minorHAnsi"/>
        </w:rPr>
        <w:t>of population, CO</w:t>
      </w:r>
      <w:r w:rsidR="001858FF" w:rsidRPr="001858FF">
        <w:rPr>
          <w:rFonts w:cstheme="minorHAnsi"/>
          <w:vertAlign w:val="subscript"/>
        </w:rPr>
        <w:t>2</w:t>
      </w:r>
      <w:r w:rsidR="001858FF">
        <w:rPr>
          <w:rFonts w:cstheme="minorHAnsi"/>
        </w:rPr>
        <w:t xml:space="preserve"> emission, primary energy</w:t>
      </w:r>
      <w:r w:rsidR="009A41F5">
        <w:rPr>
          <w:rFonts w:cstheme="minorHAnsi"/>
        </w:rPr>
        <w:t>,</w:t>
      </w:r>
      <w:r w:rsidR="001858FF">
        <w:rPr>
          <w:rFonts w:cstheme="minorHAnsi"/>
        </w:rPr>
        <w:t xml:space="preserve"> and electricity consumption </w:t>
      </w:r>
      <w:r>
        <w:rPr>
          <w:rFonts w:cstheme="minorHAnsi"/>
        </w:rPr>
        <w:t xml:space="preserve">match the </w:t>
      </w:r>
      <w:r w:rsidR="001858FF">
        <w:rPr>
          <w:rFonts w:cstheme="minorHAnsi"/>
        </w:rPr>
        <w:t xml:space="preserve">increases of </w:t>
      </w:r>
      <w:r>
        <w:rPr>
          <w:rFonts w:cstheme="minorHAnsi"/>
        </w:rPr>
        <w:t>temperature trend</w:t>
      </w:r>
      <w:r w:rsidR="001858FF">
        <w:rPr>
          <w:rFonts w:cstheme="minorHAnsi"/>
        </w:rPr>
        <w:t>. RFRA is potentially useful to be used in computing probabilities of global warming event</w:t>
      </w:r>
      <w:r w:rsidR="009A41F5">
        <w:rPr>
          <w:rFonts w:cstheme="minorHAnsi"/>
        </w:rPr>
        <w:t>s</w:t>
      </w:r>
      <w:r w:rsidR="001858FF">
        <w:rPr>
          <w:rFonts w:cstheme="minorHAnsi"/>
        </w:rPr>
        <w:t xml:space="preserve"> against human activity variables. However, a comprehensive dataset </w:t>
      </w:r>
      <w:r w:rsidR="00404E4F">
        <w:rPr>
          <w:rFonts w:cstheme="minorHAnsi"/>
        </w:rPr>
        <w:t>contain</w:t>
      </w:r>
      <w:r w:rsidR="009A41F5">
        <w:rPr>
          <w:rFonts w:cstheme="minorHAnsi"/>
        </w:rPr>
        <w:t>ing</w:t>
      </w:r>
      <w:r w:rsidR="00404E4F">
        <w:rPr>
          <w:rFonts w:cstheme="minorHAnsi"/>
        </w:rPr>
        <w:t xml:space="preserve"> more data</w:t>
      </w:r>
      <w:r w:rsidR="009A41F5">
        <w:rPr>
          <w:rFonts w:cstheme="minorHAnsi"/>
        </w:rPr>
        <w:t xml:space="preserve"> </w:t>
      </w:r>
      <w:r w:rsidR="00404E4F">
        <w:rPr>
          <w:rFonts w:cstheme="minorHAnsi"/>
        </w:rPr>
        <w:t>points from different countries is essential for computing worldwide dynamic</w:t>
      </w:r>
      <w:r w:rsidR="009A41F5">
        <w:rPr>
          <w:rFonts w:cstheme="minorHAnsi"/>
        </w:rPr>
        <w:t>s</w:t>
      </w:r>
      <w:r w:rsidR="00404E4F">
        <w:rPr>
          <w:rFonts w:cstheme="minorHAnsi"/>
        </w:rPr>
        <w:t xml:space="preserve"> for global warming RFRA for future study</w:t>
      </w:r>
      <w:proofErr w:type="gramStart"/>
      <w:r w:rsidR="00404E4F">
        <w:rPr>
          <w:rFonts w:cstheme="minorHAnsi"/>
        </w:rPr>
        <w:t xml:space="preserve">. </w:t>
      </w:r>
      <w:r w:rsidR="001858FF">
        <w:rPr>
          <w:rFonts w:cstheme="minorHAnsi"/>
        </w:rPr>
        <w:t xml:space="preserve"> </w:t>
      </w:r>
      <w:proofErr w:type="gramEnd"/>
      <w:r>
        <w:rPr>
          <w:rFonts w:cstheme="minorHAnsi"/>
        </w:rPr>
        <w:t xml:space="preserve"> </w:t>
      </w:r>
      <w:r w:rsidR="009C6EF0">
        <w:rPr>
          <w:rFonts w:cstheme="minorHAnsi"/>
        </w:rPr>
        <w:br w:type="page"/>
      </w:r>
    </w:p>
    <w:p w14:paraId="7B2EF652" w14:textId="27C70FA0" w:rsidR="009C6EF0" w:rsidRDefault="000928E4" w:rsidP="000928E4">
      <w:pPr>
        <w:pStyle w:val="Heading1"/>
        <w:spacing w:line="240" w:lineRule="auto"/>
      </w:pPr>
      <w:r>
        <w:lastRenderedPageBreak/>
        <w:t>List of Abbreviations</w:t>
      </w:r>
    </w:p>
    <w:p w14:paraId="537565BF" w14:textId="1C0466AF" w:rsidR="00324052" w:rsidRDefault="00324052" w:rsidP="000928E4">
      <w:pPr>
        <w:spacing w:line="240" w:lineRule="auto"/>
      </w:pPr>
      <w:r>
        <w:t>df: data</w:t>
      </w:r>
      <w:r w:rsidR="009A41F5">
        <w:t xml:space="preserve"> </w:t>
      </w:r>
      <w:r>
        <w:t>frame, the cleaned dataset used for data visualizations</w:t>
      </w:r>
      <w:r w:rsidR="009A41F5">
        <w:t>,</w:t>
      </w:r>
      <w:r>
        <w:t xml:space="preserve"> and random forest analysis.</w:t>
      </w:r>
    </w:p>
    <w:p w14:paraId="65AC817F" w14:textId="47D7AC5B" w:rsidR="00324052" w:rsidRDefault="00B112D4" w:rsidP="000928E4">
      <w:pPr>
        <w:spacing w:line="240" w:lineRule="auto"/>
      </w:pPr>
      <w:r>
        <w:rPr>
          <w:rFonts w:ascii="PMingLiU" w:eastAsia="PMingLiU" w:hAnsi="PMingLiU" w:cstheme="minorHAnsi" w:hint="eastAsia"/>
        </w:rPr>
        <w:t>˚</w:t>
      </w:r>
      <w:r>
        <w:rPr>
          <w:rFonts w:cstheme="minorHAnsi" w:hint="eastAsia"/>
        </w:rPr>
        <w:t>C</w:t>
      </w:r>
      <w:r w:rsidR="00324052">
        <w:t xml:space="preserve">: temperature unit in Celsius </w:t>
      </w:r>
    </w:p>
    <w:p w14:paraId="000646A7" w14:textId="522AA055" w:rsidR="00324052" w:rsidRDefault="00324052" w:rsidP="000928E4">
      <w:pPr>
        <w:spacing w:line="240" w:lineRule="auto"/>
      </w:pPr>
      <w:proofErr w:type="spellStart"/>
      <w:r>
        <w:t>Ej</w:t>
      </w:r>
      <w:proofErr w:type="spellEnd"/>
      <w:r>
        <w:t xml:space="preserve">: energy consumption unit in exajoules </w:t>
      </w:r>
    </w:p>
    <w:p w14:paraId="31C8275E" w14:textId="1867F04B" w:rsidR="00324052" w:rsidRDefault="00324052" w:rsidP="000928E4">
      <w:pPr>
        <w:spacing w:line="240" w:lineRule="auto"/>
      </w:pPr>
      <w:proofErr w:type="spellStart"/>
      <w:r>
        <w:t>T</w:t>
      </w:r>
      <w:r w:rsidR="009A41F5">
        <w:t>W</w:t>
      </w:r>
      <w:r>
        <w:t>h</w:t>
      </w:r>
      <w:proofErr w:type="spellEnd"/>
      <w:r>
        <w:t>: electricity consumption unit in terawatt per hour</w:t>
      </w:r>
    </w:p>
    <w:p w14:paraId="0BB3602E" w14:textId="77777777" w:rsidR="000E439B" w:rsidRDefault="00324052" w:rsidP="000928E4">
      <w:pPr>
        <w:spacing w:line="240" w:lineRule="auto"/>
      </w:pPr>
      <w:r>
        <w:t>RFA: random forest analysis</w:t>
      </w:r>
    </w:p>
    <w:p w14:paraId="1778270A" w14:textId="77777777" w:rsidR="00E81C83" w:rsidRDefault="000E439B" w:rsidP="000928E4">
      <w:pPr>
        <w:spacing w:line="240" w:lineRule="auto"/>
      </w:pPr>
      <w:r>
        <w:t xml:space="preserve">RFRA: random forest regression analysis </w:t>
      </w:r>
    </w:p>
    <w:p w14:paraId="4E909095" w14:textId="77777777" w:rsidR="00E81C83" w:rsidRDefault="00E81C83" w:rsidP="000928E4">
      <w:pPr>
        <w:spacing w:line="240" w:lineRule="auto"/>
      </w:pPr>
      <w:r>
        <w:t xml:space="preserve">MAE: mean absolute error </w:t>
      </w:r>
    </w:p>
    <w:p w14:paraId="355CB7F8" w14:textId="77777777" w:rsidR="00E81C83" w:rsidRDefault="00E81C83" w:rsidP="000928E4">
      <w:pPr>
        <w:spacing w:line="240" w:lineRule="auto"/>
      </w:pPr>
      <w:r>
        <w:t xml:space="preserve">MSE: mean squared error </w:t>
      </w:r>
    </w:p>
    <w:p w14:paraId="27DCF155" w14:textId="6DFA2AC4" w:rsidR="000928E4" w:rsidRDefault="00E81C83" w:rsidP="00380E50">
      <w:pPr>
        <w:spacing w:line="240" w:lineRule="auto"/>
      </w:pPr>
      <w:r>
        <w:t xml:space="preserve">RMSE: root mean squared error </w:t>
      </w:r>
      <w:r w:rsidR="000928E4">
        <w:br w:type="page"/>
      </w:r>
    </w:p>
    <w:sdt>
      <w:sdtPr>
        <w:rPr>
          <w:rFonts w:asciiTheme="minorHAnsi" w:eastAsiaTheme="minorEastAsia" w:hAnsiTheme="minorHAnsi" w:cstheme="minorBidi"/>
          <w:color w:val="auto"/>
          <w:sz w:val="22"/>
          <w:szCs w:val="22"/>
        </w:rPr>
        <w:id w:val="272677081"/>
        <w:docPartObj>
          <w:docPartGallery w:val="Bibliographies"/>
          <w:docPartUnique/>
        </w:docPartObj>
      </w:sdtPr>
      <w:sdtEndPr/>
      <w:sdtContent>
        <w:p w14:paraId="735B11F4" w14:textId="0C2F280E" w:rsidR="00380E50" w:rsidRDefault="00380E50">
          <w:pPr>
            <w:pStyle w:val="Heading1"/>
          </w:pPr>
          <w:r>
            <w:t>References</w:t>
          </w:r>
        </w:p>
        <w:sdt>
          <w:sdtPr>
            <w:id w:val="-573587230"/>
            <w:bibliography/>
          </w:sdtPr>
          <w:sdtEndPr/>
          <w:sdtContent>
            <w:p w14:paraId="7A08F8C6" w14:textId="77777777" w:rsidR="00D43782" w:rsidRDefault="00380E5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43782" w14:paraId="2AEFC52C" w14:textId="77777777">
                <w:trPr>
                  <w:divId w:val="1172992658"/>
                  <w:tblCellSpacing w:w="15" w:type="dxa"/>
                </w:trPr>
                <w:tc>
                  <w:tcPr>
                    <w:tcW w:w="50" w:type="pct"/>
                    <w:hideMark/>
                  </w:tcPr>
                  <w:p w14:paraId="66FB89B4" w14:textId="13172591" w:rsidR="00D43782" w:rsidRDefault="00D43782">
                    <w:pPr>
                      <w:pStyle w:val="Bibliography"/>
                      <w:rPr>
                        <w:noProof/>
                        <w:sz w:val="24"/>
                        <w:szCs w:val="24"/>
                      </w:rPr>
                    </w:pPr>
                    <w:r>
                      <w:rPr>
                        <w:noProof/>
                      </w:rPr>
                      <w:t xml:space="preserve">[1] </w:t>
                    </w:r>
                  </w:p>
                </w:tc>
                <w:tc>
                  <w:tcPr>
                    <w:tcW w:w="0" w:type="auto"/>
                    <w:hideMark/>
                  </w:tcPr>
                  <w:p w14:paraId="5ADEA86A" w14:textId="77777777" w:rsidR="00D43782" w:rsidRDefault="00D43782">
                    <w:pPr>
                      <w:pStyle w:val="Bibliography"/>
                      <w:rPr>
                        <w:noProof/>
                      </w:rPr>
                    </w:pPr>
                    <w:r>
                      <w:rPr>
                        <w:noProof/>
                      </w:rPr>
                      <w:t xml:space="preserve">M. Y. D. J. Y. K. a. G.-J. J. Lineman, "Talking about climate change and global warming.," </w:t>
                    </w:r>
                    <w:r>
                      <w:rPr>
                        <w:i/>
                        <w:iCs/>
                        <w:noProof/>
                      </w:rPr>
                      <w:t xml:space="preserve">Plos one, </w:t>
                    </w:r>
                    <w:r>
                      <w:rPr>
                        <w:noProof/>
                      </w:rPr>
                      <w:t xml:space="preserve">vol. 10, no. 9, 2015. </w:t>
                    </w:r>
                  </w:p>
                </w:tc>
              </w:tr>
              <w:tr w:rsidR="00D43782" w14:paraId="23E40B92" w14:textId="77777777">
                <w:trPr>
                  <w:divId w:val="1172992658"/>
                  <w:tblCellSpacing w:w="15" w:type="dxa"/>
                </w:trPr>
                <w:tc>
                  <w:tcPr>
                    <w:tcW w:w="50" w:type="pct"/>
                    <w:hideMark/>
                  </w:tcPr>
                  <w:p w14:paraId="4B6BFA95" w14:textId="77777777" w:rsidR="00D43782" w:rsidRDefault="00D43782">
                    <w:pPr>
                      <w:pStyle w:val="Bibliography"/>
                      <w:rPr>
                        <w:noProof/>
                      </w:rPr>
                    </w:pPr>
                    <w:r>
                      <w:rPr>
                        <w:noProof/>
                      </w:rPr>
                      <w:t xml:space="preserve">[2] </w:t>
                    </w:r>
                  </w:p>
                </w:tc>
                <w:tc>
                  <w:tcPr>
                    <w:tcW w:w="0" w:type="auto"/>
                    <w:hideMark/>
                  </w:tcPr>
                  <w:p w14:paraId="0878F88E" w14:textId="77777777" w:rsidR="00D43782" w:rsidRDefault="00D43782">
                    <w:pPr>
                      <w:pStyle w:val="Bibliography"/>
                      <w:rPr>
                        <w:noProof/>
                      </w:rPr>
                    </w:pPr>
                    <w:r>
                      <w:rPr>
                        <w:noProof/>
                      </w:rPr>
                      <w:t xml:space="preserve">R. R. M. R. J. S. P. A. R. J. W. J. C. C. W. a. S. M. Rohde, "Berkeley earth temperature averaging process.," </w:t>
                    </w:r>
                    <w:r>
                      <w:rPr>
                        <w:i/>
                        <w:iCs/>
                        <w:noProof/>
                      </w:rPr>
                      <w:t xml:space="preserve">Geoinformatics &amp; Geostatistics: An Overview 1, </w:t>
                    </w:r>
                    <w:r>
                      <w:rPr>
                        <w:noProof/>
                      </w:rPr>
                      <w:t xml:space="preserve">vol. 2, pp. 1-13, 2013. </w:t>
                    </w:r>
                  </w:p>
                </w:tc>
              </w:tr>
              <w:tr w:rsidR="00D43782" w14:paraId="64E6C6B6" w14:textId="77777777">
                <w:trPr>
                  <w:divId w:val="1172992658"/>
                  <w:tblCellSpacing w:w="15" w:type="dxa"/>
                </w:trPr>
                <w:tc>
                  <w:tcPr>
                    <w:tcW w:w="50" w:type="pct"/>
                    <w:hideMark/>
                  </w:tcPr>
                  <w:p w14:paraId="7E9CAB6A" w14:textId="77777777" w:rsidR="00D43782" w:rsidRDefault="00D43782">
                    <w:pPr>
                      <w:pStyle w:val="Bibliography"/>
                      <w:rPr>
                        <w:noProof/>
                      </w:rPr>
                    </w:pPr>
                    <w:r>
                      <w:rPr>
                        <w:noProof/>
                      </w:rPr>
                      <w:t xml:space="preserve">[3] </w:t>
                    </w:r>
                  </w:p>
                </w:tc>
                <w:tc>
                  <w:tcPr>
                    <w:tcW w:w="0" w:type="auto"/>
                    <w:hideMark/>
                  </w:tcPr>
                  <w:p w14:paraId="5B68F75E" w14:textId="77777777" w:rsidR="00D43782" w:rsidRDefault="00D43782">
                    <w:pPr>
                      <w:pStyle w:val="Bibliography"/>
                      <w:rPr>
                        <w:noProof/>
                      </w:rPr>
                    </w:pPr>
                    <w:r>
                      <w:rPr>
                        <w:noProof/>
                      </w:rPr>
                      <w:t xml:space="preserve">V. Buyanov, "BP: statistical review of world energy 2011," </w:t>
                    </w:r>
                    <w:r>
                      <w:rPr>
                        <w:i/>
                        <w:iCs/>
                        <w:noProof/>
                      </w:rPr>
                      <w:t xml:space="preserve">Economic Policy, </w:t>
                    </w:r>
                    <w:r>
                      <w:rPr>
                        <w:noProof/>
                      </w:rPr>
                      <w:t xml:space="preserve">vol. 4, pp. 38-55, 2011. </w:t>
                    </w:r>
                  </w:p>
                </w:tc>
              </w:tr>
            </w:tbl>
            <w:p w14:paraId="04620DBC" w14:textId="77777777" w:rsidR="00D43782" w:rsidRDefault="00D43782">
              <w:pPr>
                <w:divId w:val="1172992658"/>
                <w:rPr>
                  <w:rFonts w:eastAsia="Times New Roman"/>
                  <w:noProof/>
                </w:rPr>
              </w:pPr>
            </w:p>
            <w:p w14:paraId="07CCAE30" w14:textId="4B65670D" w:rsidR="00380E50" w:rsidRDefault="00380E50">
              <w:r>
                <w:rPr>
                  <w:b/>
                  <w:bCs/>
                  <w:noProof/>
                </w:rPr>
                <w:fldChar w:fldCharType="end"/>
              </w:r>
            </w:p>
          </w:sdtContent>
        </w:sdt>
      </w:sdtContent>
    </w:sdt>
    <w:p w14:paraId="3E5DAA2A" w14:textId="2A55E347" w:rsidR="000928E4" w:rsidRDefault="000928E4" w:rsidP="000928E4">
      <w:pPr>
        <w:spacing w:line="240" w:lineRule="auto"/>
      </w:pPr>
      <w:r>
        <w:br w:type="page"/>
      </w:r>
    </w:p>
    <w:p w14:paraId="3BFCE25A" w14:textId="26D925BA" w:rsidR="000928E4" w:rsidRDefault="000928E4" w:rsidP="000928E4">
      <w:pPr>
        <w:pStyle w:val="Heading1"/>
        <w:spacing w:line="240" w:lineRule="auto"/>
      </w:pPr>
      <w:r>
        <w:lastRenderedPageBreak/>
        <w:t>Appendices</w:t>
      </w:r>
    </w:p>
    <w:p w14:paraId="738918A6" w14:textId="5345A9D0" w:rsidR="00555E91" w:rsidRPr="00555E91" w:rsidRDefault="00555E91" w:rsidP="00555E91"/>
    <w:p w14:paraId="145C8201" w14:textId="002EC40F" w:rsidR="000928E4" w:rsidRPr="000928E4" w:rsidRDefault="000928E4" w:rsidP="000928E4">
      <w:pPr>
        <w:spacing w:line="240" w:lineRule="auto"/>
      </w:pPr>
    </w:p>
    <w:sectPr w:rsidR="000928E4" w:rsidRPr="000928E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627E0" w14:textId="77777777" w:rsidR="003733FE" w:rsidRDefault="003733FE" w:rsidP="004E1988">
      <w:pPr>
        <w:spacing w:after="0" w:line="240" w:lineRule="auto"/>
      </w:pPr>
      <w:r>
        <w:separator/>
      </w:r>
    </w:p>
  </w:endnote>
  <w:endnote w:type="continuationSeparator" w:id="0">
    <w:p w14:paraId="47121284" w14:textId="77777777" w:rsidR="003733FE" w:rsidRDefault="003733FE" w:rsidP="004E1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073449"/>
      <w:docPartObj>
        <w:docPartGallery w:val="Page Numbers (Bottom of Page)"/>
        <w:docPartUnique/>
      </w:docPartObj>
    </w:sdtPr>
    <w:sdtEndPr>
      <w:rPr>
        <w:noProof/>
      </w:rPr>
    </w:sdtEndPr>
    <w:sdtContent>
      <w:p w14:paraId="0C8AB65D" w14:textId="75B83C6D" w:rsidR="004E1988" w:rsidRDefault="004E19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3D6F16" w14:textId="77777777" w:rsidR="004E1988" w:rsidRDefault="004E1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5E23A" w14:textId="77777777" w:rsidR="003733FE" w:rsidRDefault="003733FE" w:rsidP="004E1988">
      <w:pPr>
        <w:spacing w:after="0" w:line="240" w:lineRule="auto"/>
      </w:pPr>
      <w:r>
        <w:separator/>
      </w:r>
    </w:p>
  </w:footnote>
  <w:footnote w:type="continuationSeparator" w:id="0">
    <w:p w14:paraId="0287DD41" w14:textId="77777777" w:rsidR="003733FE" w:rsidRDefault="003733FE" w:rsidP="004E19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NLU0NjWytDQxNLRQ0lEKTi0uzszPAykwrAUAzBtgWCwAAAA="/>
  </w:docVars>
  <w:rsids>
    <w:rsidRoot w:val="004E1988"/>
    <w:rsid w:val="00056631"/>
    <w:rsid w:val="000928E4"/>
    <w:rsid w:val="000D09CE"/>
    <w:rsid w:val="000D3185"/>
    <w:rsid w:val="000E439B"/>
    <w:rsid w:val="0010310F"/>
    <w:rsid w:val="00131153"/>
    <w:rsid w:val="00146110"/>
    <w:rsid w:val="001858FF"/>
    <w:rsid w:val="002149C1"/>
    <w:rsid w:val="00243CFD"/>
    <w:rsid w:val="00246655"/>
    <w:rsid w:val="002B11D6"/>
    <w:rsid w:val="002C3870"/>
    <w:rsid w:val="002E624E"/>
    <w:rsid w:val="00324052"/>
    <w:rsid w:val="003458BC"/>
    <w:rsid w:val="003566DF"/>
    <w:rsid w:val="003733FE"/>
    <w:rsid w:val="00380E50"/>
    <w:rsid w:val="003C0D16"/>
    <w:rsid w:val="003C44C2"/>
    <w:rsid w:val="003C63DF"/>
    <w:rsid w:val="00404E4F"/>
    <w:rsid w:val="00423666"/>
    <w:rsid w:val="00462882"/>
    <w:rsid w:val="004837E4"/>
    <w:rsid w:val="004B2EED"/>
    <w:rsid w:val="004E0F1C"/>
    <w:rsid w:val="004E1988"/>
    <w:rsid w:val="0050367A"/>
    <w:rsid w:val="00536A0C"/>
    <w:rsid w:val="00555E91"/>
    <w:rsid w:val="005D6E19"/>
    <w:rsid w:val="005E3159"/>
    <w:rsid w:val="00601EBB"/>
    <w:rsid w:val="00650107"/>
    <w:rsid w:val="00664453"/>
    <w:rsid w:val="00680732"/>
    <w:rsid w:val="0069313E"/>
    <w:rsid w:val="006F4DB6"/>
    <w:rsid w:val="00754202"/>
    <w:rsid w:val="007D3E1B"/>
    <w:rsid w:val="007E55F2"/>
    <w:rsid w:val="007E5C5F"/>
    <w:rsid w:val="008230C4"/>
    <w:rsid w:val="008314CA"/>
    <w:rsid w:val="0087179F"/>
    <w:rsid w:val="00890AEA"/>
    <w:rsid w:val="008B08F2"/>
    <w:rsid w:val="008B110A"/>
    <w:rsid w:val="008C3CA5"/>
    <w:rsid w:val="00933FC9"/>
    <w:rsid w:val="0097683A"/>
    <w:rsid w:val="00990AD0"/>
    <w:rsid w:val="00991E61"/>
    <w:rsid w:val="009A41F5"/>
    <w:rsid w:val="009C6EF0"/>
    <w:rsid w:val="009E377A"/>
    <w:rsid w:val="009E58E7"/>
    <w:rsid w:val="00A4451E"/>
    <w:rsid w:val="00A53AB7"/>
    <w:rsid w:val="00A842EE"/>
    <w:rsid w:val="00AB06C0"/>
    <w:rsid w:val="00AD56AE"/>
    <w:rsid w:val="00B060E6"/>
    <w:rsid w:val="00B112D4"/>
    <w:rsid w:val="00B169A4"/>
    <w:rsid w:val="00B26DD8"/>
    <w:rsid w:val="00B5002B"/>
    <w:rsid w:val="00B7161D"/>
    <w:rsid w:val="00B97846"/>
    <w:rsid w:val="00BE1A33"/>
    <w:rsid w:val="00BF4DB0"/>
    <w:rsid w:val="00C624A5"/>
    <w:rsid w:val="00C73065"/>
    <w:rsid w:val="00C92D30"/>
    <w:rsid w:val="00C959ED"/>
    <w:rsid w:val="00C9776B"/>
    <w:rsid w:val="00CC3391"/>
    <w:rsid w:val="00CF7452"/>
    <w:rsid w:val="00D03F91"/>
    <w:rsid w:val="00D05D67"/>
    <w:rsid w:val="00D24C36"/>
    <w:rsid w:val="00D43782"/>
    <w:rsid w:val="00D46169"/>
    <w:rsid w:val="00D47612"/>
    <w:rsid w:val="00D74729"/>
    <w:rsid w:val="00D75D3D"/>
    <w:rsid w:val="00DC3A88"/>
    <w:rsid w:val="00DF6CD4"/>
    <w:rsid w:val="00E4443A"/>
    <w:rsid w:val="00E52374"/>
    <w:rsid w:val="00E56211"/>
    <w:rsid w:val="00E81C83"/>
    <w:rsid w:val="00EE5868"/>
    <w:rsid w:val="00EF5952"/>
    <w:rsid w:val="00F01D11"/>
    <w:rsid w:val="00F52DD8"/>
    <w:rsid w:val="00F935FF"/>
    <w:rsid w:val="00FB3E14"/>
    <w:rsid w:val="00FB4E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3F00"/>
  <w15:chartTrackingRefBased/>
  <w15:docId w15:val="{C69ECBB5-A904-4B74-AFC6-513A6090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988"/>
  </w:style>
  <w:style w:type="paragraph" w:styleId="Footer">
    <w:name w:val="footer"/>
    <w:basedOn w:val="Normal"/>
    <w:link w:val="FooterChar"/>
    <w:uiPriority w:val="99"/>
    <w:unhideWhenUsed/>
    <w:rsid w:val="004E1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988"/>
  </w:style>
  <w:style w:type="character" w:customStyle="1" w:styleId="Heading1Char">
    <w:name w:val="Heading 1 Char"/>
    <w:basedOn w:val="DefaultParagraphFont"/>
    <w:link w:val="Heading1"/>
    <w:uiPriority w:val="9"/>
    <w:rsid w:val="009C6EF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6E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EF0"/>
    <w:rPr>
      <w:rFonts w:asciiTheme="majorHAnsi" w:eastAsiaTheme="majorEastAsia" w:hAnsiTheme="majorHAnsi" w:cstheme="majorBidi"/>
      <w:spacing w:val="-10"/>
      <w:kern w:val="28"/>
      <w:sz w:val="56"/>
      <w:szCs w:val="56"/>
    </w:rPr>
  </w:style>
  <w:style w:type="paragraph" w:styleId="NoSpacing">
    <w:name w:val="No Spacing"/>
    <w:uiPriority w:val="1"/>
    <w:qFormat/>
    <w:rsid w:val="009C6EF0"/>
    <w:pPr>
      <w:spacing w:after="0" w:line="240" w:lineRule="auto"/>
    </w:pPr>
  </w:style>
  <w:style w:type="character" w:customStyle="1" w:styleId="Heading2Char">
    <w:name w:val="Heading 2 Char"/>
    <w:basedOn w:val="DefaultParagraphFont"/>
    <w:link w:val="Heading2"/>
    <w:uiPriority w:val="9"/>
    <w:rsid w:val="00C624A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F7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80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2122">
      <w:bodyDiv w:val="1"/>
      <w:marLeft w:val="0"/>
      <w:marRight w:val="0"/>
      <w:marTop w:val="0"/>
      <w:marBottom w:val="0"/>
      <w:divBdr>
        <w:top w:val="none" w:sz="0" w:space="0" w:color="auto"/>
        <w:left w:val="none" w:sz="0" w:space="0" w:color="auto"/>
        <w:bottom w:val="none" w:sz="0" w:space="0" w:color="auto"/>
        <w:right w:val="none" w:sz="0" w:space="0" w:color="auto"/>
      </w:divBdr>
    </w:div>
    <w:div w:id="449906819">
      <w:bodyDiv w:val="1"/>
      <w:marLeft w:val="0"/>
      <w:marRight w:val="0"/>
      <w:marTop w:val="0"/>
      <w:marBottom w:val="0"/>
      <w:divBdr>
        <w:top w:val="none" w:sz="0" w:space="0" w:color="auto"/>
        <w:left w:val="none" w:sz="0" w:space="0" w:color="auto"/>
        <w:bottom w:val="none" w:sz="0" w:space="0" w:color="auto"/>
        <w:right w:val="none" w:sz="0" w:space="0" w:color="auto"/>
      </w:divBdr>
    </w:div>
    <w:div w:id="727722518">
      <w:bodyDiv w:val="1"/>
      <w:marLeft w:val="0"/>
      <w:marRight w:val="0"/>
      <w:marTop w:val="0"/>
      <w:marBottom w:val="0"/>
      <w:divBdr>
        <w:top w:val="none" w:sz="0" w:space="0" w:color="auto"/>
        <w:left w:val="none" w:sz="0" w:space="0" w:color="auto"/>
        <w:bottom w:val="none" w:sz="0" w:space="0" w:color="auto"/>
        <w:right w:val="none" w:sz="0" w:space="0" w:color="auto"/>
      </w:divBdr>
    </w:div>
    <w:div w:id="825240695">
      <w:bodyDiv w:val="1"/>
      <w:marLeft w:val="0"/>
      <w:marRight w:val="0"/>
      <w:marTop w:val="0"/>
      <w:marBottom w:val="0"/>
      <w:divBdr>
        <w:top w:val="none" w:sz="0" w:space="0" w:color="auto"/>
        <w:left w:val="none" w:sz="0" w:space="0" w:color="auto"/>
        <w:bottom w:val="none" w:sz="0" w:space="0" w:color="auto"/>
        <w:right w:val="none" w:sz="0" w:space="0" w:color="auto"/>
      </w:divBdr>
    </w:div>
    <w:div w:id="930505766">
      <w:bodyDiv w:val="1"/>
      <w:marLeft w:val="0"/>
      <w:marRight w:val="0"/>
      <w:marTop w:val="0"/>
      <w:marBottom w:val="0"/>
      <w:divBdr>
        <w:top w:val="none" w:sz="0" w:space="0" w:color="auto"/>
        <w:left w:val="none" w:sz="0" w:space="0" w:color="auto"/>
        <w:bottom w:val="none" w:sz="0" w:space="0" w:color="auto"/>
        <w:right w:val="none" w:sz="0" w:space="0" w:color="auto"/>
      </w:divBdr>
    </w:div>
    <w:div w:id="991569047">
      <w:bodyDiv w:val="1"/>
      <w:marLeft w:val="0"/>
      <w:marRight w:val="0"/>
      <w:marTop w:val="0"/>
      <w:marBottom w:val="0"/>
      <w:divBdr>
        <w:top w:val="none" w:sz="0" w:space="0" w:color="auto"/>
        <w:left w:val="none" w:sz="0" w:space="0" w:color="auto"/>
        <w:bottom w:val="none" w:sz="0" w:space="0" w:color="auto"/>
        <w:right w:val="none" w:sz="0" w:space="0" w:color="auto"/>
      </w:divBdr>
    </w:div>
    <w:div w:id="1172992658">
      <w:bodyDiv w:val="1"/>
      <w:marLeft w:val="0"/>
      <w:marRight w:val="0"/>
      <w:marTop w:val="0"/>
      <w:marBottom w:val="0"/>
      <w:divBdr>
        <w:top w:val="none" w:sz="0" w:space="0" w:color="auto"/>
        <w:left w:val="none" w:sz="0" w:space="0" w:color="auto"/>
        <w:bottom w:val="none" w:sz="0" w:space="0" w:color="auto"/>
        <w:right w:val="none" w:sz="0" w:space="0" w:color="auto"/>
      </w:divBdr>
    </w:div>
    <w:div w:id="1387339448">
      <w:bodyDiv w:val="1"/>
      <w:marLeft w:val="0"/>
      <w:marRight w:val="0"/>
      <w:marTop w:val="0"/>
      <w:marBottom w:val="0"/>
      <w:divBdr>
        <w:top w:val="none" w:sz="0" w:space="0" w:color="auto"/>
        <w:left w:val="none" w:sz="0" w:space="0" w:color="auto"/>
        <w:bottom w:val="none" w:sz="0" w:space="0" w:color="auto"/>
        <w:right w:val="none" w:sz="0" w:space="0" w:color="auto"/>
      </w:divBdr>
    </w:div>
    <w:div w:id="1531453507">
      <w:bodyDiv w:val="1"/>
      <w:marLeft w:val="0"/>
      <w:marRight w:val="0"/>
      <w:marTop w:val="0"/>
      <w:marBottom w:val="0"/>
      <w:divBdr>
        <w:top w:val="none" w:sz="0" w:space="0" w:color="auto"/>
        <w:left w:val="none" w:sz="0" w:space="0" w:color="auto"/>
        <w:bottom w:val="none" w:sz="0" w:space="0" w:color="auto"/>
        <w:right w:val="none" w:sz="0" w:space="0" w:color="auto"/>
      </w:divBdr>
    </w:div>
    <w:div w:id="1784229134">
      <w:bodyDiv w:val="1"/>
      <w:marLeft w:val="0"/>
      <w:marRight w:val="0"/>
      <w:marTop w:val="0"/>
      <w:marBottom w:val="0"/>
      <w:divBdr>
        <w:top w:val="none" w:sz="0" w:space="0" w:color="auto"/>
        <w:left w:val="none" w:sz="0" w:space="0" w:color="auto"/>
        <w:bottom w:val="none" w:sz="0" w:space="0" w:color="auto"/>
        <w:right w:val="none" w:sz="0" w:space="0" w:color="auto"/>
      </w:divBdr>
    </w:div>
    <w:div w:id="1919825349">
      <w:bodyDiv w:val="1"/>
      <w:marLeft w:val="0"/>
      <w:marRight w:val="0"/>
      <w:marTop w:val="0"/>
      <w:marBottom w:val="0"/>
      <w:divBdr>
        <w:top w:val="none" w:sz="0" w:space="0" w:color="auto"/>
        <w:left w:val="none" w:sz="0" w:space="0" w:color="auto"/>
        <w:bottom w:val="none" w:sz="0" w:space="0" w:color="auto"/>
        <w:right w:val="none" w:sz="0" w:space="0" w:color="auto"/>
      </w:divBdr>
    </w:div>
    <w:div w:id="204539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CEC940BDD4AA42AD1D3BA858D59B40" ma:contentTypeVersion="9" ma:contentTypeDescription="Create a new document." ma:contentTypeScope="" ma:versionID="3c72e678e227f15299fec157364036cd">
  <xsd:schema xmlns:xsd="http://www.w3.org/2001/XMLSchema" xmlns:xs="http://www.w3.org/2001/XMLSchema" xmlns:p="http://schemas.microsoft.com/office/2006/metadata/properties" xmlns:ns3="980e51b0-d0ec-4860-a5e7-84faddabd02d" xmlns:ns4="233a9c3a-55e1-45e5-a885-44234da10357" targetNamespace="http://schemas.microsoft.com/office/2006/metadata/properties" ma:root="true" ma:fieldsID="612ca310f8f3247de32b125501013822" ns3:_="" ns4:_="">
    <xsd:import namespace="980e51b0-d0ec-4860-a5e7-84faddabd02d"/>
    <xsd:import namespace="233a9c3a-55e1-45e5-a885-44234da1035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0e51b0-d0ec-4860-a5e7-84faddabd02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3a9c3a-55e1-45e5-a885-44234da1035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Lin15</b:Tag>
    <b:SourceType>JournalArticle</b:SourceType>
    <b:Guid>{835C173F-B101-4BA7-A036-203FEE233C27}</b:Guid>
    <b:Title>Talking about climate change and global warming.</b:Title>
    <b:Year>2015</b:Year>
    <b:Author>
      <b:Author>
        <b:NameList>
          <b:Person>
            <b:Last>Lineman</b:Last>
            <b:First>Maurice,</b:First>
            <b:Middle>Yuno Do, Ji Yoon Kim, and Gea-Jae Joo</b:Middle>
          </b:Person>
        </b:NameList>
      </b:Author>
    </b:Author>
    <b:JournalName>Plos one</b:JournalName>
    <b:Volume>10</b:Volume>
    <b:Issue>9</b:Issue>
    <b:RefOrder>1</b:RefOrder>
  </b:Source>
  <b:Source>
    <b:Tag>Roh13</b:Tag>
    <b:SourceType>JournalArticle</b:SourceType>
    <b:Guid>{4EF5E7AB-68D1-4D33-ADEF-AD457D975BCC}</b:Guid>
    <b:Author>
      <b:Author>
        <b:NameList>
          <b:Person>
            <b:Last>Rohde</b:Last>
            <b:First>Robert,</b:First>
            <b:Middle>Richard Muller, Robert Jacobsen, Saul Perlmutter, Arthur Rosenfeld, Jonathan Wurtele, Judith Curry, Charlotte Wickham, and Steven Mosher</b:Middle>
          </b:Person>
        </b:NameList>
      </b:Author>
    </b:Author>
    <b:Title>Berkeley earth temperature averaging process.</b:Title>
    <b:JournalName>Geoinformatics &amp; Geostatistics: An Overview 1</b:JournalName>
    <b:Year>2013</b:Year>
    <b:Pages>1-13</b:Pages>
    <b:Volume>2</b:Volume>
    <b:RefOrder>2</b:RefOrder>
  </b:Source>
  <b:Source>
    <b:Tag>Buy11</b:Tag>
    <b:SourceType>JournalArticle</b:SourceType>
    <b:Guid>{9E95183D-DB7D-4A82-AD72-A00393077ADA}</b:Guid>
    <b:Author>
      <b:Author>
        <b:NameList>
          <b:Person>
            <b:Last>Buyanov</b:Last>
            <b:First>V.</b:First>
          </b:Person>
        </b:NameList>
      </b:Author>
    </b:Author>
    <b:Title>BP: statistical review of world energy 2011</b:Title>
    <b:JournalName>Economic Policy</b:JournalName>
    <b:Year>2011</b:Year>
    <b:Pages>38-55</b:Pages>
    <b:Volume>4</b:Volume>
    <b:RefOrder>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6F6262-4C14-4EEC-B097-D8C31ED87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0e51b0-d0ec-4860-a5e7-84faddabd02d"/>
    <ds:schemaRef ds:uri="233a9c3a-55e1-45e5-a885-44234da103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13DB2D-55FE-4669-99C7-18F8C4414D6C}">
  <ds:schemaRefs>
    <ds:schemaRef ds:uri="http://schemas.openxmlformats.org/officeDocument/2006/bibliography"/>
  </ds:schemaRefs>
</ds:datastoreItem>
</file>

<file path=customXml/itemProps3.xml><?xml version="1.0" encoding="utf-8"?>
<ds:datastoreItem xmlns:ds="http://schemas.openxmlformats.org/officeDocument/2006/customXml" ds:itemID="{2C9B4949-5725-4E8A-B782-E0D83B3BE7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1B2A8D-591B-47C3-8C75-925F9769DE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14</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Tsz-Yi</dc:creator>
  <cp:keywords/>
  <dc:description/>
  <cp:lastModifiedBy>Yang, Tsz-Yi</cp:lastModifiedBy>
  <cp:revision>18</cp:revision>
  <dcterms:created xsi:type="dcterms:W3CDTF">2021-12-07T02:08:00Z</dcterms:created>
  <dcterms:modified xsi:type="dcterms:W3CDTF">2021-12-08T00:24:00Z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0x010100BCCEC940BDD4AA42AD1D3BA858D59B40</vt:lpwstr>
  </property>
</Properties>
</file>