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2021年12月召开的中央经济工作会议上提出的七项政策部署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rPr>
          <w:rFonts w:hint="eastAsia" w:ascii="华文行楷" w:hAnsi="华文行楷" w:eastAsia="华文行楷" w:cs="华文行楷"/>
          <w:i w:val="0"/>
          <w:iCs w:val="0"/>
          <w:caps w:val="0"/>
          <w:color w:val="FF0000"/>
          <w:spacing w:val="0"/>
          <w:sz w:val="36"/>
          <w:szCs w:val="36"/>
        </w:rPr>
      </w:pPr>
      <w:r>
        <w:rPr>
          <w:rStyle w:val="5"/>
          <w:rFonts w:hint="eastAsia" w:ascii="华文行楷" w:hAnsi="华文行楷" w:eastAsia="华文行楷" w:cs="华文行楷"/>
          <w:i w:val="0"/>
          <w:iCs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一是宏观政策要稳健有效。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要继续实施积极的</w:t>
      </w:r>
      <w:r>
        <w:rPr>
          <w:rFonts w:ascii="宋体" w:hAnsi="宋体" w:eastAsia="宋体" w:cs="宋体"/>
          <w:color w:val="7030A0"/>
          <w:kern w:val="0"/>
          <w:sz w:val="24"/>
          <w:szCs w:val="24"/>
          <w:u w:val="single"/>
          <w:lang w:val="en-US" w:eastAsia="zh-CN" w:bidi="ar"/>
        </w:rPr>
        <w:t>财政政策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和稳健的</w:t>
      </w:r>
      <w:r>
        <w:rPr>
          <w:rFonts w:ascii="宋体" w:hAnsi="宋体" w:eastAsia="宋体" w:cs="宋体"/>
          <w:color w:val="7030A0"/>
          <w:kern w:val="0"/>
          <w:sz w:val="24"/>
          <w:szCs w:val="24"/>
          <w:u w:val="single"/>
          <w:lang w:val="en-US" w:eastAsia="zh-CN" w:bidi="ar"/>
        </w:rPr>
        <w:t>货币政策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。坚决遏制新增地方政府隐性债务。稳健的货币政策要灵活适度，保持流动性合理充裕。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</w:rPr>
      </w:pPr>
      <w:r>
        <w:rPr>
          <w:rStyle w:val="5"/>
          <w:rFonts w:hint="eastAsia" w:ascii="华文行楷" w:hAnsi="华文行楷" w:eastAsia="华文行楷" w:cs="华文行楷"/>
          <w:i w:val="0"/>
          <w:iCs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二是微观政策要持续激发市场主体活力</w:t>
      </w:r>
      <w:r>
        <w:rPr>
          <w:rStyle w:val="5"/>
          <w:rFonts w:hint="eastAsia" w:ascii="华文行楷" w:hAnsi="华文行楷" w:eastAsia="华文行楷" w:cs="华文行楷"/>
          <w:i w:val="0"/>
          <w:iCs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要提振市场主体信心，深入推进</w:t>
      </w:r>
      <w:r>
        <w:rPr>
          <w:rFonts w:ascii="宋体" w:hAnsi="宋体" w:eastAsia="宋体" w:cs="宋体"/>
          <w:color w:val="7030A0"/>
          <w:kern w:val="0"/>
          <w:sz w:val="24"/>
          <w:szCs w:val="24"/>
          <w:lang w:val="en-US" w:eastAsia="zh-CN" w:bidi="ar"/>
        </w:rPr>
        <w:t>公平竞争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政策实施，加强反垄断和反不正当竞争，以公正监管保障公平竞争。强化</w:t>
      </w:r>
      <w:r>
        <w:rPr>
          <w:rFonts w:ascii="宋体" w:hAnsi="宋体" w:eastAsia="宋体" w:cs="宋体"/>
          <w:b/>
          <w:bCs/>
          <w:color w:val="7030A0"/>
          <w:kern w:val="0"/>
          <w:sz w:val="24"/>
          <w:szCs w:val="24"/>
          <w:lang w:val="en-US" w:eastAsia="zh-CN" w:bidi="ar"/>
        </w:rPr>
        <w:t>知识产权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保护，营造各类所有制企业竞相发展的良好环境。</w:t>
      </w:r>
      <w:r>
        <w:rPr>
          <w:rFonts w:ascii="宋体" w:hAnsi="宋体" w:eastAsia="宋体" w:cs="宋体"/>
          <w:color w:val="7030A0"/>
          <w:kern w:val="0"/>
          <w:sz w:val="24"/>
          <w:szCs w:val="24"/>
          <w:lang w:val="en-US" w:eastAsia="zh-CN" w:bidi="ar"/>
        </w:rPr>
        <w:t>强化契约精神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，有效治理恶意拖欠账款和逃废债行为。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</w:rPr>
      </w:pPr>
      <w:r>
        <w:rPr>
          <w:rStyle w:val="5"/>
          <w:rFonts w:hint="eastAsia" w:ascii="华文行楷" w:hAnsi="华文行楷" w:eastAsia="华文行楷" w:cs="华文行楷"/>
          <w:i w:val="0"/>
          <w:iCs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三是结构政策要着力畅通国民经济循环。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要深化供给</w:t>
      </w:r>
      <w:r>
        <w:rPr>
          <w:rFonts w:ascii="宋体" w:hAnsi="宋体" w:eastAsia="宋体" w:cs="宋体"/>
          <w:color w:val="7030A0"/>
          <w:kern w:val="0"/>
          <w:sz w:val="24"/>
          <w:szCs w:val="24"/>
          <w:u w:val="single"/>
          <w:lang w:val="en-US" w:eastAsia="zh-CN" w:bidi="ar"/>
        </w:rPr>
        <w:t>侧结构性改革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，重在畅通国内大循环，重在突破供给约束堵点，重在打通</w:t>
      </w:r>
      <w:r>
        <w:rPr>
          <w:rFonts w:ascii="宋体" w:hAnsi="宋体" w:eastAsia="宋体" w:cs="宋体"/>
          <w:color w:val="7030A0"/>
          <w:kern w:val="0"/>
          <w:sz w:val="24"/>
          <w:szCs w:val="24"/>
          <w:u w:val="single"/>
          <w:lang w:val="en-US" w:eastAsia="zh-CN" w:bidi="ar"/>
        </w:rPr>
        <w:t>生产、分配、流通、消费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各环节。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</w:rPr>
      </w:pPr>
      <w:r>
        <w:rPr>
          <w:rStyle w:val="5"/>
          <w:rFonts w:hint="eastAsia" w:ascii="华文行楷" w:hAnsi="华文行楷" w:eastAsia="华文行楷" w:cs="华文行楷"/>
          <w:i w:val="0"/>
          <w:iCs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四是科技政策要扎实落地。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要实施科技体制改革三年行动方案，制定实施基础研究十年规划。</w:t>
      </w:r>
      <w:r>
        <w:rPr>
          <w:rFonts w:ascii="宋体" w:hAnsi="宋体" w:eastAsia="宋体" w:cs="宋体"/>
          <w:color w:val="7030A0"/>
          <w:kern w:val="0"/>
          <w:sz w:val="24"/>
          <w:szCs w:val="24"/>
          <w:lang w:val="en-US" w:eastAsia="zh-CN" w:bidi="ar"/>
        </w:rPr>
        <w:t>强化国家战略科技力量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，发挥好国家实验室作用，强化</w:t>
      </w:r>
      <w:r>
        <w:rPr>
          <w:rFonts w:ascii="宋体" w:hAnsi="宋体" w:eastAsia="宋体" w:cs="宋体"/>
          <w:color w:val="7030A0"/>
          <w:kern w:val="0"/>
          <w:sz w:val="24"/>
          <w:szCs w:val="24"/>
          <w:lang w:val="en-US" w:eastAsia="zh-CN" w:bidi="ar"/>
        </w:rPr>
        <w:t>企业创新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主体地位，深化产学研结合。完善优化科技创新生态，形成扎实的科研作风。继续开展</w:t>
      </w:r>
      <w:r>
        <w:rPr>
          <w:rFonts w:ascii="宋体" w:hAnsi="宋体" w:eastAsia="宋体" w:cs="宋体"/>
          <w:color w:val="7030A0"/>
          <w:kern w:val="0"/>
          <w:sz w:val="24"/>
          <w:szCs w:val="24"/>
          <w:lang w:val="en-US" w:eastAsia="zh-CN" w:bidi="ar"/>
        </w:rPr>
        <w:t>国际科技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合作。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</w:rPr>
      </w:pPr>
      <w:r>
        <w:rPr>
          <w:rStyle w:val="5"/>
          <w:rFonts w:hint="eastAsia" w:ascii="华文行楷" w:hAnsi="华文行楷" w:eastAsia="华文行楷" w:cs="华文行楷"/>
          <w:i w:val="0"/>
          <w:iCs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五是改革开放政策要激活发展动力。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要抓好要素</w:t>
      </w:r>
      <w:r>
        <w:rPr>
          <w:rFonts w:ascii="宋体" w:hAnsi="宋体" w:eastAsia="宋体" w:cs="宋体"/>
          <w:color w:val="7030A0"/>
          <w:kern w:val="0"/>
          <w:sz w:val="24"/>
          <w:szCs w:val="24"/>
          <w:lang w:val="en-US" w:eastAsia="zh-CN" w:bidi="ar"/>
        </w:rPr>
        <w:t>市场化配置综合改革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试点，全面实行</w:t>
      </w:r>
      <w:r>
        <w:rPr>
          <w:rFonts w:ascii="宋体" w:hAnsi="宋体" w:eastAsia="宋体" w:cs="宋体"/>
          <w:color w:val="7030A0"/>
          <w:kern w:val="0"/>
          <w:sz w:val="24"/>
          <w:szCs w:val="24"/>
          <w:lang w:val="en-US" w:eastAsia="zh-CN" w:bidi="ar"/>
        </w:rPr>
        <w:t>股票发行注册制，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完成国企改革三年行动任务，推动重大外资项目加快落地。推动共建“</w:t>
      </w:r>
      <w:r>
        <w:rPr>
          <w:rFonts w:ascii="宋体" w:hAnsi="宋体" w:eastAsia="宋体" w:cs="宋体"/>
          <w:color w:val="7030A0"/>
          <w:kern w:val="0"/>
          <w:sz w:val="24"/>
          <w:szCs w:val="24"/>
          <w:lang w:val="en-US" w:eastAsia="zh-CN" w:bidi="ar"/>
        </w:rPr>
        <w:t>一带一路”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高质量发展。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</w:rPr>
      </w:pPr>
      <w:r>
        <w:rPr>
          <w:rStyle w:val="5"/>
          <w:rFonts w:hint="eastAsia" w:ascii="华文行楷" w:hAnsi="华文行楷" w:eastAsia="华文行楷" w:cs="华文行楷"/>
          <w:i w:val="0"/>
          <w:iCs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六是区域政策要增强发展的平衡性协调性</w:t>
      </w:r>
      <w:r>
        <w:rPr>
          <w:rStyle w:val="5"/>
          <w:rFonts w:hint="default" w:ascii="Arial" w:hAnsi="Arial" w:cs="Arial"/>
          <w:i w:val="0"/>
          <w:iCs w:val="0"/>
          <w:caps w:val="0"/>
          <w:color w:val="AB1942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要深入实施</w:t>
      </w:r>
      <w:r>
        <w:rPr>
          <w:rFonts w:ascii="宋体" w:hAnsi="宋体" w:eastAsia="宋体" w:cs="宋体"/>
          <w:color w:val="7030A0"/>
          <w:kern w:val="0"/>
          <w:sz w:val="24"/>
          <w:szCs w:val="24"/>
          <w:u w:val="single"/>
          <w:lang w:val="en-US" w:eastAsia="zh-CN" w:bidi="ar"/>
        </w:rPr>
        <w:t>区域重大战略和区域协调发展战略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，促进东、中、西和东北地区协调发展。全面推进</w:t>
      </w:r>
      <w:r>
        <w:rPr>
          <w:rFonts w:ascii="宋体" w:hAnsi="宋体" w:eastAsia="宋体" w:cs="宋体"/>
          <w:color w:val="7030A0"/>
          <w:kern w:val="0"/>
          <w:sz w:val="24"/>
          <w:szCs w:val="24"/>
          <w:u w:val="single"/>
          <w:lang w:val="en-US" w:eastAsia="zh-CN" w:bidi="ar"/>
        </w:rPr>
        <w:t>乡村振兴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，提升新型城镇化建设质量。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rPr>
          <w:rFonts w:hint="eastAsia" w:ascii="华文行楷" w:hAnsi="华文行楷" w:eastAsia="华文行楷" w:cs="华文行楷"/>
          <w:i w:val="0"/>
          <w:iCs w:val="0"/>
          <w:caps w:val="0"/>
          <w:color w:val="FF0000"/>
          <w:spacing w:val="0"/>
          <w:sz w:val="36"/>
          <w:szCs w:val="36"/>
        </w:rPr>
      </w:pPr>
      <w:r>
        <w:rPr>
          <w:rStyle w:val="5"/>
          <w:rFonts w:hint="eastAsia" w:ascii="华文行楷" w:hAnsi="华文行楷" w:eastAsia="华文行楷" w:cs="华文行楷"/>
          <w:i w:val="0"/>
          <w:iCs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七是社会政策要兜住兜牢民生底线。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要统筹推进</w:t>
      </w:r>
      <w:r>
        <w:rPr>
          <w:rFonts w:ascii="宋体" w:hAnsi="宋体" w:eastAsia="宋体" w:cs="宋体"/>
          <w:color w:val="7030A0"/>
          <w:kern w:val="0"/>
          <w:sz w:val="24"/>
          <w:szCs w:val="24"/>
          <w:u w:val="single"/>
          <w:lang w:val="en-US" w:eastAsia="zh-CN" w:bidi="ar"/>
        </w:rPr>
        <w:t>经济发展和民</w:t>
      </w:r>
      <w:bookmarkStart w:id="0" w:name="_GoBack"/>
      <w:bookmarkEnd w:id="0"/>
      <w:r>
        <w:rPr>
          <w:rFonts w:ascii="宋体" w:hAnsi="宋体" w:eastAsia="宋体" w:cs="宋体"/>
          <w:color w:val="7030A0"/>
          <w:kern w:val="0"/>
          <w:sz w:val="24"/>
          <w:szCs w:val="24"/>
          <w:u w:val="single"/>
          <w:lang w:val="en-US" w:eastAsia="zh-CN" w:bidi="ar"/>
        </w:rPr>
        <w:t>生保障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，健全常住地提供基本公共服务制度。解决好高校毕业生等青年</w:t>
      </w:r>
      <w:r>
        <w:rPr>
          <w:rFonts w:ascii="宋体" w:hAnsi="宋体" w:eastAsia="宋体" w:cs="宋体"/>
          <w:color w:val="7030A0"/>
          <w:kern w:val="0"/>
          <w:sz w:val="24"/>
          <w:szCs w:val="24"/>
          <w:u w:val="single"/>
          <w:lang w:val="en-US" w:eastAsia="zh-CN" w:bidi="ar"/>
        </w:rPr>
        <w:t>就业问题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，健全灵活就业</w:t>
      </w:r>
      <w:r>
        <w:rPr>
          <w:rFonts w:ascii="宋体" w:hAnsi="宋体" w:eastAsia="宋体" w:cs="宋体"/>
          <w:color w:val="7030A0"/>
          <w:kern w:val="0"/>
          <w:sz w:val="24"/>
          <w:szCs w:val="24"/>
          <w:u w:val="single"/>
          <w:lang w:val="en-US" w:eastAsia="zh-CN" w:bidi="ar"/>
        </w:rPr>
        <w:t>劳动用工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和</w:t>
      </w:r>
      <w:r>
        <w:rPr>
          <w:rFonts w:ascii="宋体" w:hAnsi="宋体" w:eastAsia="宋体" w:cs="宋体"/>
          <w:color w:val="7030A0"/>
          <w:kern w:val="0"/>
          <w:sz w:val="24"/>
          <w:szCs w:val="24"/>
          <w:u w:val="single"/>
          <w:lang w:val="en-US" w:eastAsia="zh-CN" w:bidi="ar"/>
        </w:rPr>
        <w:t>社会保障政策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。推进基本</w:t>
      </w:r>
      <w:r>
        <w:rPr>
          <w:rFonts w:ascii="宋体" w:hAnsi="宋体" w:eastAsia="宋体" w:cs="宋体"/>
          <w:color w:val="7030A0"/>
          <w:kern w:val="0"/>
          <w:sz w:val="24"/>
          <w:szCs w:val="24"/>
          <w:u w:val="single"/>
          <w:lang w:val="en-US" w:eastAsia="zh-CN" w:bidi="ar"/>
        </w:rPr>
        <w:t>养老保险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全国统筹。推动新的</w:t>
      </w:r>
      <w:r>
        <w:rPr>
          <w:rFonts w:ascii="宋体" w:hAnsi="宋体" w:eastAsia="宋体" w:cs="宋体"/>
          <w:color w:val="7030A0"/>
          <w:kern w:val="0"/>
          <w:sz w:val="24"/>
          <w:szCs w:val="24"/>
          <w:u w:val="single"/>
          <w:lang w:val="en-US" w:eastAsia="zh-CN" w:bidi="ar"/>
        </w:rPr>
        <w:t>生育政策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落地见效，积极应对人口</w:t>
      </w:r>
      <w:r>
        <w:rPr>
          <w:rFonts w:ascii="宋体" w:hAnsi="宋体" w:eastAsia="宋体" w:cs="宋体"/>
          <w:color w:val="7030A0"/>
          <w:kern w:val="0"/>
          <w:sz w:val="24"/>
          <w:szCs w:val="24"/>
          <w:u w:val="single"/>
          <w:lang w:val="en-US" w:eastAsia="zh-CN" w:bidi="ar"/>
        </w:rPr>
        <w:t>老龄化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rPr>
          <w:rFonts w:hint="default" w:ascii="华文中宋" w:hAnsi="华文中宋" w:eastAsia="华文中宋" w:cs="华文中宋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0YzUxOGVmYjBiYzY4NmIwMGI1MTA2ZDM2YTFiMzkifQ=="/>
  </w:docVars>
  <w:rsids>
    <w:rsidRoot w:val="00000000"/>
    <w:rsid w:val="2858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2022-09-30T02:39:45Z</dcterms:created>
  <dc:creator>lenovo</dc:creator>
  <cp:lastModifiedBy>蓝天</cp:lastModifiedBy>
  <dcterms:modified xsi:type="dcterms:W3CDTF">2022-09-30T02:58:57Z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30E53F2ED6A04538901CF9707135347E</vt:lpwstr>
  </property>
</Properties>
</file>