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5"/>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29"/>
        <w:gridCol w:w="2271"/>
        <w:gridCol w:w="5772"/>
      </w:tblGrid>
      <w:tr>
        <w:trPr>
          <w:trHeight w:val="170" w:hRule="atLeast"/>
        </w:trPr>
        <w:tc>
          <w:tcPr>
            <w:tcW w:w="112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RF0024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RF0025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disponibilizar no cadastro de clientes a consulta de todas as transações já realizadas por 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RF0031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highlight w:val="none"/>
                <w:shd w:fill="auto" w:val="clear"/>
              </w:rPr>
            </w:pPr>
            <w:r>
              <w:rPr>
                <w:color w:val="00A933"/>
                <w:sz w:val="20"/>
                <w:szCs w:val="20"/>
                <w:shd w:fill="auto" w:val="clear"/>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a partir de um carrinho de compra realizar uma compra.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calcular o frete da compra com base nos itens selecionados e o endereço apontado pelo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Deve-se possibilitar que o pagamento seja feito utilizando tanto cupons de troca, promocionais e cartão de crédito.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deve ser finalizada após a seleção da forma de pagamento e endereço de entrega. Após a finalização o status da compra deve ser EM PROCESSAMENTO.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selecione vendas já aprovadas para serem entregues. Assim o status deve ficar EM TRÂNSITO.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RF0039</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usuário com perfil de administrador confirme entrega de uma compra. Assim o status deve ficar ENTREGUE.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RF0040</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item de uma compra seja trocado por um cliente através da visualização de pedidos dele.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autorize pedidos ou compra com status EM TROCA. Assim o pedido passa ficar com status TROCA AUTORIZADA.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visualize todos pedidos de troca ou compra com status EM TROCA.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Controle de Estoque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permitir que seja possível realizar entrada de itens de produtos em estoque.</w:t>
            </w:r>
          </w:p>
          <w:p>
            <w:pPr>
              <w:pStyle w:val="Normal"/>
              <w:widowControl w:val="false"/>
              <w:suppressAutoHyphens w:val="true"/>
              <w:spacing w:before="0" w:after="120"/>
              <w:rPr/>
            </w:pPr>
            <w:r>
              <w:rPr>
                <w:color w:val="000000"/>
                <w:sz w:val="20"/>
                <w:szCs w:val="20"/>
              </w:rPr>
              <w:t>No registro de cada item, deve ser indicado o produto já previamente cadastrado e a quantidade de itens do produto.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Para cada venda realizada deve-se dar baixa no estoque do total de itens vendidos.</w:t>
            </w:r>
          </w:p>
        </w:tc>
      </w:tr>
      <w:tr>
        <w:trPr>
          <w:trHeight w:val="397"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74" w:type="dxa"/>
        <w:jc w:val="left"/>
        <w:tblInd w:w="0" w:type="dxa"/>
        <w:tblLayout w:type="fixed"/>
        <w:tblCellMar>
          <w:top w:w="57" w:type="dxa"/>
          <w:left w:w="57" w:type="dxa"/>
          <w:bottom w:w="57" w:type="dxa"/>
          <w:right w:w="57" w:type="dxa"/>
        </w:tblCellMar>
      </w:tblPr>
      <w:tblGrid>
        <w:gridCol w:w="1119"/>
        <w:gridCol w:w="2420"/>
        <w:gridCol w:w="5635"/>
      </w:tblGrid>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4"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RNF0011</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i/>
                <w:i/>
                <w:iCs/>
                <w:color w:val="000000"/>
                <w:sz w:val="20"/>
                <w:szCs w:val="20"/>
              </w:rPr>
            </w:pPr>
            <w:r>
              <w:rPr>
                <w:i/>
                <w:iCs/>
                <w:color w:val="000000"/>
                <w:sz w:val="20"/>
                <w:szCs w:val="20"/>
              </w:rPr>
              <w:t>Tempo de resposta para consultas</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i/>
                <w:i/>
                <w:iCs/>
                <w:color w:val="000000"/>
                <w:sz w:val="20"/>
                <w:szCs w:val="20"/>
              </w:rPr>
            </w:pPr>
            <w:r>
              <w:rPr>
                <w:i/>
                <w:iCs/>
                <w:color w:val="000000"/>
                <w:sz w:val="20"/>
                <w:szCs w:val="20"/>
              </w:rPr>
              <w:t>Toda consulta de usuário deve ter resposta em no máximo 1 segundo.</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E6E905"/>
                <w:sz w:val="20"/>
                <w:szCs w:val="20"/>
              </w:rPr>
            </w:pPr>
            <w:r>
              <w:rPr>
                <w:color w:val="E6E905"/>
                <w:sz w:val="20"/>
                <w:szCs w:val="20"/>
              </w:rPr>
              <w:t>RNF0012</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E6E905"/>
                <w:sz w:val="20"/>
                <w:szCs w:val="20"/>
              </w:rPr>
            </w:pPr>
            <w:r>
              <w:rPr>
                <w:color w:val="E6E905"/>
                <w:sz w:val="20"/>
                <w:szCs w:val="20"/>
              </w:rPr>
              <w:t xml:space="preserve">Log de transação </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E6E905"/>
                <w:sz w:val="20"/>
                <w:szCs w:val="20"/>
              </w:rPr>
            </w:pPr>
            <w:r>
              <w:rPr>
                <w:color w:val="E6E905"/>
                <w:sz w:val="20"/>
                <w:szCs w:val="20"/>
              </w:rPr>
              <w:t>Para toda operação de escrita (Inserção ou Alteração) deve ser registado data, hora, usuário responsável além de manter os dados alterados.</w:t>
            </w:r>
          </w:p>
        </w:tc>
      </w:tr>
      <w:tr>
        <w:trPr/>
        <w:tc>
          <w:tcPr>
            <w:tcW w:w="9174"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74"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74"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1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2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5"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4"/>
        <w:gridCol w:w="2403"/>
        <w:gridCol w:w="5850"/>
      </w:tblGrid>
      <w:tr>
        <w:trPr>
          <w:trHeight w:val="20" w:hRule="atLeast"/>
        </w:trPr>
        <w:tc>
          <w:tcPr>
            <w:tcW w:w="99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Todo produto após cadastrado deverá ser associado a um grupo de precificação onde o valor deverá ter como base a margem de lucro parametrizado para o grupo definido no cadastro do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Apenas um cupom promocional pode ser utilizado por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Uma compra pode ser paga utilizando mais de um cartão de crédito, porém o valor mínimo para ser pago com cada cartão deve ser R$ 10,00.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Também deve ser validado o aceite da compra pela respectiva operadora de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RN0039</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para ser entregue por um administrador deve ter seu status alterado para EM TRANSPORTE.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RN0040</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Toda compra selecionada como entregue por um administrador deve ter seu status alterado para ENTREGUE.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o cliente solicite a troca de toda a compra o status do pedido deverá ser EM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confirmar que os itens de um pedido de troca ou uma compra com status EM TROCA foi recebido o status do pedido ou compra deverá ser TROCADO.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itens de pedidos com status ENTREGUE poderão receber solicitação de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Para cada entrada em estoque, deve ser obrigatoriamente informado o produto, a quantidade, o valor de custo, fornecedor, e a data de entrada dos itens de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RN0061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que seja realizado a entrada de itens de produtos com quantidade igual a zero.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RN0062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Para todo item deve haver um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RNF0064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1049</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2022-10-05T19:44:41Z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