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  <w:b/>
          <w:bCs/>
        </w:rPr>
        <w:t xml:space="preserve">Представленный ниже отчет составлен в демонстрационном режиме (часть данных заменена на "Х"). По вопросам приобретения программы обращайтесь по следующему адресу - </w:t>
      </w:r>
      <w:hyperlink r:id="rId7" w:history="1">
        <w:r w:rsidRPr="00352A4D">
          <w:rPr>
            <w:rFonts w:ascii="Times New Roman" w:hAnsi="Times New Roman" w:cs="Times New Roman"/>
            <w:color w:val="0000FF"/>
            <w:u w:val="single"/>
          </w:rPr>
          <w:t>https://www.audit-it.ru/finanaliz/</w:t>
        </w:r>
      </w:hyperlink>
    </w:p>
    <w:p w:rsidR="008B6DBE" w:rsidRPr="00352A4D" w:rsidRDefault="00717AFA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  <w:b/>
          <w:bCs/>
          <w:sz w:val="40"/>
          <w:szCs w:val="40"/>
        </w:rPr>
        <w:t>Анализ финансового положения и эффективности деятельности</w:t>
      </w:r>
      <w:r w:rsidRPr="00352A4D">
        <w:rPr>
          <w:rFonts w:ascii="Times New Roman" w:hAnsi="Times New Roman" w:cs="Times New Roman"/>
        </w:rPr>
        <w:br/>
      </w:r>
      <w:r w:rsidRPr="00352A4D">
        <w:rPr>
          <w:rFonts w:ascii="Times New Roman" w:hAnsi="Times New Roman" w:cs="Times New Roman"/>
          <w:b/>
          <w:bCs/>
          <w:sz w:val="40"/>
          <w:szCs w:val="40"/>
        </w:rPr>
        <w:t>ПАО СК "РОСГОССТРАХ"</w:t>
      </w:r>
      <w:r w:rsidRPr="00352A4D">
        <w:rPr>
          <w:rFonts w:ascii="Times New Roman" w:hAnsi="Times New Roman" w:cs="Times New Roman"/>
        </w:rPr>
        <w:br/>
      </w:r>
      <w:r w:rsidRPr="00352A4D">
        <w:rPr>
          <w:rFonts w:ascii="Times New Roman" w:hAnsi="Times New Roman" w:cs="Times New Roman"/>
          <w:b/>
          <w:bCs/>
          <w:sz w:val="40"/>
          <w:szCs w:val="40"/>
        </w:rPr>
        <w:t>за период с 01.01.2025 по 31.12.2025</w:t>
      </w:r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fldChar w:fldCharType="begin"/>
      </w:r>
      <w:r w:rsidRPr="00352A4D">
        <w:rPr>
          <w:rFonts w:ascii="Times New Roman" w:hAnsi="Times New Roman" w:cs="Times New Roman"/>
        </w:rPr>
        <w:instrText>TOC \o 1-9 \h \z \u</w:instrText>
      </w:r>
      <w:r w:rsidRPr="00352A4D">
        <w:rPr>
          <w:rFonts w:ascii="Times New Roman" w:hAnsi="Times New Roman" w:cs="Times New Roman"/>
        </w:rPr>
        <w:fldChar w:fldCharType="separate"/>
      </w:r>
      <w:hyperlink w:anchor="_Toc0" w:history="1">
        <w:r w:rsidRPr="00352A4D">
          <w:rPr>
            <w:rFonts w:ascii="Times New Roman" w:hAnsi="Times New Roman" w:cs="Times New Roman"/>
          </w:rPr>
          <w:t>1. Анализ финансового положения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_Toc0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" w:history="1">
        <w:r w:rsidRPr="00352A4D">
          <w:rPr>
            <w:rFonts w:ascii="Times New Roman" w:hAnsi="Times New Roman" w:cs="Times New Roman"/>
          </w:rPr>
          <w:t>1.1. Структура имущества и источники его формирования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2" w:history="1">
        <w:r w:rsidRPr="00352A4D">
          <w:rPr>
            <w:rFonts w:ascii="Times New Roman" w:hAnsi="Times New Roman" w:cs="Times New Roman"/>
          </w:rPr>
          <w:t>1.2. Оценка стоимости чистых активов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_Toc2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3" w:history="1">
        <w:r w:rsidRPr="00352A4D">
          <w:rPr>
            <w:rFonts w:ascii="Times New Roman" w:hAnsi="Times New Roman" w:cs="Times New Roman"/>
          </w:rPr>
          <w:t>1.3. Анализ финансовой устойчивости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_Toc3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4" w:history="1">
        <w:r w:rsidRPr="00352A4D">
          <w:rPr>
            <w:rFonts w:ascii="Times New Roman" w:hAnsi="Times New Roman" w:cs="Times New Roman"/>
          </w:rPr>
          <w:t>1.3.1. Основные показате</w:t>
        </w:r>
        <w:r w:rsidRPr="00352A4D">
          <w:rPr>
            <w:rFonts w:ascii="Times New Roman" w:hAnsi="Times New Roman" w:cs="Times New Roman"/>
          </w:rPr>
          <w:t>ли финансовой устойчивости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_Toc4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5" w:history="1">
        <w:r w:rsidRPr="00352A4D">
          <w:rPr>
            <w:rFonts w:ascii="Times New Roman" w:hAnsi="Times New Roman" w:cs="Times New Roman"/>
          </w:rPr>
          <w:t>1.3.2. Анализ финансовой устойчивости по величине излишка (недостатка) собственных оборотных средств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_Toc5 \</w:instrText>
        </w:r>
        <w:r w:rsidRPr="00352A4D">
          <w:rPr>
            <w:rFonts w:ascii="Times New Roman" w:hAnsi="Times New Roman" w:cs="Times New Roman"/>
          </w:rPr>
          <w:instrText>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6" w:history="1">
        <w:r w:rsidRPr="00352A4D">
          <w:rPr>
            <w:rFonts w:ascii="Times New Roman" w:hAnsi="Times New Roman" w:cs="Times New Roman"/>
          </w:rPr>
          <w:t>1.4. Анализ ликвидности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_Toc6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7" w:history="1">
        <w:r w:rsidRPr="00352A4D">
          <w:rPr>
            <w:rFonts w:ascii="Times New Roman" w:hAnsi="Times New Roman" w:cs="Times New Roman"/>
          </w:rPr>
          <w:t>1.4.1. Расчет коэффициентов ликвидности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</w:instrText>
        </w:r>
        <w:r w:rsidRPr="00352A4D">
          <w:rPr>
            <w:rFonts w:ascii="Times New Roman" w:hAnsi="Times New Roman" w:cs="Times New Roman"/>
          </w:rPr>
          <w:instrText>F _Toc7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8" w:history="1">
        <w:r w:rsidRPr="00352A4D">
          <w:rPr>
            <w:rFonts w:ascii="Times New Roman" w:hAnsi="Times New Roman" w:cs="Times New Roman"/>
          </w:rPr>
          <w:t>1.4.2. Анализ соотношения активов по степени ликвидности и обязательств по сроку погашения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_Toc8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9" w:history="1">
        <w:r w:rsidRPr="00352A4D">
          <w:rPr>
            <w:rFonts w:ascii="Times New Roman" w:hAnsi="Times New Roman" w:cs="Times New Roman"/>
          </w:rPr>
          <w:t>2. Анализ эффективности деятельности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_Toc9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0" w:history="1">
        <w:r w:rsidRPr="00352A4D">
          <w:rPr>
            <w:rFonts w:ascii="Times New Roman" w:hAnsi="Times New Roman" w:cs="Times New Roman"/>
          </w:rPr>
          <w:t xml:space="preserve">2.1. Обзор результатов </w:t>
        </w:r>
        <w:r w:rsidRPr="00352A4D">
          <w:rPr>
            <w:rFonts w:ascii="Times New Roman" w:hAnsi="Times New Roman" w:cs="Times New Roman"/>
          </w:rPr>
          <w:t>деятельности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_Toc10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1" w:history="1">
        <w:r w:rsidRPr="00352A4D">
          <w:rPr>
            <w:rFonts w:ascii="Times New Roman" w:hAnsi="Times New Roman" w:cs="Times New Roman"/>
          </w:rPr>
          <w:t>2.2. Анализ рентабельности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_Toc11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2" w:history="1">
        <w:r w:rsidRPr="00352A4D">
          <w:rPr>
            <w:rFonts w:ascii="Times New Roman" w:hAnsi="Times New Roman" w:cs="Times New Roman"/>
          </w:rPr>
          <w:t>2.3. Расчет показателей деловой активности (оборачиваемости)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_Toc12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3" w:history="1">
        <w:r w:rsidRPr="00352A4D">
          <w:rPr>
            <w:rFonts w:ascii="Times New Roman" w:hAnsi="Times New Roman" w:cs="Times New Roman"/>
          </w:rPr>
          <w:t>2.4. Производительность труда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_Toc13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4" w:history="1">
        <w:r w:rsidRPr="00352A4D">
          <w:rPr>
            <w:rFonts w:ascii="Times New Roman" w:hAnsi="Times New Roman" w:cs="Times New Roman"/>
          </w:rPr>
          <w:t>3. Выводы по результатам анализа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_Toc14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5" w:history="1">
        <w:r w:rsidRPr="00352A4D">
          <w:rPr>
            <w:rFonts w:ascii="Times New Roman" w:hAnsi="Times New Roman" w:cs="Times New Roman"/>
          </w:rPr>
          <w:t>3.1. Оценка ключевых показателей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_Toc15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6" w:history="1">
        <w:r w:rsidRPr="00352A4D">
          <w:rPr>
            <w:rFonts w:ascii="Times New Roman" w:hAnsi="Times New Roman" w:cs="Times New Roman"/>
          </w:rPr>
          <w:t>3.2. Рейтинговая оценка финансового состояния организации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_Toc16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7" w:history="1">
        <w:r w:rsidRPr="00352A4D">
          <w:rPr>
            <w:rFonts w:ascii="Times New Roman" w:hAnsi="Times New Roman" w:cs="Times New Roman"/>
          </w:rPr>
          <w:t>4. Приложения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_Toc17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8" w:history="1">
        <w:r w:rsidRPr="00352A4D">
          <w:rPr>
            <w:rFonts w:ascii="Times New Roman" w:hAnsi="Times New Roman" w:cs="Times New Roman"/>
          </w:rPr>
          <w:t>4.1. Определение неудовлетворительной структуры баланса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_Toc18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19" w:history="1">
        <w:r w:rsidRPr="00352A4D">
          <w:rPr>
            <w:rFonts w:ascii="Times New Roman" w:hAnsi="Times New Roman" w:cs="Times New Roman"/>
          </w:rPr>
          <w:t xml:space="preserve">4.2. Анализ </w:t>
        </w:r>
        <w:r w:rsidRPr="00352A4D">
          <w:rPr>
            <w:rFonts w:ascii="Times New Roman" w:hAnsi="Times New Roman" w:cs="Times New Roman"/>
          </w:rPr>
          <w:t>кредитоспособности заемщика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_Toc19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20" w:history="1">
        <w:r w:rsidRPr="00352A4D">
          <w:rPr>
            <w:rFonts w:ascii="Times New Roman" w:hAnsi="Times New Roman" w:cs="Times New Roman"/>
          </w:rPr>
          <w:t>4.3. Прогноз банкротства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_Toc20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tabs>
          <w:tab w:val="right" w:pos="9062"/>
        </w:tabs>
        <w:rPr>
          <w:rFonts w:ascii="Times New Roman" w:hAnsi="Times New Roman" w:cs="Times New Roman"/>
        </w:rPr>
      </w:pPr>
      <w:hyperlink w:anchor="_Toc21" w:history="1">
        <w:r w:rsidRPr="00352A4D">
          <w:rPr>
            <w:rFonts w:ascii="Times New Roman" w:hAnsi="Times New Roman" w:cs="Times New Roman"/>
          </w:rPr>
          <w:t>4.4. Расчет рейтинговой оценки финансового состояния</w:t>
        </w:r>
        <w:r w:rsidRPr="00352A4D">
          <w:rPr>
            <w:rFonts w:ascii="Times New Roman" w:hAnsi="Times New Roman" w:cs="Times New Roman"/>
          </w:rPr>
          <w:tab/>
        </w:r>
        <w:r w:rsidRPr="00352A4D">
          <w:rPr>
            <w:rFonts w:ascii="Times New Roman" w:hAnsi="Times New Roman" w:cs="Times New Roman"/>
          </w:rPr>
          <w:fldChar w:fldCharType="begin"/>
        </w:r>
        <w:r w:rsidRPr="00352A4D">
          <w:rPr>
            <w:rFonts w:ascii="Times New Roman" w:hAnsi="Times New Roman" w:cs="Times New Roman"/>
          </w:rPr>
          <w:instrText>PAGEREF _Toc21 \h</w:instrText>
        </w:r>
        <w:r w:rsidRPr="00352A4D">
          <w:rPr>
            <w:rFonts w:ascii="Times New Roman" w:hAnsi="Times New Roman" w:cs="Times New Roman"/>
          </w:rPr>
        </w:r>
        <w:r w:rsidRPr="00352A4D">
          <w:rPr>
            <w:rFonts w:ascii="Times New Roman" w:hAnsi="Times New Roman" w:cs="Times New Roman"/>
          </w:rPr>
          <w:fldChar w:fldCharType="end"/>
        </w:r>
      </w:hyperlink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fldChar w:fldCharType="end"/>
      </w:r>
    </w:p>
    <w:p w:rsidR="008B6DBE" w:rsidRPr="00352A4D" w:rsidRDefault="00717AFA">
      <w:pPr>
        <w:pStyle w:val="2"/>
        <w:rPr>
          <w:rFonts w:ascii="Times New Roman" w:hAnsi="Times New Roman" w:cs="Times New Roman"/>
        </w:rPr>
      </w:pPr>
      <w:bookmarkStart w:id="0" w:name="_Toc0"/>
      <w:r w:rsidRPr="00352A4D">
        <w:rPr>
          <w:rFonts w:ascii="Times New Roman" w:hAnsi="Times New Roman" w:cs="Times New Roman"/>
        </w:rPr>
        <w:t>1. Анализ финансового положения</w:t>
      </w:r>
      <w:bookmarkEnd w:id="0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Представленный ниже анализ финансового положения и эффективности деятельности ПАО СК "</w:t>
      </w:r>
      <w:r w:rsidRPr="00352A4D">
        <w:rPr>
          <w:rFonts w:ascii="Times New Roman" w:hAnsi="Times New Roman" w:cs="Times New Roman"/>
        </w:rPr>
        <w:t>РОСГОССТРАХ" выполнен за период с 01.01.2025 по 31.12.2025 г. Деятельность ПАО СК "РОСГОССТРАХ" отнесена к отрасли "Страхование, перестрахование, деятельность негосударственных пенсионных фондов, кроме обязательного социального обеспечения" (класс по ОКВЭД</w:t>
      </w:r>
      <w:r w:rsidRPr="00352A4D">
        <w:rPr>
          <w:rFonts w:ascii="Times New Roman" w:hAnsi="Times New Roman" w:cs="Times New Roman"/>
        </w:rPr>
        <w:t xml:space="preserve"> 2 – 65), что было учтено при качественной оценке значений финансовых показателей.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" w:name="_Toc1"/>
      <w:r w:rsidRPr="00352A4D">
        <w:rPr>
          <w:rFonts w:ascii="Times New Roman" w:hAnsi="Times New Roman" w:cs="Times New Roman"/>
        </w:rPr>
        <w:t>1.1. Структура имущества и источники его формирования</w:t>
      </w:r>
      <w:bookmarkEnd w:id="1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761"/>
        <w:gridCol w:w="1080"/>
        <w:gridCol w:w="1080"/>
        <w:gridCol w:w="1455"/>
        <w:gridCol w:w="1455"/>
        <w:gridCol w:w="1180"/>
        <w:gridCol w:w="1065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Показатель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 за анализируемый период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в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% к валюте баланса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(гр.3-гр.2)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± %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((гр.3-гр.2) : гр.2)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начало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анализируемого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конец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анализируемого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(31.12.2025)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Актив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Внеоборотные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39 660 423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45 820 422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+6 159 999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+15,5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том числе: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основные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2 419 402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2 226 627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-192 775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нематериальные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7 862 439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9 626 737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+1 764 298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+22,4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Оборотные, всего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98 992 626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102 187 330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+3 194 704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+3,2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том числе: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запасы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13 546 971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20 205 924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+6 658 953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+49,2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дебиторская задолженность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72 567 300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68 351 145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52,3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46,2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-4 216 155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-5,8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денежные средства и краткосрочные финансовые вложения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12 569 854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13 269 816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+699 962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Пассив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Собственный капитал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104 471 912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95 594 484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64,6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-8 877 428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-8,5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Долгосрочные обязательства, всего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18 070 078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21 700 230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+3 630 152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+20,1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том числе: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заемные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1 567 010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11 143 563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+9 576 553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+7,1</w:t>
            </w:r>
            <w:r w:rsidRPr="00352A4D">
              <w:rPr>
                <w:rFonts w:ascii="Times New Roman" w:hAnsi="Times New Roman" w:cs="Times New Roman"/>
              </w:rPr>
              <w:t xml:space="preserve"> раза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3. Краткосрочные обязательства*, всего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16 111 059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30 713 038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+14 601 979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+90,6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том числе: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заемные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5 995 659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11 082 019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+5 086 360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+84,8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Валюта баланса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138 653 049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148 007 752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+9 354 703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+6,7</w:t>
            </w:r>
            <w:r w:rsidRPr="00352A4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* Без доходов будущих периодов, возникших в связи с безвозмездным получением имущества и государственной помощи, включенных в собственный капитал.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Из представленных в первой части таблицы данных видно, что по состоянию на 31.12.2025 в активах организации д</w:t>
      </w:r>
      <w:r w:rsidRPr="00352A4D">
        <w:rPr>
          <w:rFonts w:ascii="Times New Roman" w:hAnsi="Times New Roman" w:cs="Times New Roman"/>
        </w:rPr>
        <w:t xml:space="preserve">оля </w:t>
      </w:r>
      <w:proofErr w:type="spellStart"/>
      <w:r w:rsidRPr="00352A4D">
        <w:rPr>
          <w:rFonts w:ascii="Times New Roman" w:hAnsi="Times New Roman" w:cs="Times New Roman"/>
        </w:rPr>
        <w:t>внеоборотных</w:t>
      </w:r>
      <w:proofErr w:type="spellEnd"/>
      <w:r w:rsidRPr="00352A4D">
        <w:rPr>
          <w:rFonts w:ascii="Times New Roman" w:hAnsi="Times New Roman" w:cs="Times New Roman"/>
        </w:rPr>
        <w:t xml:space="preserve"> средств составляет 1/3, а текущих активов, соответственно, 2/3. Активы организации за 2025 год увеличились на </w:t>
      </w:r>
      <w:r w:rsidRPr="00352A4D">
        <w:rPr>
          <w:rFonts w:ascii="Times New Roman" w:hAnsi="Times New Roman" w:cs="Times New Roman"/>
          <w:color w:val="006400"/>
        </w:rPr>
        <w:t>9 354 703</w:t>
      </w:r>
      <w:r w:rsidRPr="00352A4D">
        <w:rPr>
          <w:rFonts w:ascii="Times New Roman" w:hAnsi="Times New Roman" w:cs="Times New Roman"/>
        </w:rPr>
        <w:t xml:space="preserve"> тыс. руб. (на </w:t>
      </w:r>
      <w:r w:rsidRPr="00352A4D">
        <w:rPr>
          <w:rFonts w:ascii="Times New Roman" w:hAnsi="Times New Roman" w:cs="Times New Roman"/>
          <w:color w:val="006400"/>
        </w:rPr>
        <w:t>6,7</w:t>
      </w:r>
      <w:r w:rsidRPr="00352A4D">
        <w:rPr>
          <w:rFonts w:ascii="Times New Roman" w:hAnsi="Times New Roman" w:cs="Times New Roman"/>
        </w:rPr>
        <w:t xml:space="preserve">%). Хотя имел место рост активов, собственный капитал уменьшился на </w:t>
      </w:r>
      <w:r w:rsidRPr="00352A4D">
        <w:rPr>
          <w:rFonts w:ascii="Times New Roman" w:hAnsi="Times New Roman" w:cs="Times New Roman"/>
          <w:color w:val="FF0000"/>
        </w:rPr>
        <w:t>8,5</w:t>
      </w:r>
      <w:r w:rsidRPr="00352A4D">
        <w:rPr>
          <w:rFonts w:ascii="Times New Roman" w:hAnsi="Times New Roman" w:cs="Times New Roman"/>
        </w:rPr>
        <w:t xml:space="preserve">%, что негативно характеризует </w:t>
      </w:r>
      <w:r w:rsidRPr="00352A4D">
        <w:rPr>
          <w:rFonts w:ascii="Times New Roman" w:hAnsi="Times New Roman" w:cs="Times New Roman"/>
        </w:rPr>
        <w:t>динамику изменения имущественного положения организации.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На диаграмме ниже представлена структура активов организации в разрезе основных групп:</w:t>
      </w:r>
    </w:p>
    <w:p w:rsidR="008B6DBE" w:rsidRPr="00352A4D" w:rsidRDefault="0020597E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07pt;mso-position-horizontal:left;mso-position-horizontal-relative:char;mso-position-vertical:top;mso-position-vertical-relative:line">
            <v:imagedata r:id="rId8" o:title=""/>
          </v:shape>
        </w:pic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Рост величины активов организации связан, в первую очередь, с ростом следующих позиций актива бухгалтерского б</w:t>
      </w:r>
      <w:r w:rsidRPr="00352A4D">
        <w:rPr>
          <w:rFonts w:ascii="Times New Roman" w:hAnsi="Times New Roman" w:cs="Times New Roman"/>
        </w:rPr>
        <w:t>аланса (в скобках указана доля изменения статьи в общей сумме всех положительно изменившихся статей):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запасы – </w:t>
      </w:r>
      <w:r w:rsidRPr="00352A4D">
        <w:rPr>
          <w:rFonts w:ascii="Times New Roman" w:hAnsi="Times New Roman" w:cs="Times New Roman"/>
          <w:color w:val="006400"/>
        </w:rPr>
        <w:t>6 658 953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48,2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отложенные налоговые активы – </w:t>
      </w:r>
      <w:r w:rsidRPr="00352A4D">
        <w:rPr>
          <w:rFonts w:ascii="Times New Roman" w:hAnsi="Times New Roman" w:cs="Times New Roman"/>
          <w:color w:val="006400"/>
        </w:rPr>
        <w:t>2 151 421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15,6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доходные вложения в материальные ценности (инвестиционная н</w:t>
      </w:r>
      <w:r w:rsidRPr="00352A4D">
        <w:rPr>
          <w:rFonts w:ascii="Times New Roman" w:hAnsi="Times New Roman" w:cs="Times New Roman"/>
        </w:rPr>
        <w:t xml:space="preserve">едвижимость) – </w:t>
      </w:r>
      <w:r w:rsidRPr="00352A4D">
        <w:rPr>
          <w:rFonts w:ascii="Times New Roman" w:hAnsi="Times New Roman" w:cs="Times New Roman"/>
          <w:color w:val="006400"/>
        </w:rPr>
        <w:t>1 852 297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13,4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нематериальные активы – </w:t>
      </w:r>
      <w:r w:rsidRPr="00352A4D">
        <w:rPr>
          <w:rFonts w:ascii="Times New Roman" w:hAnsi="Times New Roman" w:cs="Times New Roman"/>
          <w:color w:val="006400"/>
        </w:rPr>
        <w:t>1 764 298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12,8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Одновременно, в пассиве баланса наибольший прирост наблюдается по строкам: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кредиторская задолженность – </w:t>
      </w:r>
      <w:r w:rsidRPr="00352A4D">
        <w:rPr>
          <w:rFonts w:ascii="Times New Roman" w:hAnsi="Times New Roman" w:cs="Times New Roman"/>
          <w:color w:val="006400"/>
        </w:rPr>
        <w:t>9 706 019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39,8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долгосрочные заемные средства – </w:t>
      </w:r>
      <w:r w:rsidRPr="00352A4D">
        <w:rPr>
          <w:rFonts w:ascii="Times New Roman" w:hAnsi="Times New Roman" w:cs="Times New Roman"/>
          <w:color w:val="006400"/>
        </w:rPr>
        <w:t>9 576 553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39,3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краткосрочные заемные средства – </w:t>
      </w:r>
      <w:r w:rsidRPr="00352A4D">
        <w:rPr>
          <w:rFonts w:ascii="Times New Roman" w:hAnsi="Times New Roman" w:cs="Times New Roman"/>
          <w:color w:val="006400"/>
        </w:rPr>
        <w:t>5 086 360</w:t>
      </w:r>
      <w:r w:rsidRPr="00352A4D">
        <w:rPr>
          <w:rFonts w:ascii="Times New Roman" w:hAnsi="Times New Roman" w:cs="Times New Roman"/>
        </w:rPr>
        <w:t xml:space="preserve"> тыс. руб. (</w:t>
      </w:r>
      <w:r w:rsidRPr="00352A4D">
        <w:rPr>
          <w:rFonts w:ascii="Times New Roman" w:hAnsi="Times New Roman" w:cs="Times New Roman"/>
          <w:color w:val="006400"/>
        </w:rPr>
        <w:t>20,9</w:t>
      </w:r>
      <w:r w:rsidRPr="00352A4D">
        <w:rPr>
          <w:rFonts w:ascii="Times New Roman" w:hAnsi="Times New Roman" w:cs="Times New Roman"/>
        </w:rPr>
        <w:t>%)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Среди отрицательно изменившихся статей баланса можно выделить "дебиторская задолженность" в активе и "нераспределенная прибыль (непокры</w:t>
      </w:r>
      <w:r w:rsidRPr="00352A4D">
        <w:rPr>
          <w:rFonts w:ascii="Times New Roman" w:hAnsi="Times New Roman" w:cs="Times New Roman"/>
        </w:rPr>
        <w:t>тый убыток)" в пассиве (</w:t>
      </w:r>
      <w:r w:rsidRPr="00352A4D">
        <w:rPr>
          <w:rFonts w:ascii="Times New Roman" w:hAnsi="Times New Roman" w:cs="Times New Roman"/>
          <w:color w:val="FF0000"/>
        </w:rPr>
        <w:t>-4 216 155</w:t>
      </w:r>
      <w:r w:rsidRPr="00352A4D">
        <w:rPr>
          <w:rFonts w:ascii="Times New Roman" w:hAnsi="Times New Roman" w:cs="Times New Roman"/>
        </w:rPr>
        <w:t xml:space="preserve"> тыс. руб. и </w:t>
      </w:r>
      <w:r w:rsidRPr="00352A4D">
        <w:rPr>
          <w:rFonts w:ascii="Times New Roman" w:hAnsi="Times New Roman" w:cs="Times New Roman"/>
          <w:color w:val="FF0000"/>
        </w:rPr>
        <w:t>-8 881 595</w:t>
      </w:r>
      <w:r w:rsidRPr="00352A4D">
        <w:rPr>
          <w:rFonts w:ascii="Times New Roman" w:hAnsi="Times New Roman" w:cs="Times New Roman"/>
        </w:rPr>
        <w:t xml:space="preserve"> тыс. руб. соответственно).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На 31.12.2025 собственный капитал организации равнялся </w:t>
      </w:r>
      <w:r w:rsidRPr="00352A4D">
        <w:rPr>
          <w:rFonts w:ascii="Times New Roman" w:hAnsi="Times New Roman" w:cs="Times New Roman"/>
          <w:color w:val="006400"/>
        </w:rPr>
        <w:t>95 594 484,0</w:t>
      </w:r>
      <w:r w:rsidRPr="00352A4D">
        <w:rPr>
          <w:rFonts w:ascii="Times New Roman" w:hAnsi="Times New Roman" w:cs="Times New Roman"/>
        </w:rPr>
        <w:t xml:space="preserve"> тыс. руб. За рассматриваемый период (2025 г.) произошло явное падение собственного капитала, составивше</w:t>
      </w:r>
      <w:r w:rsidRPr="00352A4D">
        <w:rPr>
          <w:rFonts w:ascii="Times New Roman" w:hAnsi="Times New Roman" w:cs="Times New Roman"/>
        </w:rPr>
        <w:t xml:space="preserve">е </w:t>
      </w:r>
      <w:r w:rsidRPr="00352A4D">
        <w:rPr>
          <w:rFonts w:ascii="Times New Roman" w:hAnsi="Times New Roman" w:cs="Times New Roman"/>
          <w:color w:val="FF0000"/>
        </w:rPr>
        <w:t>8 877 428,0</w:t>
      </w:r>
      <w:r w:rsidRPr="00352A4D">
        <w:rPr>
          <w:rFonts w:ascii="Times New Roman" w:hAnsi="Times New Roman" w:cs="Times New Roman"/>
        </w:rPr>
        <w:t xml:space="preserve"> тыс. руб.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2" w:name="_Toc2"/>
      <w:r w:rsidRPr="00352A4D">
        <w:rPr>
          <w:rFonts w:ascii="Times New Roman" w:hAnsi="Times New Roman" w:cs="Times New Roman"/>
        </w:rPr>
        <w:t>1.2. Оценка стоимости чистых активов организации</w:t>
      </w:r>
      <w:bookmarkEnd w:id="2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193"/>
        <w:gridCol w:w="1080"/>
        <w:gridCol w:w="980"/>
        <w:gridCol w:w="1455"/>
        <w:gridCol w:w="1455"/>
        <w:gridCol w:w="908"/>
        <w:gridCol w:w="1005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в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 % к валюте баланса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(гр.3-гр.2)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± %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((гр.3-гр.2) : гр.2)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начало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анализируемого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конец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анализируемого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(31.12.2025)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</w:t>
            </w:r>
            <w:r w:rsidRPr="00352A4D">
              <w:rPr>
                <w:rFonts w:ascii="Times New Roman" w:hAnsi="Times New Roman" w:cs="Times New Roman"/>
                <w:b/>
                <w:bCs/>
              </w:rPr>
              <w:t xml:space="preserve"> Чистые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104 471 912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95 594 484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64,6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-8 877 428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-8,5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Уставный капитал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14 685 112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14 685 112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3. Превышение чистых активов над уставным капиталом (стр.1-стр.2)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89 786 800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80 909 372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64,8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54,7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-8 877 428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-9,9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Чистые активы организации на 31 декабря 2025 г. намного (в </w:t>
      </w:r>
      <w:r w:rsidRPr="00352A4D">
        <w:rPr>
          <w:rFonts w:ascii="Times New Roman" w:hAnsi="Times New Roman" w:cs="Times New Roman"/>
          <w:color w:val="006400"/>
        </w:rPr>
        <w:t>6,5</w:t>
      </w:r>
      <w:r w:rsidRPr="00352A4D">
        <w:rPr>
          <w:rFonts w:ascii="Times New Roman" w:hAnsi="Times New Roman" w:cs="Times New Roman"/>
        </w:rPr>
        <w:t xml:space="preserve"> раза) превышают уставный капитал. Такое соотношение положительно характеризует финансовое положение, полностью удовлетворяя требованиям нормативных актов к величине чистых активов организации. При этом, определив текущее состояние показателя, необходимо о</w:t>
      </w:r>
      <w:r w:rsidRPr="00352A4D">
        <w:rPr>
          <w:rFonts w:ascii="Times New Roman" w:hAnsi="Times New Roman" w:cs="Times New Roman"/>
        </w:rPr>
        <w:t xml:space="preserve">тметить снижение чистых активов на </w:t>
      </w:r>
      <w:r w:rsidRPr="00352A4D">
        <w:rPr>
          <w:rFonts w:ascii="Times New Roman" w:hAnsi="Times New Roman" w:cs="Times New Roman"/>
          <w:color w:val="FF0000"/>
        </w:rPr>
        <w:t>8,5</w:t>
      </w:r>
      <w:r w:rsidRPr="00352A4D">
        <w:rPr>
          <w:rFonts w:ascii="Times New Roman" w:hAnsi="Times New Roman" w:cs="Times New Roman"/>
        </w:rPr>
        <w:t>% за год. Несмотря на нормальную относительно уставного капитала величину чистых активов, их дальнейшее снижение может привести к ухудшению данного соотношения. Наглядное изменение чистых активов и уставного капитал пр</w:t>
      </w:r>
      <w:r w:rsidRPr="00352A4D">
        <w:rPr>
          <w:rFonts w:ascii="Times New Roman" w:hAnsi="Times New Roman" w:cs="Times New Roman"/>
        </w:rPr>
        <w:t>едставлено на следующем графике.</w:t>
      </w:r>
    </w:p>
    <w:p w:rsidR="008B6DBE" w:rsidRPr="00352A4D" w:rsidRDefault="0020597E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pict>
          <v:shape id="_x0000_i1026" type="#_x0000_t75" style="width:450pt;height:246pt;mso-position-horizontal:left;mso-position-horizontal-relative:char;mso-position-vertical:top;mso-position-vertical-relative:line">
            <v:imagedata r:id="rId9" o:title=""/>
          </v:shape>
        </w:pic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3" w:name="_Toc3"/>
      <w:r w:rsidRPr="00352A4D">
        <w:rPr>
          <w:rFonts w:ascii="Times New Roman" w:hAnsi="Times New Roman" w:cs="Times New Roman"/>
        </w:rPr>
        <w:t>1.3. Анализ финансовой устойчивости организации</w:t>
      </w:r>
      <w:bookmarkEnd w:id="3"/>
    </w:p>
    <w:p w:rsidR="008B6DBE" w:rsidRPr="00352A4D" w:rsidRDefault="00717AFA">
      <w:pPr>
        <w:pStyle w:val="4"/>
        <w:rPr>
          <w:rFonts w:ascii="Times New Roman" w:hAnsi="Times New Roman" w:cs="Times New Roman"/>
        </w:rPr>
      </w:pPr>
      <w:bookmarkStart w:id="4" w:name="_Toc4"/>
      <w:r w:rsidRPr="00352A4D">
        <w:rPr>
          <w:rFonts w:ascii="Times New Roman" w:hAnsi="Times New Roman" w:cs="Times New Roman"/>
        </w:rPr>
        <w:t>1.3.1. Основные показатели финансовой устойчивости организации</w:t>
      </w:r>
      <w:bookmarkEnd w:id="4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661"/>
        <w:gridCol w:w="980"/>
        <w:gridCol w:w="980"/>
        <w:gridCol w:w="1264"/>
        <w:gridCol w:w="4191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 показателя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(гр.3-гр.2)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Описание показателя и его нормативное значение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31.12.2025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Коэффициент автономии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собственного капитала к общей сумме капитала.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 для данной отрасли: 0,5 и более (оптимальное 0,6-0,75).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2. Коэффициент финансового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левериджа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заемного капитала к собственному.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 для данной отрасли: 1 и менее (оптимальное 0,33-0,67).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3. Коэффициент обеспеченности собственными оборотными средствами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собственных оборотных средств к оборотным активам.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значение: 0,1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4. Индекс постоянного актива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Отношение стоимости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внеоборотных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активов к величине собственного капитала организации.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5. Коэффициент покрытия инве</w:t>
            </w:r>
            <w:r w:rsidRPr="00352A4D">
              <w:rPr>
                <w:rFonts w:ascii="Times New Roman" w:hAnsi="Times New Roman" w:cs="Times New Roman"/>
              </w:rPr>
              <w:t>стиций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собственного капитала и долгосрочных обязательств к общей сумме капитала.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значение: 0,75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6. Коэффициент маневренности собственного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собственных оборотных средств к источникам собственных средств.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значение: 0,2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7. Коэффициент мобильности имущества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оборотных средств к стоимости всего имущества. Характеризует отраслевую специфику ор</w:t>
            </w:r>
            <w:r w:rsidRPr="00352A4D">
              <w:rPr>
                <w:rFonts w:ascii="Times New Roman" w:hAnsi="Times New Roman" w:cs="Times New Roman"/>
              </w:rPr>
              <w:t>ганизации.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8. Коэффициент мобильности оборотных средств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наиболее мобильной части оборотных средств (денежных средств и финансовых вложений) к общей стоимости оборотных активов.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9. Коэффициент обеспеченности запасов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собственных оборотных средств к стоимости запасов.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значение: 0,5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10. Коэффициент краткосрочной задолженности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краткосрочной задолженности к общей сумме задолженности.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автономии организац</w:t>
      </w:r>
      <w:r w:rsidRPr="00352A4D">
        <w:rPr>
          <w:rFonts w:ascii="Times New Roman" w:hAnsi="Times New Roman" w:cs="Times New Roman"/>
        </w:rPr>
        <w:t xml:space="preserve">ии на последний день анализируемого периода (31.12.2025) составил 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r w:rsidRPr="00352A4D">
        <w:rPr>
          <w:rFonts w:ascii="Times New Roman" w:hAnsi="Times New Roman" w:cs="Times New Roman"/>
        </w:rPr>
        <w:t>.</w:t>
      </w:r>
      <w:proofErr w:type="gramEnd"/>
      <w:r w:rsidRPr="00352A4D">
        <w:rPr>
          <w:rFonts w:ascii="Times New Roman" w:hAnsi="Times New Roman" w:cs="Times New Roman"/>
        </w:rPr>
        <w:t xml:space="preserve"> Данный коэффициент характеризует степень зависимости организации от заемного капитала. Полученное здесь значение указывает на оптимальное соотношение собственного и заемного капитала (</w:t>
      </w:r>
      <w:r w:rsidRPr="00352A4D">
        <w:rPr>
          <w:rFonts w:ascii="Times New Roman" w:hAnsi="Times New Roman" w:cs="Times New Roman"/>
        </w:rPr>
        <w:t xml:space="preserve">собственный капитал составляет </w:t>
      </w:r>
      <w:r w:rsidRPr="00352A4D">
        <w:rPr>
          <w:rFonts w:ascii="Times New Roman" w:hAnsi="Times New Roman" w:cs="Times New Roman"/>
          <w:color w:val="006400"/>
        </w:rPr>
        <w:t>XX</w:t>
      </w:r>
      <w:r w:rsidRPr="00352A4D">
        <w:rPr>
          <w:rFonts w:ascii="Times New Roman" w:hAnsi="Times New Roman" w:cs="Times New Roman"/>
        </w:rPr>
        <w:t xml:space="preserve">% в общем капитале организации). За 2025 год коэффициент автономии ощутимо снизился (на </w:t>
      </w:r>
      <w:proofErr w:type="gramStart"/>
      <w:r w:rsidRPr="00352A4D">
        <w:rPr>
          <w:rFonts w:ascii="Times New Roman" w:hAnsi="Times New Roman" w:cs="Times New Roman"/>
          <w:color w:val="FF0000"/>
        </w:rPr>
        <w:t>X,X</w:t>
      </w:r>
      <w:proofErr w:type="gramEnd"/>
      <w:r w:rsidRPr="00352A4D">
        <w:rPr>
          <w:rFonts w:ascii="Times New Roman" w:hAnsi="Times New Roman" w:cs="Times New Roman"/>
        </w:rPr>
        <w:t>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Наглядно структура капитала организации представлена ниже на диаграмме:</w:t>
      </w:r>
    </w:p>
    <w:p w:rsidR="008B6DBE" w:rsidRPr="00352A4D" w:rsidRDefault="0020597E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pict>
          <v:shape id="_x0000_i1027" type="#_x0000_t75" style="width:450pt;height:195.75pt;mso-position-horizontal:left;mso-position-horizontal-relative:char;mso-position-vertical:top;mso-position-vertical-relative:line">
            <v:imagedata r:id="rId10" o:title=""/>
          </v:shape>
        </w:pic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 анализируемый период имело место значительное снижение коэффициента обеспеченности собственными оборотными средствами c 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 xml:space="preserve"> до </w:t>
      </w:r>
      <w:r w:rsidRPr="00352A4D">
        <w:rPr>
          <w:rFonts w:ascii="Times New Roman" w:hAnsi="Times New Roman" w:cs="Times New Roman"/>
          <w:color w:val="006400"/>
        </w:rPr>
        <w:t>X,XX</w:t>
      </w:r>
      <w:r w:rsidRPr="00352A4D">
        <w:rPr>
          <w:rFonts w:ascii="Times New Roman" w:hAnsi="Times New Roman" w:cs="Times New Roman"/>
        </w:rPr>
        <w:t xml:space="preserve"> (</w:t>
      </w:r>
      <w:r w:rsidRPr="00352A4D">
        <w:rPr>
          <w:rFonts w:ascii="Times New Roman" w:hAnsi="Times New Roman" w:cs="Times New Roman"/>
          <w:color w:val="FF0000"/>
        </w:rPr>
        <w:t>-X,XX</w:t>
      </w:r>
      <w:r w:rsidRPr="00352A4D">
        <w:rPr>
          <w:rFonts w:ascii="Times New Roman" w:hAnsi="Times New Roman" w:cs="Times New Roman"/>
        </w:rPr>
        <w:t>). На последний день анализируемого периода значение коэффициента можно характеризовать как исключительно хорошее.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 год коэффициент покрытия инвестиций явно снизился, уменьшившись на </w:t>
      </w:r>
      <w:proofErr w:type="gramStart"/>
      <w:r w:rsidRPr="00352A4D">
        <w:rPr>
          <w:rFonts w:ascii="Times New Roman" w:hAnsi="Times New Roman" w:cs="Times New Roman"/>
          <w:color w:val="FF0000"/>
        </w:rPr>
        <w:t>X,XX</w:t>
      </w:r>
      <w:proofErr w:type="gramEnd"/>
      <w:r w:rsidRPr="00352A4D">
        <w:rPr>
          <w:rFonts w:ascii="Times New Roman" w:hAnsi="Times New Roman" w:cs="Times New Roman"/>
        </w:rPr>
        <w:t xml:space="preserve">: до </w:t>
      </w:r>
      <w:r w:rsidRPr="00352A4D">
        <w:rPr>
          <w:rFonts w:ascii="Times New Roman" w:hAnsi="Times New Roman" w:cs="Times New Roman"/>
          <w:color w:val="006400"/>
        </w:rPr>
        <w:t>X,XX</w:t>
      </w:r>
      <w:r w:rsidRPr="00352A4D">
        <w:rPr>
          <w:rFonts w:ascii="Times New Roman" w:hAnsi="Times New Roman" w:cs="Times New Roman"/>
        </w:rPr>
        <w:t xml:space="preserve">. Значение коэффициента на 31.12.2025 соответствует норме (доля собственного капитала и долгосрочных обязательств в общей сумме капитала организации составляет </w:t>
      </w:r>
      <w:r w:rsidRPr="00352A4D">
        <w:rPr>
          <w:rFonts w:ascii="Times New Roman" w:hAnsi="Times New Roman" w:cs="Times New Roman"/>
          <w:color w:val="006400"/>
        </w:rPr>
        <w:t>XX</w:t>
      </w:r>
      <w:r w:rsidRPr="00352A4D">
        <w:rPr>
          <w:rFonts w:ascii="Times New Roman" w:hAnsi="Times New Roman" w:cs="Times New Roman"/>
        </w:rPr>
        <w:t>%).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lastRenderedPageBreak/>
        <w:t xml:space="preserve">На 31 </w:t>
      </w:r>
      <w:r w:rsidRPr="00352A4D">
        <w:rPr>
          <w:rFonts w:ascii="Times New Roman" w:hAnsi="Times New Roman" w:cs="Times New Roman"/>
        </w:rPr>
        <w:t xml:space="preserve">декабря 2025 г. коэффициент обеспеченности материальных запасов составил 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r w:rsidRPr="00352A4D">
        <w:rPr>
          <w:rFonts w:ascii="Times New Roman" w:hAnsi="Times New Roman" w:cs="Times New Roman"/>
        </w:rPr>
        <w:t>.</w:t>
      </w:r>
      <w:proofErr w:type="gramEnd"/>
      <w:r w:rsidRPr="00352A4D">
        <w:rPr>
          <w:rFonts w:ascii="Times New Roman" w:hAnsi="Times New Roman" w:cs="Times New Roman"/>
        </w:rPr>
        <w:t xml:space="preserve"> Коэффициент обеспеченности материальных запасов в течение всего анализируемого периода снизился на </w:t>
      </w:r>
      <w:proofErr w:type="gramStart"/>
      <w:r w:rsidRPr="00352A4D">
        <w:rPr>
          <w:rFonts w:ascii="Times New Roman" w:hAnsi="Times New Roman" w:cs="Times New Roman"/>
          <w:color w:val="FF0000"/>
        </w:rPr>
        <w:t>X,XX</w:t>
      </w:r>
      <w:r w:rsidRPr="00352A4D">
        <w:rPr>
          <w:rFonts w:ascii="Times New Roman" w:hAnsi="Times New Roman" w:cs="Times New Roman"/>
        </w:rPr>
        <w:t>.</w:t>
      </w:r>
      <w:proofErr w:type="gramEnd"/>
      <w:r w:rsidRPr="00352A4D">
        <w:rPr>
          <w:rFonts w:ascii="Times New Roman" w:hAnsi="Times New Roman" w:cs="Times New Roman"/>
        </w:rPr>
        <w:t xml:space="preserve"> На последний день анализируемого периода (31.12.2025) значение коэффицие</w:t>
      </w:r>
      <w:r w:rsidRPr="00352A4D">
        <w:rPr>
          <w:rFonts w:ascii="Times New Roman" w:hAnsi="Times New Roman" w:cs="Times New Roman"/>
        </w:rPr>
        <w:t>нта обеспеченности материальных запасов можно характеризовать как очень хорошее.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 коэффициенту краткосрочной задолженности видно, что на последний день анализируемого периода (31.12.2025) доля долгосрочной задолженности в общих долгах ПАО СК "РОСГОССТРАХ</w:t>
      </w:r>
      <w:r w:rsidRPr="00352A4D">
        <w:rPr>
          <w:rFonts w:ascii="Times New Roman" w:hAnsi="Times New Roman" w:cs="Times New Roman"/>
        </w:rPr>
        <w:t xml:space="preserve">" составляет </w:t>
      </w:r>
      <w:proofErr w:type="gramStart"/>
      <w:r w:rsidRPr="00352A4D">
        <w:rPr>
          <w:rFonts w:ascii="Times New Roman" w:hAnsi="Times New Roman" w:cs="Times New Roman"/>
        </w:rPr>
        <w:t>XX,X</w:t>
      </w:r>
      <w:proofErr w:type="gramEnd"/>
      <w:r w:rsidRPr="00352A4D">
        <w:rPr>
          <w:rFonts w:ascii="Times New Roman" w:hAnsi="Times New Roman" w:cs="Times New Roman"/>
        </w:rPr>
        <w:t xml:space="preserve">%. При этом за весь анализируемый период доля долгосрочной задолженности уменьшилась на </w:t>
      </w:r>
      <w:proofErr w:type="gramStart"/>
      <w:r w:rsidRPr="00352A4D">
        <w:rPr>
          <w:rFonts w:ascii="Times New Roman" w:hAnsi="Times New Roman" w:cs="Times New Roman"/>
        </w:rPr>
        <w:t>XX,X</w:t>
      </w:r>
      <w:proofErr w:type="gramEnd"/>
      <w:r w:rsidRPr="00352A4D">
        <w:rPr>
          <w:rFonts w:ascii="Times New Roman" w:hAnsi="Times New Roman" w:cs="Times New Roman"/>
        </w:rPr>
        <w:t>%.</w:t>
      </w:r>
    </w:p>
    <w:p w:rsidR="008B6DBE" w:rsidRPr="00352A4D" w:rsidRDefault="00717AFA">
      <w:pPr>
        <w:pStyle w:val="4"/>
        <w:rPr>
          <w:rFonts w:ascii="Times New Roman" w:hAnsi="Times New Roman" w:cs="Times New Roman"/>
        </w:rPr>
      </w:pPr>
      <w:bookmarkStart w:id="5" w:name="_Toc5"/>
      <w:r w:rsidRPr="00352A4D">
        <w:rPr>
          <w:rFonts w:ascii="Times New Roman" w:hAnsi="Times New Roman" w:cs="Times New Roman"/>
        </w:rPr>
        <w:t>1.3.2. Анализ финансовой устойчивости по величине излишка (недостатка) собственных оборотных средств</w:t>
      </w:r>
      <w:bookmarkEnd w:id="5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626"/>
        <w:gridCol w:w="2109"/>
        <w:gridCol w:w="2089"/>
        <w:gridCol w:w="1126"/>
        <w:gridCol w:w="1126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 собственных оборотных средств (С</w:t>
            </w:r>
            <w:r w:rsidRPr="00352A4D">
              <w:rPr>
                <w:rFonts w:ascii="Times New Roman" w:hAnsi="Times New Roman" w:cs="Times New Roman"/>
              </w:rPr>
              <w:t>ОС)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Излишек (недостаток)*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начало анализируемого периода (31.12.2024)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конец анализируемого периода (31.12.2025)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31.12.2024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31.12.2025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 СОС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1</w:t>
            </w:r>
            <w:r w:rsidRPr="00352A4D">
              <w:rPr>
                <w:rFonts w:ascii="Times New Roman" w:hAnsi="Times New Roman" w:cs="Times New Roman"/>
              </w:rPr>
              <w:t xml:space="preserve"> (рассчитан без учета долгосрочных и краткосрочных пассивов)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64 811 489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49 774 062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+51 264 518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+29 568 138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 </w:t>
            </w:r>
            <w:r w:rsidRPr="00352A4D">
              <w:rPr>
                <w:rFonts w:ascii="Times New Roman" w:hAnsi="Times New Roman" w:cs="Times New Roman"/>
                <w:b/>
                <w:bCs/>
              </w:rPr>
              <w:t>СОС</w:t>
            </w:r>
            <w:r w:rsidRPr="00352A4D"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  <w:r w:rsidRPr="00352A4D">
              <w:rPr>
                <w:rFonts w:ascii="Times New Roman" w:hAnsi="Times New Roman" w:cs="Times New Roman"/>
              </w:rPr>
              <w:t xml:space="preserve"> (рассчитан с учетом долгосрочных пассивов; фактически равен чистому оборотному капиталу, </w:t>
            </w:r>
            <w:proofErr w:type="spellStart"/>
            <w:r w:rsidRPr="00352A4D">
              <w:rPr>
                <w:rFonts w:ascii="Times New Roman" w:hAnsi="Times New Roman" w:cs="Times New Roman"/>
              </w:rPr>
              <w:t>Net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2A4D">
              <w:rPr>
                <w:rFonts w:ascii="Times New Roman" w:hAnsi="Times New Roman" w:cs="Times New Roman"/>
              </w:rPr>
              <w:t>Working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2A4D">
              <w:rPr>
                <w:rFonts w:ascii="Times New Roman" w:hAnsi="Times New Roman" w:cs="Times New Roman"/>
              </w:rPr>
              <w:t>Capital</w:t>
            </w:r>
            <w:proofErr w:type="spellEnd"/>
            <w:r w:rsidRPr="00352A4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82 881 567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71 474 292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+69 334 596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+51 268 368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 СОС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3</w:t>
            </w:r>
            <w:r w:rsidRPr="00352A4D">
              <w:rPr>
                <w:rFonts w:ascii="Times New Roman" w:hAnsi="Times New Roman" w:cs="Times New Roman"/>
              </w:rPr>
              <w:t xml:space="preserve"> (рассчитанные с учетом как долгосрочных пассивов, так и краткосрочной задолженности по кредитам и займам)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88 877 226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82 556 311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+75 330 255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+62 350 387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*Излишек (недостаток) СОС рассчитывается как разница между собственными оборотными средствами и велич</w:t>
      </w:r>
      <w:r w:rsidRPr="00352A4D">
        <w:rPr>
          <w:rFonts w:ascii="Times New Roman" w:hAnsi="Times New Roman" w:cs="Times New Roman"/>
        </w:rPr>
        <w:t>иной запасов и затрат.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 всем трем вариантам расчета на 31 декабря 2025 г. наблюдается покрытие собственными оборотными средствами имеющихся у организации запасов, поэтому финансовое положение по данному признаку можно характеризовать как абсолютно устойч</w:t>
      </w:r>
      <w:r w:rsidRPr="00352A4D">
        <w:rPr>
          <w:rFonts w:ascii="Times New Roman" w:hAnsi="Times New Roman" w:cs="Times New Roman"/>
        </w:rPr>
        <w:t>ивое. Несмотря на хорошую финансовую устойчивость, следует отметить, что все три показателя покрытия собственными оборотными средствами запасов за анализируемый период ухудшили свои значения.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6" w:name="_Toc6"/>
      <w:r w:rsidRPr="00352A4D">
        <w:rPr>
          <w:rFonts w:ascii="Times New Roman" w:hAnsi="Times New Roman" w:cs="Times New Roman"/>
        </w:rPr>
        <w:t>1.4. Анализ ликвидности</w:t>
      </w:r>
      <w:bookmarkEnd w:id="6"/>
    </w:p>
    <w:p w:rsidR="008B6DBE" w:rsidRPr="00352A4D" w:rsidRDefault="00717AFA">
      <w:pPr>
        <w:pStyle w:val="4"/>
        <w:rPr>
          <w:rFonts w:ascii="Times New Roman" w:hAnsi="Times New Roman" w:cs="Times New Roman"/>
        </w:rPr>
      </w:pPr>
      <w:bookmarkStart w:id="7" w:name="_Toc7"/>
      <w:r w:rsidRPr="00352A4D">
        <w:rPr>
          <w:rFonts w:ascii="Times New Roman" w:hAnsi="Times New Roman" w:cs="Times New Roman"/>
        </w:rPr>
        <w:t>1.4.1. Расчет коэффициентов ликвидности</w:t>
      </w:r>
      <w:bookmarkEnd w:id="7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016"/>
        <w:gridCol w:w="980"/>
        <w:gridCol w:w="980"/>
        <w:gridCol w:w="1439"/>
        <w:gridCol w:w="3661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 ликвидности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 показателя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(гр.3 - гр.2)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Расчет, рекомендованное значение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31.12.2025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Коэффициент текущей (общей)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текущих активов к краткосрочным обязательствам.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 для данной отрасли: 2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2. Коэффициент быстрой (промежуточной)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ликвидных активов к краткосрочным обязательствам.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</w:t>
            </w:r>
            <w:r w:rsidRPr="00352A4D">
              <w:rPr>
                <w:rFonts w:ascii="Times New Roman" w:hAnsi="Times New Roman" w:cs="Times New Roman"/>
              </w:rPr>
              <w:t xml:space="preserve"> для данной отрасли: 1,1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3. Коэффициент абсолютной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высоколиквидных активов к краткосрочным обязательствам.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Нормальное значение для данной отрасли: 0,25 и более.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 состоянию на 31.12.2025 значение коэффициента текущей ликвидности (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 xml:space="preserve">) соответствует норме. В тоже время за год коэффициент текущей ликвидности снизился на </w:t>
      </w:r>
      <w:r w:rsidRPr="00352A4D">
        <w:rPr>
          <w:rFonts w:ascii="Times New Roman" w:hAnsi="Times New Roman" w:cs="Times New Roman"/>
          <w:color w:val="FF0000"/>
        </w:rPr>
        <w:t>-</w:t>
      </w:r>
      <w:proofErr w:type="gramStart"/>
      <w:r w:rsidRPr="00352A4D">
        <w:rPr>
          <w:rFonts w:ascii="Times New Roman" w:hAnsi="Times New Roman" w:cs="Times New Roman"/>
          <w:color w:val="FF0000"/>
        </w:rPr>
        <w:t>X,XX</w:t>
      </w:r>
      <w:r w:rsidRPr="00352A4D">
        <w:rPr>
          <w:rFonts w:ascii="Times New Roman" w:hAnsi="Times New Roman" w:cs="Times New Roman"/>
        </w:rPr>
        <w:t>.</w:t>
      </w:r>
      <w:proofErr w:type="gramEnd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быстрой ликвидности также имеет значение, укладывающееся в норму (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>). Это</w:t>
      </w:r>
      <w:r w:rsidRPr="00352A4D">
        <w:rPr>
          <w:rFonts w:ascii="Times New Roman" w:hAnsi="Times New Roman" w:cs="Times New Roman"/>
        </w:rPr>
        <w:t xml:space="preserve"> говорит о наличии у организации ликвидных активов, которыми можно погасить наиболее срочные обязательства.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Третий из коэффициентов, характеризующий способность организации погасить всю или часть краткосрочной задолженности за счет денежных средств и кратк</w:t>
      </w:r>
      <w:r w:rsidRPr="00352A4D">
        <w:rPr>
          <w:rFonts w:ascii="Times New Roman" w:hAnsi="Times New Roman" w:cs="Times New Roman"/>
        </w:rPr>
        <w:t>осрочных финансовых вложений, имеет значение, соответствующее допустимому (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 xml:space="preserve">). При этом за 2025 год имело место ухудшение значения показателя – коэффициент абсолютной ликвидности снизился на </w:t>
      </w:r>
      <w:r w:rsidRPr="00352A4D">
        <w:rPr>
          <w:rFonts w:ascii="Times New Roman" w:hAnsi="Times New Roman" w:cs="Times New Roman"/>
          <w:color w:val="FF0000"/>
        </w:rPr>
        <w:t>-</w:t>
      </w:r>
      <w:proofErr w:type="gramStart"/>
      <w:r w:rsidRPr="00352A4D">
        <w:rPr>
          <w:rFonts w:ascii="Times New Roman" w:hAnsi="Times New Roman" w:cs="Times New Roman"/>
          <w:color w:val="FF0000"/>
        </w:rPr>
        <w:t>X,XX</w:t>
      </w:r>
      <w:r w:rsidRPr="00352A4D">
        <w:rPr>
          <w:rFonts w:ascii="Times New Roman" w:hAnsi="Times New Roman" w:cs="Times New Roman"/>
        </w:rPr>
        <w:t>.</w:t>
      </w:r>
      <w:proofErr w:type="gramEnd"/>
    </w:p>
    <w:p w:rsidR="008B6DBE" w:rsidRPr="00352A4D" w:rsidRDefault="00717AFA">
      <w:pPr>
        <w:pStyle w:val="4"/>
        <w:rPr>
          <w:rFonts w:ascii="Times New Roman" w:hAnsi="Times New Roman" w:cs="Times New Roman"/>
        </w:rPr>
      </w:pPr>
      <w:bookmarkStart w:id="8" w:name="_Toc8"/>
      <w:r w:rsidRPr="00352A4D">
        <w:rPr>
          <w:rFonts w:ascii="Times New Roman" w:hAnsi="Times New Roman" w:cs="Times New Roman"/>
        </w:rPr>
        <w:t>1.4.2. Анализ соотношения активов по степени ликвидност</w:t>
      </w:r>
      <w:r w:rsidRPr="00352A4D">
        <w:rPr>
          <w:rFonts w:ascii="Times New Roman" w:hAnsi="Times New Roman" w:cs="Times New Roman"/>
        </w:rPr>
        <w:t>и и обязательств по сроку погашения</w:t>
      </w:r>
      <w:bookmarkEnd w:id="8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91"/>
        <w:gridCol w:w="1124"/>
        <w:gridCol w:w="861"/>
        <w:gridCol w:w="764"/>
        <w:gridCol w:w="1811"/>
        <w:gridCol w:w="1124"/>
        <w:gridCol w:w="861"/>
        <w:gridCol w:w="1440"/>
      </w:tblGrid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Активы по степени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На конец отчетного периода,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Прирост за анализ.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период,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Норм. </w:t>
            </w:r>
            <w:proofErr w:type="spellStart"/>
            <w:r w:rsidRPr="00352A4D">
              <w:rPr>
                <w:rFonts w:ascii="Times New Roman" w:hAnsi="Times New Roman" w:cs="Times New Roman"/>
              </w:rPr>
              <w:t>соотно</w:t>
            </w:r>
            <w:proofErr w:type="spellEnd"/>
            <w:r w:rsidRPr="00352A4D">
              <w:rPr>
                <w:rFonts w:ascii="Times New Roman" w:hAnsi="Times New Roman" w:cs="Times New Roman"/>
              </w:rPr>
              <w:t>-</w:t>
            </w:r>
            <w:r w:rsidRPr="00352A4D">
              <w:rPr>
                <w:rFonts w:ascii="Times New Roman" w:hAnsi="Times New Roman" w:cs="Times New Roman"/>
              </w:rPr>
              <w:br/>
            </w:r>
            <w:proofErr w:type="spellStart"/>
            <w:r w:rsidRPr="00352A4D">
              <w:rPr>
                <w:rFonts w:ascii="Times New Roman" w:hAnsi="Times New Roman" w:cs="Times New Roman"/>
              </w:rPr>
              <w:t>шение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Пассивы по сроку погашения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На конец отчетного периода,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Прирост за анализ.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период,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Излишек/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недостаток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платеж. средств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руб.,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(гр.2 - гр.6)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А1. Высоколиквидные активы (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ден</w:t>
            </w:r>
            <w:proofErr w:type="spellEnd"/>
            <w:r w:rsidRPr="00352A4D">
              <w:rPr>
                <w:rFonts w:ascii="Times New Roman" w:hAnsi="Times New Roman" w:cs="Times New Roman"/>
              </w:rPr>
              <w:t>. ср-</w:t>
            </w:r>
            <w:proofErr w:type="spellStart"/>
            <w:r w:rsidRPr="00352A4D">
              <w:rPr>
                <w:rFonts w:ascii="Times New Roman" w:hAnsi="Times New Roman" w:cs="Times New Roman"/>
              </w:rPr>
              <w:t>ва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+ краткосрочные фин. вложения)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13 269 816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FF0000"/>
              </w:rPr>
              <w:t>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П1. Наиболее срочные обязательства (привлеченные средства) (</w:t>
            </w:r>
            <w:proofErr w:type="spellStart"/>
            <w:r w:rsidRPr="00352A4D">
              <w:rPr>
                <w:rFonts w:ascii="Times New Roman" w:hAnsi="Times New Roman" w:cs="Times New Roman"/>
              </w:rPr>
              <w:t>текущ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кред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задолж</w:t>
            </w:r>
            <w:proofErr w:type="spellEnd"/>
            <w:r w:rsidRPr="00352A4D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16 277 019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+147,7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FF0000"/>
              </w:rPr>
              <w:t>-3 007 203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А2. Быстрореализуемые активы (краткосрочная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деб</w:t>
            </w:r>
            <w:proofErr w:type="spellEnd"/>
            <w:r w:rsidRPr="00352A4D">
              <w:rPr>
                <w:rFonts w:ascii="Times New Roman" w:hAnsi="Times New Roman" w:cs="Times New Roman"/>
              </w:rPr>
              <w:t>. задолженность)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68 351 145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П2. Среднесрочные обязательства (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краткосроч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 обязательства кроме </w:t>
            </w:r>
            <w:proofErr w:type="spellStart"/>
            <w:r w:rsidRPr="00352A4D">
              <w:rPr>
                <w:rFonts w:ascii="Times New Roman" w:hAnsi="Times New Roman" w:cs="Times New Roman"/>
              </w:rPr>
              <w:t>текущ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 кредит.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задолж</w:t>
            </w:r>
            <w:proofErr w:type="spellEnd"/>
            <w:r w:rsidRPr="00352A4D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14 436 019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+53 915 126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А3. Медленно реализуемые активы (прочие оборот. активы)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20 566 369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+48,4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FF0000"/>
              </w:rPr>
              <w:t>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П3. Долгосрочные обязательства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21 700 230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FF0000"/>
              </w:rPr>
              <w:t>-1 133 861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А4. Труднореализуемые активы (</w:t>
            </w:r>
            <w:proofErr w:type="spellStart"/>
            <w:r w:rsidRPr="00352A4D">
              <w:rPr>
                <w:rFonts w:ascii="Times New Roman" w:hAnsi="Times New Roman" w:cs="Times New Roman"/>
              </w:rPr>
              <w:t>внеоборотные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 активы)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45 820 422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П4. Постоянные пассивы (собственный капитал)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95 594 484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-49 774 062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lastRenderedPageBreak/>
        <w:t>Из четырех соотношений, характеризующих соотношение активов по степени ликвидности и обязательств по сроку погашения, выполняется два. Организация неспособна погасить наиболее срочные обязательства за счет высоколиквидных акти</w:t>
      </w:r>
      <w:r w:rsidRPr="00352A4D">
        <w:rPr>
          <w:rFonts w:ascii="Times New Roman" w:hAnsi="Times New Roman" w:cs="Times New Roman"/>
        </w:rPr>
        <w:t xml:space="preserve">вов (денежных средств и краткосрочных финансовых вложений), которые составляют всего </w:t>
      </w:r>
      <w:r w:rsidRPr="00352A4D">
        <w:rPr>
          <w:rFonts w:ascii="Times New Roman" w:hAnsi="Times New Roman" w:cs="Times New Roman"/>
          <w:color w:val="FF0000"/>
        </w:rPr>
        <w:t>82</w:t>
      </w:r>
      <w:r w:rsidRPr="00352A4D">
        <w:rPr>
          <w:rFonts w:ascii="Times New Roman" w:hAnsi="Times New Roman" w:cs="Times New Roman"/>
        </w:rPr>
        <w:t>% от достаточной величины. В соответствии с принципами оптимальной структуры активов по степени ликвидности, краткосрочной дебиторской задолженности должно быть достаточ</w:t>
      </w:r>
      <w:r w:rsidRPr="00352A4D">
        <w:rPr>
          <w:rFonts w:ascii="Times New Roman" w:hAnsi="Times New Roman" w:cs="Times New Roman"/>
        </w:rPr>
        <w:t xml:space="preserve">но для покрытия среднесрочных обязательств (П2). В данном случае это соотношение выполняется (быстрореализуемые активы превышают среднесрочные обязательства в </w:t>
      </w:r>
      <w:r w:rsidRPr="00352A4D">
        <w:rPr>
          <w:rFonts w:ascii="Times New Roman" w:hAnsi="Times New Roman" w:cs="Times New Roman"/>
          <w:color w:val="006400"/>
        </w:rPr>
        <w:t>4,7</w:t>
      </w:r>
      <w:r w:rsidRPr="00352A4D">
        <w:rPr>
          <w:rFonts w:ascii="Times New Roman" w:hAnsi="Times New Roman" w:cs="Times New Roman"/>
        </w:rPr>
        <w:t xml:space="preserve"> раза).</w:t>
      </w:r>
    </w:p>
    <w:p w:rsidR="008B6DBE" w:rsidRPr="00352A4D" w:rsidRDefault="00717AFA">
      <w:pPr>
        <w:pStyle w:val="2"/>
        <w:rPr>
          <w:rFonts w:ascii="Times New Roman" w:hAnsi="Times New Roman" w:cs="Times New Roman"/>
        </w:rPr>
      </w:pPr>
      <w:bookmarkStart w:id="9" w:name="_Toc9"/>
      <w:r w:rsidRPr="00352A4D">
        <w:rPr>
          <w:rFonts w:ascii="Times New Roman" w:hAnsi="Times New Roman" w:cs="Times New Roman"/>
        </w:rPr>
        <w:t>2. Анализ эффективности деятельности организации</w:t>
      </w:r>
      <w:bookmarkEnd w:id="9"/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0" w:name="_Toc10"/>
      <w:r w:rsidRPr="00352A4D">
        <w:rPr>
          <w:rFonts w:ascii="Times New Roman" w:hAnsi="Times New Roman" w:cs="Times New Roman"/>
        </w:rPr>
        <w:t xml:space="preserve">2.1. Обзор результатов деятельности </w:t>
      </w:r>
      <w:r w:rsidRPr="00352A4D">
        <w:rPr>
          <w:rFonts w:ascii="Times New Roman" w:hAnsi="Times New Roman" w:cs="Times New Roman"/>
        </w:rPr>
        <w:t>организации</w:t>
      </w:r>
      <w:bookmarkEnd w:id="10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Ниже в таблице приведены основные финансовые результаты деятельности ПАО СК "РОСГОССТРАХ" за последний год и аналогичный период прошлого года.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Из "Отчета о финансовых результатах" следует, что в течение анализируемого периода организация получи</w:t>
      </w:r>
      <w:r w:rsidRPr="00352A4D">
        <w:rPr>
          <w:rFonts w:ascii="Times New Roman" w:hAnsi="Times New Roman" w:cs="Times New Roman"/>
        </w:rPr>
        <w:t xml:space="preserve">ла прибыль от продаж в размере </w:t>
      </w:r>
      <w:r w:rsidRPr="00352A4D">
        <w:rPr>
          <w:rFonts w:ascii="Times New Roman" w:hAnsi="Times New Roman" w:cs="Times New Roman"/>
          <w:color w:val="006400"/>
        </w:rPr>
        <w:t>100 085 000</w:t>
      </w:r>
      <w:r w:rsidRPr="00352A4D">
        <w:rPr>
          <w:rFonts w:ascii="Times New Roman" w:hAnsi="Times New Roman" w:cs="Times New Roman"/>
        </w:rPr>
        <w:t xml:space="preserve"> тыс. руб., что составляет 100% от выручки. По сравнению с аналогичным периодом прошлого года прибыль от продаж выросла на </w:t>
      </w:r>
      <w:r w:rsidRPr="00352A4D">
        <w:rPr>
          <w:rFonts w:ascii="Times New Roman" w:hAnsi="Times New Roman" w:cs="Times New Roman"/>
          <w:color w:val="006400"/>
        </w:rPr>
        <w:t>4 940 000</w:t>
      </w:r>
      <w:r w:rsidRPr="00352A4D">
        <w:rPr>
          <w:rFonts w:ascii="Times New Roman" w:hAnsi="Times New Roman" w:cs="Times New Roman"/>
        </w:rPr>
        <w:t xml:space="preserve"> тыс. руб., или на </w:t>
      </w:r>
      <w:r w:rsidRPr="00352A4D">
        <w:rPr>
          <w:rFonts w:ascii="Times New Roman" w:hAnsi="Times New Roman" w:cs="Times New Roman"/>
          <w:color w:val="006400"/>
        </w:rPr>
        <w:t>5,2</w:t>
      </w:r>
      <w:r w:rsidRPr="00352A4D">
        <w:rPr>
          <w:rFonts w:ascii="Times New Roman" w:hAnsi="Times New Roman" w:cs="Times New Roman"/>
        </w:rPr>
        <w:t>%.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Прибыль от прочих операций за 2025 год составила </w:t>
      </w:r>
      <w:r w:rsidRPr="00352A4D">
        <w:rPr>
          <w:rFonts w:ascii="Times New Roman" w:hAnsi="Times New Roman" w:cs="Times New Roman"/>
          <w:color w:val="006400"/>
        </w:rPr>
        <w:t>11 300 0</w:t>
      </w:r>
      <w:r w:rsidRPr="00352A4D">
        <w:rPr>
          <w:rFonts w:ascii="Times New Roman" w:hAnsi="Times New Roman" w:cs="Times New Roman"/>
          <w:color w:val="006400"/>
        </w:rPr>
        <w:t>00</w:t>
      </w:r>
      <w:r w:rsidRPr="00352A4D">
        <w:rPr>
          <w:rFonts w:ascii="Times New Roman" w:hAnsi="Times New Roman" w:cs="Times New Roman"/>
        </w:rPr>
        <w:t xml:space="preserve"> тыс. </w:t>
      </w:r>
      <w:proofErr w:type="spellStart"/>
      <w:proofErr w:type="gramStart"/>
      <w:r w:rsidRPr="00352A4D">
        <w:rPr>
          <w:rFonts w:ascii="Times New Roman" w:hAnsi="Times New Roman" w:cs="Times New Roman"/>
        </w:rPr>
        <w:t>руб.,что</w:t>
      </w:r>
      <w:proofErr w:type="spellEnd"/>
      <w:proofErr w:type="gramEnd"/>
      <w:r w:rsidRPr="00352A4D">
        <w:rPr>
          <w:rFonts w:ascii="Times New Roman" w:hAnsi="Times New Roman" w:cs="Times New Roman"/>
        </w:rPr>
        <w:t xml:space="preserve"> на 900 000 тыс. руб. (8,7%) больше, чем прибыль за аналогичный период прошлого года. При этом величина прибыли от прочих операций составляет 11,3% от абсолютной величины прибыли от продаж за анализируемый период.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271"/>
        <w:gridCol w:w="1343"/>
        <w:gridCol w:w="1343"/>
        <w:gridCol w:w="1099"/>
        <w:gridCol w:w="563"/>
        <w:gridCol w:w="1457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</w:t>
            </w:r>
            <w:r w:rsidRPr="00352A4D">
              <w:rPr>
                <w:rFonts w:ascii="Times New Roman" w:hAnsi="Times New Roman" w:cs="Times New Roman"/>
              </w:rPr>
              <w:t xml:space="preserve">теля,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 показателя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Средне-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годовая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 xml:space="preserve">величина,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тыс. руб.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(гр.3 - гр.2)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± %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((3-2) : 2)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Выручка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95 145 000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100 085 000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+4 940 000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97 615 000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Расходы по обычным видам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3.</w:t>
            </w:r>
            <w:r w:rsidRPr="00352A4D">
              <w:rPr>
                <w:rFonts w:ascii="Times New Roman" w:hAnsi="Times New Roman" w:cs="Times New Roman"/>
                <w:i/>
                <w:iCs/>
              </w:rPr>
              <w:t xml:space="preserve"> Прибыль (убыток) от продаж  </w:t>
            </w:r>
            <w:r w:rsidRPr="00352A4D">
              <w:rPr>
                <w:rFonts w:ascii="Times New Roman" w:hAnsi="Times New Roman" w:cs="Times New Roman"/>
              </w:rPr>
              <w:t>(1-2)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95 145 000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100 085 000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+4 940 000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97 615 000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4. Прочие доходы и расходы, кроме процентов к уплате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11 900 000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12 900 000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+1 000 000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12 400 000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5.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EBIT (прибыль до уплаты процентов и налогов)</w:t>
            </w:r>
            <w:r w:rsidRPr="00352A4D">
              <w:rPr>
                <w:rFonts w:ascii="Times New Roman" w:hAnsi="Times New Roman" w:cs="Times New Roman"/>
              </w:rPr>
              <w:t xml:space="preserve"> (3+4)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107 045 000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112 985 000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+5 940 000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110 015 000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5a. EBITDA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(прибыль до процентов, налогов и амортизации)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18 107 045 000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17 412 985 000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-694 060 000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17 760 015 000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6. Проценты к уплате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1 500 000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1 600 000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+100 000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1 550 000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7. Налог на прибыль, изменение налоговых активов и прочее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73 000 000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76 000 000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+3 000 000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74 500 000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 xml:space="preserve">8. Чистая прибыль (убыток)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 </w:t>
            </w:r>
            <w:r w:rsidRPr="00352A4D">
              <w:rPr>
                <w:rFonts w:ascii="Times New Roman" w:hAnsi="Times New Roman" w:cs="Times New Roman"/>
              </w:rPr>
              <w:t>(5-6+7)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178 545 000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187 385 000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+8 840 000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182 965 000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  <w:b/>
                <w:bCs/>
              </w:rPr>
              <w:t>Справочно</w:t>
            </w:r>
            <w:proofErr w:type="spellEnd"/>
            <w:r w:rsidRPr="00352A4D">
              <w:rPr>
                <w:rFonts w:ascii="Times New Roman" w:hAnsi="Times New Roman" w:cs="Times New Roman"/>
                <w:b/>
                <w:bCs/>
              </w:rPr>
              <w:t>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Совокупный финансовый результат периода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192 545 000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202 385 000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+9 840 000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197 465 000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 xml:space="preserve">Изменение за период нераспределенной прибыли (непокрытого убытка) по данным бухгалтерского баланса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  </w:t>
            </w:r>
            <w:r w:rsidRPr="00352A4D">
              <w:rPr>
                <w:rFonts w:ascii="Times New Roman" w:hAnsi="Times New Roman" w:cs="Times New Roman"/>
              </w:rPr>
              <w:t>(измен. стр. 1370)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-8 881 595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Сопоставление чистой прибыли по данным формы №2 и формы №1 показало, что в 2025 г. организация произвела расходы за счет чистой прибыли в сумме 196 266 595 тыс. руб. (разница между показателем чистой прибыли по форме №2 и изменением показателя нераспределе</w:t>
      </w:r>
      <w:r w:rsidRPr="00352A4D">
        <w:rPr>
          <w:rFonts w:ascii="Times New Roman" w:hAnsi="Times New Roman" w:cs="Times New Roman"/>
        </w:rPr>
        <w:t>нной прибыли (непокрытого убытка) по балансу).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Изменение выручки наглядно представлено ниже на графике.</w:t>
      </w:r>
    </w:p>
    <w:p w:rsidR="008B6DBE" w:rsidRPr="00352A4D" w:rsidRDefault="0020597E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pict>
          <v:shape id="_x0000_i1028" type="#_x0000_t75" style="width:450pt;height:246pt;mso-position-horizontal:left;mso-position-horizontal-relative:char;mso-position-vertical:top;mso-position-vertical-relative:line">
            <v:imagedata r:id="rId11" o:title=""/>
          </v:shape>
        </w:pic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1" w:name="_Toc11"/>
      <w:r w:rsidRPr="00352A4D">
        <w:rPr>
          <w:rFonts w:ascii="Times New Roman" w:hAnsi="Times New Roman" w:cs="Times New Roman"/>
        </w:rPr>
        <w:t>2.2. Анализ рентабельности</w:t>
      </w:r>
      <w:bookmarkEnd w:id="11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6094"/>
        <w:gridCol w:w="1267"/>
        <w:gridCol w:w="1267"/>
        <w:gridCol w:w="783"/>
        <w:gridCol w:w="665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Показатели рентабельности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Значения показателя (в %, или в копейках с рубля)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 показателя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коп.,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(гр.3 - гр.2)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± %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((3-2) : 2)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Рентабельность продаж (величина прибыли от продаж в каждом рубле выручки). Нормальное значение для данной отрасли: 12% и более.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Рентабельность продаж по EBIT (величина прибыли от продаж до уплаты процентов и налогов в каждом рубле выручки).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+0,3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3. Рентабельность продаж по чистой прибыли (величина чистой прибыли в каждом рубле выручки). Нормальное значение: 6% </w:t>
            </w:r>
            <w:r w:rsidRPr="00352A4D">
              <w:rPr>
                <w:rFonts w:ascii="Times New Roman" w:hAnsi="Times New Roman" w:cs="Times New Roman"/>
              </w:rPr>
              <w:t>и более.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187,7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187,2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-0,2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  <w:i/>
                <w:iCs/>
              </w:rPr>
              <w:t>Cправочно</w:t>
            </w:r>
            <w:proofErr w:type="spellEnd"/>
            <w:r w:rsidRPr="00352A4D">
              <w:rPr>
                <w:rFonts w:ascii="Times New Roman" w:hAnsi="Times New Roman" w:cs="Times New Roman"/>
              </w:rPr>
              <w:t>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Прибыль от продаж на рубль, вложенный в производство и реализацию продукции (работ, услуг)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 xml:space="preserve">Коэффициент покрытия процентов к уплате (ICR),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коэфф</w:t>
            </w:r>
            <w:proofErr w:type="spellEnd"/>
            <w:r w:rsidRPr="00352A4D">
              <w:rPr>
                <w:rFonts w:ascii="Times New Roman" w:hAnsi="Times New Roman" w:cs="Times New Roman"/>
              </w:rPr>
              <w:t>. Нормальное значение: 1,5 и более.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-1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Все три показателя рентабельности за рассматриваемый период, приведенные в таблице, имеют положительные значения, поскольку организацией получена как прибыль от продаж, так и в целом прибыль от финансово-хозяйственной деятельности за данный период.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 год организация по обычным видам деятельности получила прибыль в размере </w:t>
      </w:r>
      <w:r w:rsidRPr="00352A4D">
        <w:rPr>
          <w:rFonts w:ascii="Times New Roman" w:hAnsi="Times New Roman" w:cs="Times New Roman"/>
          <w:color w:val="006400"/>
        </w:rPr>
        <w:t>XXX</w:t>
      </w:r>
      <w:r w:rsidRPr="00352A4D">
        <w:rPr>
          <w:rFonts w:ascii="Times New Roman" w:hAnsi="Times New Roman" w:cs="Times New Roman"/>
        </w:rPr>
        <w:t xml:space="preserve"> копеек с каждого рубля выручки от реализации.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Рентабельность, рассчитанная как отношение прибыли до налогообложения и процентных расходов (EBIT) к выручке организации, в течени</w:t>
      </w:r>
      <w:r w:rsidRPr="00352A4D">
        <w:rPr>
          <w:rFonts w:ascii="Times New Roman" w:hAnsi="Times New Roman" w:cs="Times New Roman"/>
        </w:rPr>
        <w:t xml:space="preserve">е всего анализируемого периода составила </w:t>
      </w:r>
      <w:proofErr w:type="gramStart"/>
      <w:r w:rsidRPr="00352A4D">
        <w:rPr>
          <w:rFonts w:ascii="Times New Roman" w:hAnsi="Times New Roman" w:cs="Times New Roman"/>
          <w:color w:val="006400"/>
        </w:rPr>
        <w:t>XXX,X</w:t>
      </w:r>
      <w:proofErr w:type="gramEnd"/>
      <w:r w:rsidRPr="00352A4D">
        <w:rPr>
          <w:rFonts w:ascii="Times New Roman" w:hAnsi="Times New Roman" w:cs="Times New Roman"/>
        </w:rPr>
        <w:t xml:space="preserve">%. Это значит, что в каждом рубле выручки организации содержалось </w:t>
      </w:r>
      <w:proofErr w:type="gramStart"/>
      <w:r w:rsidRPr="00352A4D">
        <w:rPr>
          <w:rFonts w:ascii="Times New Roman" w:hAnsi="Times New Roman" w:cs="Times New Roman"/>
          <w:color w:val="006400"/>
        </w:rPr>
        <w:t>XXX,X</w:t>
      </w:r>
      <w:proofErr w:type="gramEnd"/>
      <w:r w:rsidRPr="00352A4D">
        <w:rPr>
          <w:rFonts w:ascii="Times New Roman" w:hAnsi="Times New Roman" w:cs="Times New Roman"/>
        </w:rPr>
        <w:t xml:space="preserve"> коп. прибыли до налогообложения и процентов к уплате.</w:t>
      </w:r>
    </w:p>
    <w:p w:rsidR="008B6DBE" w:rsidRPr="00352A4D" w:rsidRDefault="0020597E">
      <w:pPr>
        <w:jc w:val="center"/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pict>
          <v:shape id="_x0000_i1029" type="#_x0000_t75" style="width:450pt;height:256.5pt;mso-position-horizontal:left;mso-position-horizontal-relative:char;mso-position-vertical:top;mso-position-vertical-relative:line">
            <v:imagedata r:id="rId12" o:title=""/>
          </v:shape>
        </w:pic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В следующей таблице представлена рентабельность </w:t>
      </w:r>
      <w:proofErr w:type="gramStart"/>
      <w:r w:rsidRPr="00352A4D">
        <w:rPr>
          <w:rFonts w:ascii="Times New Roman" w:hAnsi="Times New Roman" w:cs="Times New Roman"/>
        </w:rPr>
        <w:t>использования</w:t>
      </w:r>
      <w:proofErr w:type="gramEnd"/>
      <w:r w:rsidRPr="00352A4D">
        <w:rPr>
          <w:rFonts w:ascii="Times New Roman" w:hAnsi="Times New Roman" w:cs="Times New Roman"/>
        </w:rPr>
        <w:t xml:space="preserve"> вложенного в предпринимательскую деятельность капитала.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274"/>
        <w:gridCol w:w="1393"/>
        <w:gridCol w:w="4409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 рентабельности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показателя, %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 показателя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собственного капитала (ROE)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чистой прибыли к средней величине собственного капитала. Нормальное значение: 20%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  <w:i/>
                <w:iCs/>
              </w:rPr>
              <w:t>Справочно</w:t>
            </w:r>
            <w:proofErr w:type="spellEnd"/>
            <w:r w:rsidRPr="00352A4D">
              <w:rPr>
                <w:rFonts w:ascii="Times New Roman" w:hAnsi="Times New Roman" w:cs="Times New Roman"/>
                <w:i/>
                <w:iCs/>
              </w:rPr>
              <w:t>:</w:t>
            </w:r>
            <w:r w:rsidRPr="00352A4D">
              <w:rPr>
                <w:rFonts w:ascii="Times New Roman" w:hAnsi="Times New Roman" w:cs="Times New Roman"/>
              </w:rPr>
              <w:t xml:space="preserve"> Рентабельность собственного капитала (ROE), рассчитанная по совокупному финансовому результату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XXX,X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совокупного финансового результа</w:t>
            </w:r>
            <w:r w:rsidRPr="00352A4D">
              <w:rPr>
                <w:rFonts w:ascii="Times New Roman" w:hAnsi="Times New Roman" w:cs="Times New Roman"/>
              </w:rPr>
              <w:t>та к средней величине собственного капитала.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активов (ROA)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чистой прибыли к средней стоимости активов. Нормальное значение: 12% и более.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  <w:i/>
                <w:iCs/>
              </w:rPr>
              <w:lastRenderedPageBreak/>
              <w:t>Справочно</w:t>
            </w:r>
            <w:proofErr w:type="spellEnd"/>
            <w:r w:rsidRPr="00352A4D">
              <w:rPr>
                <w:rFonts w:ascii="Times New Roman" w:hAnsi="Times New Roman" w:cs="Times New Roman"/>
                <w:i/>
                <w:iCs/>
              </w:rPr>
              <w:t>:</w:t>
            </w:r>
            <w:r w:rsidRPr="00352A4D">
              <w:rPr>
                <w:rFonts w:ascii="Times New Roman" w:hAnsi="Times New Roman" w:cs="Times New Roman"/>
              </w:rPr>
              <w:t xml:space="preserve"> Рентабельность активов (ROA), рассчитанная по совокупному финансовому резул</w:t>
            </w:r>
            <w:r w:rsidRPr="00352A4D">
              <w:rPr>
                <w:rFonts w:ascii="Times New Roman" w:hAnsi="Times New Roman" w:cs="Times New Roman"/>
              </w:rPr>
              <w:t>ьтату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i/>
                <w:iCs/>
              </w:rPr>
              <w:t>XXX,X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совокупного финансового результата к средней стоимости активов.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Прибыль на задействованный капитал (ROCE)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прибыли до уплаты процентов и налогов (EBIT) к собственному капиталу и долгосрочным обязательствам.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производственных фондов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прибыли от продаж к средней стоимости основных средств и материально-производственных запасов.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  <w:i/>
                <w:iCs/>
              </w:rPr>
              <w:t>Справочно</w:t>
            </w:r>
            <w:proofErr w:type="spellEnd"/>
            <w:r w:rsidRPr="00352A4D">
              <w:rPr>
                <w:rFonts w:ascii="Times New Roman" w:hAnsi="Times New Roman" w:cs="Times New Roman"/>
                <w:i/>
                <w:iCs/>
              </w:rPr>
              <w:t>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 xml:space="preserve">Фондоотдача,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коэфф</w:t>
            </w:r>
            <w:proofErr w:type="spellEnd"/>
            <w:r w:rsidRPr="00352A4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выручки к средней стоимости основных средств.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 2025 г. </w:t>
      </w:r>
      <w:r w:rsidRPr="00352A4D">
        <w:rPr>
          <w:rFonts w:ascii="Times New Roman" w:hAnsi="Times New Roman" w:cs="Times New Roman"/>
        </w:rPr>
        <w:t xml:space="preserve">каждый рубль собственного капитала организации обеспечил чистую прибыль в размере </w:t>
      </w:r>
      <w:proofErr w:type="gramStart"/>
      <w:r w:rsidRPr="00352A4D">
        <w:rPr>
          <w:rFonts w:ascii="Times New Roman" w:hAnsi="Times New Roman" w:cs="Times New Roman"/>
          <w:color w:val="006400"/>
        </w:rPr>
        <w:t>X,XXX</w:t>
      </w:r>
      <w:proofErr w:type="gramEnd"/>
      <w:r w:rsidRPr="00352A4D">
        <w:rPr>
          <w:rFonts w:ascii="Times New Roman" w:hAnsi="Times New Roman" w:cs="Times New Roman"/>
        </w:rPr>
        <w:t xml:space="preserve"> руб.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За анализируемый период рентабельность активов демонстрирует очень хорошее значение, равное </w:t>
      </w:r>
      <w:proofErr w:type="gramStart"/>
      <w:r w:rsidRPr="00352A4D">
        <w:rPr>
          <w:rFonts w:ascii="Times New Roman" w:hAnsi="Times New Roman" w:cs="Times New Roman"/>
          <w:color w:val="006400"/>
        </w:rPr>
        <w:t>XXX,X</w:t>
      </w:r>
      <w:proofErr w:type="gramEnd"/>
      <w:r w:rsidRPr="00352A4D">
        <w:rPr>
          <w:rFonts w:ascii="Times New Roman" w:hAnsi="Times New Roman" w:cs="Times New Roman"/>
        </w:rPr>
        <w:t>%.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2" w:name="_Toc12"/>
      <w:r w:rsidRPr="00352A4D">
        <w:rPr>
          <w:rFonts w:ascii="Times New Roman" w:hAnsi="Times New Roman" w:cs="Times New Roman"/>
        </w:rPr>
        <w:t>2.3. Расчет показателей деловой активности (оборачиваемости)</w:t>
      </w:r>
      <w:bookmarkEnd w:id="12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 следующей таблице рассчитаны показатели оборачиваемости ряда активов, характеризующие скорость возврата вложенных в предпринимательскую деятельность средств, а также показатель оборачиваемости кредиторской задолженности при расчетах с поставщиками и подр</w:t>
      </w:r>
      <w:r w:rsidRPr="00352A4D">
        <w:rPr>
          <w:rFonts w:ascii="Times New Roman" w:hAnsi="Times New Roman" w:cs="Times New Roman"/>
        </w:rPr>
        <w:t>ядчиками.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237"/>
        <w:gridCol w:w="1130"/>
        <w:gridCol w:w="709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 оборачиваемости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в днях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</w:rPr>
              <w:t>Коэфф</w:t>
            </w:r>
            <w:proofErr w:type="spellEnd"/>
            <w:r w:rsidRPr="00352A4D">
              <w:rPr>
                <w:rFonts w:ascii="Times New Roman" w:hAnsi="Times New Roman" w:cs="Times New Roman"/>
              </w:rPr>
              <w:t>.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2025 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Оборачиваемость оборотных </w:t>
            </w:r>
            <w:proofErr w:type="gramStart"/>
            <w:r w:rsidRPr="00352A4D">
              <w:rPr>
                <w:rFonts w:ascii="Times New Roman" w:hAnsi="Times New Roman" w:cs="Times New Roman"/>
              </w:rPr>
              <w:t>средств  (</w:t>
            </w:r>
            <w:proofErr w:type="gramEnd"/>
            <w:r w:rsidRPr="00352A4D">
              <w:rPr>
                <w:rFonts w:ascii="Times New Roman" w:hAnsi="Times New Roman" w:cs="Times New Roman"/>
              </w:rPr>
              <w:t xml:space="preserve">отношение средней величины оборотных активов к среднедневной выручке*; нормальное значение для данной отрасли: 220 и менее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дн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XXX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Оборачиваемость </w:t>
            </w:r>
            <w:proofErr w:type="gramStart"/>
            <w:r w:rsidRPr="00352A4D">
              <w:rPr>
                <w:rFonts w:ascii="Times New Roman" w:hAnsi="Times New Roman" w:cs="Times New Roman"/>
              </w:rPr>
              <w:t>запасов  (</w:t>
            </w:r>
            <w:proofErr w:type="gramEnd"/>
            <w:r w:rsidRPr="00352A4D">
              <w:rPr>
                <w:rFonts w:ascii="Times New Roman" w:hAnsi="Times New Roman" w:cs="Times New Roman"/>
              </w:rPr>
              <w:t xml:space="preserve">отношение средней стоимости запасов к среднедневной себестоимости проданных товаров; нормальное значение для данной отрасли: не более 4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дн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–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Оборачиваемость дебиторской </w:t>
            </w:r>
            <w:proofErr w:type="gramStart"/>
            <w:r w:rsidRPr="00352A4D">
              <w:rPr>
                <w:rFonts w:ascii="Times New Roman" w:hAnsi="Times New Roman" w:cs="Times New Roman"/>
              </w:rPr>
              <w:t>задолженности  (</w:t>
            </w:r>
            <w:proofErr w:type="gramEnd"/>
            <w:r w:rsidRPr="00352A4D">
              <w:rPr>
                <w:rFonts w:ascii="Times New Roman" w:hAnsi="Times New Roman" w:cs="Times New Roman"/>
              </w:rPr>
              <w:t>отношение средней величины дебиторской</w:t>
            </w:r>
            <w:r w:rsidRPr="00352A4D">
              <w:rPr>
                <w:rFonts w:ascii="Times New Roman" w:hAnsi="Times New Roman" w:cs="Times New Roman"/>
              </w:rPr>
              <w:t xml:space="preserve"> задолженности к среднедневной выручке; нормальное значение для данной отрасли: не более 132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дн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XXX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Оборачиваемость кредиторской задолженности  (отношение средней величины кредиторской задолженности к среднедневной выручке)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Оборачиваемос</w:t>
            </w:r>
            <w:r w:rsidRPr="00352A4D">
              <w:rPr>
                <w:rFonts w:ascii="Times New Roman" w:hAnsi="Times New Roman" w:cs="Times New Roman"/>
              </w:rPr>
              <w:t xml:space="preserve">ть </w:t>
            </w:r>
            <w:proofErr w:type="gramStart"/>
            <w:r w:rsidRPr="00352A4D">
              <w:rPr>
                <w:rFonts w:ascii="Times New Roman" w:hAnsi="Times New Roman" w:cs="Times New Roman"/>
              </w:rPr>
              <w:t>активов  (</w:t>
            </w:r>
            <w:proofErr w:type="gramEnd"/>
            <w:r w:rsidRPr="00352A4D">
              <w:rPr>
                <w:rFonts w:ascii="Times New Roman" w:hAnsi="Times New Roman" w:cs="Times New Roman"/>
              </w:rPr>
              <w:t xml:space="preserve">отношение средней стоимости активов к среднедневной выручке; нормальное значение для данной отрасли: 257 и менее </w:t>
            </w:r>
            <w:proofErr w:type="spellStart"/>
            <w:r w:rsidRPr="00352A4D">
              <w:rPr>
                <w:rFonts w:ascii="Times New Roman" w:hAnsi="Times New Roman" w:cs="Times New Roman"/>
              </w:rPr>
              <w:t>дн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XXX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Оборачиваемость собственного капитала  (отношение средней величины собственного капитала к среднедневной выручке) </w:t>
            </w:r>
            <w:r w:rsidRPr="00352A4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* Приведен расчет показателя в днях. Значение коэффициента равно отношению 365 к значению показателя в днях.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Данные об оборачиваемости активов за анализируемый период (2025 год) свидетельствуют о том, что акционерное общество получает выручку, ра</w:t>
      </w:r>
      <w:r w:rsidRPr="00352A4D">
        <w:rPr>
          <w:rFonts w:ascii="Times New Roman" w:hAnsi="Times New Roman" w:cs="Times New Roman"/>
        </w:rPr>
        <w:t>вную сумме всех имеющихся активов за 523 календарных дня.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3" w:name="_Toc13"/>
      <w:r w:rsidRPr="00352A4D">
        <w:rPr>
          <w:rFonts w:ascii="Times New Roman" w:hAnsi="Times New Roman" w:cs="Times New Roman"/>
        </w:rPr>
        <w:lastRenderedPageBreak/>
        <w:t>2.4. Производительность труда</w:t>
      </w:r>
      <w:bookmarkEnd w:id="13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Используя дополняющую бухгалтерскую отчетность информацию о численности работников организации, рассчитан показатель производительности труда (отношение выручки от реал</w:t>
      </w:r>
      <w:r w:rsidRPr="00352A4D">
        <w:rPr>
          <w:rFonts w:ascii="Times New Roman" w:hAnsi="Times New Roman" w:cs="Times New Roman"/>
        </w:rPr>
        <w:t>изации к средней численности работников).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Значение производительности труда за последний год составило 200 тыс. руб./чел.</w:t>
      </w:r>
    </w:p>
    <w:p w:rsidR="008B6DBE" w:rsidRPr="00352A4D" w:rsidRDefault="00717AFA">
      <w:pPr>
        <w:pStyle w:val="2"/>
        <w:rPr>
          <w:rFonts w:ascii="Times New Roman" w:hAnsi="Times New Roman" w:cs="Times New Roman"/>
        </w:rPr>
      </w:pPr>
      <w:bookmarkStart w:id="14" w:name="_Toc14"/>
      <w:r w:rsidRPr="00352A4D">
        <w:rPr>
          <w:rFonts w:ascii="Times New Roman" w:hAnsi="Times New Roman" w:cs="Times New Roman"/>
        </w:rPr>
        <w:t>3. Выводы по результатам анализа</w:t>
      </w:r>
      <w:bookmarkEnd w:id="14"/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5" w:name="_Toc15"/>
      <w:r w:rsidRPr="00352A4D">
        <w:rPr>
          <w:rFonts w:ascii="Times New Roman" w:hAnsi="Times New Roman" w:cs="Times New Roman"/>
        </w:rPr>
        <w:t>3.1. Оценка ключевых показателей</w:t>
      </w:r>
      <w:bookmarkEnd w:id="15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 результатам проведенного анализа выделены и сгруппированы по качественному признаку основные показатели финансового положения и результатов деятельности ПАО СК "РОСГОССТРАХ" за 2025 год.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Приведенные ниже 7 показателей финансового положения и результатов</w:t>
      </w:r>
      <w:r w:rsidRPr="00352A4D">
        <w:rPr>
          <w:rFonts w:ascii="Times New Roman" w:hAnsi="Times New Roman" w:cs="Times New Roman"/>
        </w:rPr>
        <w:t xml:space="preserve"> деятельности ПАО СК "РОСГОССТРАХ" имеют </w:t>
      </w:r>
      <w:r w:rsidRPr="00352A4D">
        <w:rPr>
          <w:rFonts w:ascii="Times New Roman" w:hAnsi="Times New Roman" w:cs="Times New Roman"/>
          <w:i/>
          <w:iCs/>
        </w:rPr>
        <w:t>исключительно хорошие</w:t>
      </w:r>
      <w:r w:rsidRPr="00352A4D">
        <w:rPr>
          <w:rFonts w:ascii="Times New Roman" w:hAnsi="Times New Roman" w:cs="Times New Roman"/>
        </w:rPr>
        <w:t xml:space="preserve"> значения: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автономии имеет оптимальное значение (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>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значение коэффициента обеспеченности собственными оборотными средствами, равное 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>, можно характеризовать как вполне соответ</w:t>
      </w:r>
      <w:r w:rsidRPr="00352A4D">
        <w:rPr>
          <w:rFonts w:ascii="Times New Roman" w:hAnsi="Times New Roman" w:cs="Times New Roman"/>
        </w:rPr>
        <w:t>ствующее нормальному;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текущей (общей) ликвидности полностью соответствует нормативному значению;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полностью соответствует нормативному значению коэффициент быстрой (промежуточной) ликвидности;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абсолютной ликвидности полностью соответ</w:t>
      </w:r>
      <w:r w:rsidRPr="00352A4D">
        <w:rPr>
          <w:rFonts w:ascii="Times New Roman" w:hAnsi="Times New Roman" w:cs="Times New Roman"/>
        </w:rPr>
        <w:t>ствует нормальному значению;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отличная рентабельность активов (</w:t>
      </w:r>
      <w:proofErr w:type="gramStart"/>
      <w:r w:rsidRPr="00352A4D">
        <w:rPr>
          <w:rFonts w:ascii="Times New Roman" w:hAnsi="Times New Roman" w:cs="Times New Roman"/>
          <w:color w:val="006400"/>
        </w:rPr>
        <w:t>XXX,X</w:t>
      </w:r>
      <w:proofErr w:type="gramEnd"/>
      <w:r w:rsidRPr="00352A4D">
        <w:rPr>
          <w:rFonts w:ascii="Times New Roman" w:hAnsi="Times New Roman" w:cs="Times New Roman"/>
        </w:rPr>
        <w:t>% в течение анализируемого периода);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абсолютная финансовая устойчивость по величине излишка собственных оборотных средств.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Среди показателей, </w:t>
      </w:r>
      <w:r w:rsidRPr="00352A4D">
        <w:rPr>
          <w:rFonts w:ascii="Times New Roman" w:hAnsi="Times New Roman" w:cs="Times New Roman"/>
          <w:i/>
          <w:iCs/>
        </w:rPr>
        <w:t>положительно характеризующих</w:t>
      </w:r>
      <w:r w:rsidRPr="00352A4D">
        <w:rPr>
          <w:rFonts w:ascii="Times New Roman" w:hAnsi="Times New Roman" w:cs="Times New Roman"/>
        </w:rPr>
        <w:t xml:space="preserve"> финансовое положен</w:t>
      </w:r>
      <w:r w:rsidRPr="00352A4D">
        <w:rPr>
          <w:rFonts w:ascii="Times New Roman" w:hAnsi="Times New Roman" w:cs="Times New Roman"/>
        </w:rPr>
        <w:t>ие и результаты деятельности организации, можно выделить следующие: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чистые активы превышают уставный капитал, однако за весь анализируемый период произошло снижение величины чистых активов;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коэффициент покрытия инвестиций соответствует норме (доля собствен</w:t>
      </w:r>
      <w:r w:rsidRPr="00352A4D">
        <w:rPr>
          <w:rFonts w:ascii="Times New Roman" w:hAnsi="Times New Roman" w:cs="Times New Roman"/>
        </w:rPr>
        <w:t xml:space="preserve">ного капитала и долгосрочных обязательств составляет </w:t>
      </w:r>
      <w:r w:rsidRPr="00352A4D">
        <w:rPr>
          <w:rFonts w:ascii="Times New Roman" w:hAnsi="Times New Roman" w:cs="Times New Roman"/>
          <w:color w:val="006400"/>
        </w:rPr>
        <w:t>XX</w:t>
      </w:r>
      <w:r w:rsidRPr="00352A4D">
        <w:rPr>
          <w:rFonts w:ascii="Times New Roman" w:hAnsi="Times New Roman" w:cs="Times New Roman"/>
        </w:rPr>
        <w:t>% в общей сумме капитала организации);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 течение анализируемого периода (31.12–31.12.2025) получена прибыль от продаж (</w:t>
      </w:r>
      <w:r w:rsidRPr="00352A4D">
        <w:rPr>
          <w:rFonts w:ascii="Times New Roman" w:hAnsi="Times New Roman" w:cs="Times New Roman"/>
          <w:color w:val="006400"/>
        </w:rPr>
        <w:t>100 085 000</w:t>
      </w:r>
      <w:r w:rsidRPr="00352A4D">
        <w:rPr>
          <w:rFonts w:ascii="Times New Roman" w:hAnsi="Times New Roman" w:cs="Times New Roman"/>
        </w:rPr>
        <w:t xml:space="preserve"> тыс. руб.), причем наблюдалась положительная динамика по сравнению с аналогичным периодом прошлого года (+4 940 000 тыс. руб.);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чистая прибыль за 2025 год составила </w:t>
      </w:r>
      <w:r w:rsidRPr="00352A4D">
        <w:rPr>
          <w:rFonts w:ascii="Times New Roman" w:hAnsi="Times New Roman" w:cs="Times New Roman"/>
          <w:color w:val="006400"/>
        </w:rPr>
        <w:t>187 385 000</w:t>
      </w:r>
      <w:r w:rsidRPr="00352A4D">
        <w:rPr>
          <w:rFonts w:ascii="Times New Roman" w:hAnsi="Times New Roman" w:cs="Times New Roman"/>
        </w:rPr>
        <w:t xml:space="preserve"> тыс. руб. (+8 840 000 тыс. руб. по сравнению с аналогичным периодом прошлого г</w:t>
      </w:r>
      <w:r w:rsidRPr="00352A4D">
        <w:rPr>
          <w:rFonts w:ascii="Times New Roman" w:hAnsi="Times New Roman" w:cs="Times New Roman"/>
        </w:rPr>
        <w:t>ода);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положительная динамика прибыли до процентов к уплате и налогообложения (EBIT) на рубль выручки организации (</w:t>
      </w:r>
      <w:r w:rsidRPr="00352A4D">
        <w:rPr>
          <w:rFonts w:ascii="Times New Roman" w:hAnsi="Times New Roman" w:cs="Times New Roman"/>
          <w:color w:val="006400"/>
        </w:rPr>
        <w:t>+</w:t>
      </w:r>
      <w:proofErr w:type="gramStart"/>
      <w:r w:rsidRPr="00352A4D">
        <w:rPr>
          <w:rFonts w:ascii="Times New Roman" w:hAnsi="Times New Roman" w:cs="Times New Roman"/>
          <w:color w:val="006400"/>
        </w:rPr>
        <w:t>X,X</w:t>
      </w:r>
      <w:proofErr w:type="gramEnd"/>
      <w:r w:rsidRPr="00352A4D">
        <w:rPr>
          <w:rFonts w:ascii="Times New Roman" w:hAnsi="Times New Roman" w:cs="Times New Roman"/>
        </w:rPr>
        <w:t xml:space="preserve"> коп. к </w:t>
      </w:r>
      <w:r w:rsidRPr="00352A4D">
        <w:rPr>
          <w:rFonts w:ascii="Times New Roman" w:hAnsi="Times New Roman" w:cs="Times New Roman"/>
          <w:color w:val="006400"/>
        </w:rPr>
        <w:t>XXX,X</w:t>
      </w:r>
      <w:r w:rsidRPr="00352A4D">
        <w:rPr>
          <w:rFonts w:ascii="Times New Roman" w:hAnsi="Times New Roman" w:cs="Times New Roman"/>
        </w:rPr>
        <w:t xml:space="preserve"> коп. с рубля выручки за аналогичный период прошлого года).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Показателем, имеющим значение </w:t>
      </w:r>
      <w:r w:rsidRPr="00352A4D">
        <w:rPr>
          <w:rFonts w:ascii="Times New Roman" w:hAnsi="Times New Roman" w:cs="Times New Roman"/>
          <w:i/>
          <w:iCs/>
        </w:rPr>
        <w:t>на границе норматива</w:t>
      </w:r>
      <w:r w:rsidRPr="00352A4D">
        <w:rPr>
          <w:rFonts w:ascii="Times New Roman" w:hAnsi="Times New Roman" w:cs="Times New Roman"/>
        </w:rPr>
        <w:t>, является след</w:t>
      </w:r>
      <w:r w:rsidRPr="00352A4D">
        <w:rPr>
          <w:rFonts w:ascii="Times New Roman" w:hAnsi="Times New Roman" w:cs="Times New Roman"/>
        </w:rPr>
        <w:t>ующий – не в полной мере соблюдается нормальное соотношение активов по степени ликвидности и обязательств по сроку погашения.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Показателем, </w:t>
      </w:r>
      <w:r w:rsidRPr="00352A4D">
        <w:rPr>
          <w:rFonts w:ascii="Times New Roman" w:hAnsi="Times New Roman" w:cs="Times New Roman"/>
          <w:i/>
          <w:iCs/>
        </w:rPr>
        <w:t>негативно характеризующим</w:t>
      </w:r>
      <w:r w:rsidRPr="00352A4D">
        <w:rPr>
          <w:rFonts w:ascii="Times New Roman" w:hAnsi="Times New Roman" w:cs="Times New Roman"/>
        </w:rPr>
        <w:t xml:space="preserve"> финансовое положение ПАО СК "РОСГОССТРАХ", является следующий – отрицательная динамика изме</w:t>
      </w:r>
      <w:r w:rsidRPr="00352A4D">
        <w:rPr>
          <w:rFonts w:ascii="Times New Roman" w:hAnsi="Times New Roman" w:cs="Times New Roman"/>
        </w:rPr>
        <w:t xml:space="preserve">нения собственного капитала организации ПАО СК "РОСГОССТРАХ" при том что, активы организации увеличились на </w:t>
      </w:r>
      <w:r w:rsidRPr="00352A4D">
        <w:rPr>
          <w:rFonts w:ascii="Times New Roman" w:hAnsi="Times New Roman" w:cs="Times New Roman"/>
          <w:color w:val="006400"/>
        </w:rPr>
        <w:t>9 354 703</w:t>
      </w:r>
      <w:r w:rsidRPr="00352A4D">
        <w:rPr>
          <w:rFonts w:ascii="Times New Roman" w:hAnsi="Times New Roman" w:cs="Times New Roman"/>
        </w:rPr>
        <w:t xml:space="preserve"> тыс. руб. (на </w:t>
      </w:r>
      <w:r w:rsidRPr="00352A4D">
        <w:rPr>
          <w:rFonts w:ascii="Times New Roman" w:hAnsi="Times New Roman" w:cs="Times New Roman"/>
          <w:color w:val="006400"/>
        </w:rPr>
        <w:t>6,7</w:t>
      </w:r>
      <w:r w:rsidRPr="00352A4D">
        <w:rPr>
          <w:rFonts w:ascii="Times New Roman" w:hAnsi="Times New Roman" w:cs="Times New Roman"/>
        </w:rPr>
        <w:t>%).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6" w:name="_Toc16"/>
      <w:r w:rsidRPr="00352A4D">
        <w:rPr>
          <w:rFonts w:ascii="Times New Roman" w:hAnsi="Times New Roman" w:cs="Times New Roman"/>
        </w:rPr>
        <w:t>3.2. Рейтинговая оценка финансового состояния организации</w:t>
      </w:r>
      <w:bookmarkEnd w:id="16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076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Финансовые результаты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за период 01.01–31.12.2025</w:t>
            </w:r>
          </w:p>
        </w:tc>
        <w:tc>
          <w:tcPr>
            <w:tcW w:w="0" w:type="auto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Финансовое</w:t>
            </w:r>
            <w:r w:rsidRPr="00352A4D">
              <w:rPr>
                <w:rFonts w:ascii="Times New Roman" w:hAnsi="Times New Roman" w:cs="Times New Roman"/>
                <w:b/>
                <w:bCs/>
              </w:rPr>
              <w:t xml:space="preserve"> положение </w:t>
            </w:r>
            <w:r w:rsidRPr="00352A4D">
              <w:rPr>
                <w:rFonts w:ascii="Times New Roman" w:hAnsi="Times New Roman" w:cs="Times New Roman"/>
              </w:rPr>
              <w:t>на 31.12.2025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5FF94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ААА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FFBA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FCF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FFDC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ВВВ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FFE8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5D5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BBB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484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151"/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D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5FF94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Отличные (AAA)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FFBA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Очень хорошие (AA)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FFCF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Хорошие (A)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FFDC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Положительные (BBB)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FFE8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Нормальные (BB)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Удовлетворительные (B)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5D5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Неудовлетворительные (CCC)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BBB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Плохие (CC)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484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Очень плохие (C)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151"/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Критические (D)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E0E0E0"/>
              </w:rPr>
              <w:t>•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0076"/>
      </w:tblGrid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Итоговый рейтинг </w:t>
            </w:r>
            <w:r w:rsidRPr="00352A4D">
              <w:rPr>
                <w:rFonts w:ascii="Times New Roman" w:hAnsi="Times New Roman" w:cs="Times New Roman"/>
                <w:b/>
                <w:bCs/>
              </w:rPr>
              <w:t>финансового состояния</w:t>
            </w:r>
            <w:r w:rsidRPr="00352A4D">
              <w:rPr>
                <w:rFonts w:ascii="Times New Roman" w:hAnsi="Times New Roman" w:cs="Times New Roman"/>
              </w:rPr>
              <w:t xml:space="preserve">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ПАО СК "РОСГОССТРАХ"</w:t>
            </w:r>
            <w:r w:rsidRPr="00352A4D">
              <w:rPr>
                <w:rFonts w:ascii="Times New Roman" w:hAnsi="Times New Roman" w:cs="Times New Roman"/>
              </w:rPr>
              <w:t xml:space="preserve"> по итогам анализа за период с 01.01.2025 по 31.12.2025 (по данным одного отчетного периода):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  <w:b/>
                <w:bCs/>
              </w:rPr>
              <w:t>AA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(очень хорошее)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Оценив значение показателей ПАО СК "РОСГОССТРАХ" на конец анализируемого периода, а также их динамики в течение период</w:t>
      </w:r>
      <w:r w:rsidRPr="00352A4D">
        <w:rPr>
          <w:rFonts w:ascii="Times New Roman" w:hAnsi="Times New Roman" w:cs="Times New Roman"/>
        </w:rPr>
        <w:t xml:space="preserve">а и прогноза на ближайший год, сделаны следующие выводы. Баллы финансового положения и результатов деятельности организации составили </w:t>
      </w:r>
      <w:r w:rsidRPr="00352A4D">
        <w:rPr>
          <w:rFonts w:ascii="Times New Roman" w:hAnsi="Times New Roman" w:cs="Times New Roman"/>
          <w:color w:val="006400"/>
        </w:rPr>
        <w:t>+</w:t>
      </w:r>
      <w:proofErr w:type="gramStart"/>
      <w:r w:rsidRPr="00352A4D">
        <w:rPr>
          <w:rFonts w:ascii="Times New Roman" w:hAnsi="Times New Roman" w:cs="Times New Roman"/>
          <w:color w:val="006400"/>
        </w:rPr>
        <w:t>X,XX</w:t>
      </w:r>
      <w:proofErr w:type="gramEnd"/>
      <w:r w:rsidRPr="00352A4D">
        <w:rPr>
          <w:rFonts w:ascii="Times New Roman" w:hAnsi="Times New Roman" w:cs="Times New Roman"/>
        </w:rPr>
        <w:t xml:space="preserve"> и </w:t>
      </w:r>
      <w:r w:rsidRPr="00352A4D">
        <w:rPr>
          <w:rFonts w:ascii="Times New Roman" w:hAnsi="Times New Roman" w:cs="Times New Roman"/>
          <w:color w:val="006400"/>
        </w:rPr>
        <w:t>+X,X</w:t>
      </w:r>
      <w:r w:rsidRPr="00352A4D">
        <w:rPr>
          <w:rFonts w:ascii="Times New Roman" w:hAnsi="Times New Roman" w:cs="Times New Roman"/>
        </w:rPr>
        <w:t xml:space="preserve"> соответственно. То есть финансовое положение характеризуется как отличное; финансовые результаты – как очень </w:t>
      </w:r>
      <w:r w:rsidRPr="00352A4D">
        <w:rPr>
          <w:rFonts w:ascii="Times New Roman" w:hAnsi="Times New Roman" w:cs="Times New Roman"/>
        </w:rPr>
        <w:t xml:space="preserve">хорошие. На основе эти двух оценок получена итоговая рейтинговая оценка финансового состояния предприятия, которая составила </w:t>
      </w:r>
      <w:r w:rsidRPr="00352A4D">
        <w:rPr>
          <w:rFonts w:ascii="Times New Roman" w:hAnsi="Times New Roman" w:cs="Times New Roman"/>
          <w:b/>
          <w:bCs/>
        </w:rPr>
        <w:t>AA</w:t>
      </w:r>
      <w:r w:rsidRPr="00352A4D">
        <w:rPr>
          <w:rFonts w:ascii="Times New Roman" w:hAnsi="Times New Roman" w:cs="Times New Roman"/>
        </w:rPr>
        <w:t xml:space="preserve"> – </w:t>
      </w:r>
      <w:r w:rsidRPr="00352A4D">
        <w:rPr>
          <w:rFonts w:ascii="Times New Roman" w:hAnsi="Times New Roman" w:cs="Times New Roman"/>
          <w:b/>
          <w:bCs/>
        </w:rPr>
        <w:t>очень хорошее</w:t>
      </w:r>
      <w:r w:rsidRPr="00352A4D">
        <w:rPr>
          <w:rFonts w:ascii="Times New Roman" w:hAnsi="Times New Roman" w:cs="Times New Roman"/>
        </w:rPr>
        <w:t xml:space="preserve"> состояние.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Рейтинг "AA" свидетельствует об очень хорошем финансовом состоянии организации, ее способности отвеча</w:t>
      </w:r>
      <w:r w:rsidRPr="00352A4D">
        <w:rPr>
          <w:rFonts w:ascii="Times New Roman" w:hAnsi="Times New Roman" w:cs="Times New Roman"/>
        </w:rPr>
        <w:t>ть по своим обязательствам в краткосрочной (исходя из принципа осмотрительности), и, возможно, долгосрочной перспективе. Такие организации относятся к категории надежных заемщиков, обладая высокой степенью кредитоспособности.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Следует обратить внимание на то, что данный рейтинг составлен по исходным данным за анализируемый период (2025 год). Однако для получения достоверного результата необходим анализ минимум за 2-3 года.</w:t>
      </w:r>
    </w:p>
    <w:p w:rsidR="008B6DBE" w:rsidRPr="00352A4D" w:rsidRDefault="00717AFA">
      <w:pPr>
        <w:pStyle w:val="2"/>
        <w:rPr>
          <w:rFonts w:ascii="Times New Roman" w:hAnsi="Times New Roman" w:cs="Times New Roman"/>
        </w:rPr>
      </w:pPr>
      <w:bookmarkStart w:id="17" w:name="_Toc17"/>
      <w:r w:rsidRPr="00352A4D">
        <w:rPr>
          <w:rFonts w:ascii="Times New Roman" w:hAnsi="Times New Roman" w:cs="Times New Roman"/>
        </w:rPr>
        <w:t>4. Приложения</w:t>
      </w:r>
      <w:bookmarkEnd w:id="17"/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8" w:name="_Toc18"/>
      <w:r w:rsidRPr="00352A4D">
        <w:rPr>
          <w:rFonts w:ascii="Times New Roman" w:hAnsi="Times New Roman" w:cs="Times New Roman"/>
        </w:rPr>
        <w:t>4.1. Определение неудовлетворительной стру</w:t>
      </w:r>
      <w:r w:rsidRPr="00352A4D">
        <w:rPr>
          <w:rFonts w:ascii="Times New Roman" w:hAnsi="Times New Roman" w:cs="Times New Roman"/>
        </w:rPr>
        <w:t>ктуры баланса</w:t>
      </w:r>
      <w:bookmarkEnd w:id="18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 следующей таблице рассчитаны показатели, содержащиеся в методике Федерального управления по делам о несостоятельности (банкротстве) (Распоряжение N 31-р от 12.08.1994; к настоящему моменту распоряжение утратило силу, расчеты приведены в спр</w:t>
      </w:r>
      <w:r w:rsidRPr="00352A4D">
        <w:rPr>
          <w:rFonts w:ascii="Times New Roman" w:hAnsi="Times New Roman" w:cs="Times New Roman"/>
        </w:rPr>
        <w:t>авочных целях).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660"/>
        <w:gridCol w:w="1245"/>
        <w:gridCol w:w="1247"/>
        <w:gridCol w:w="1018"/>
        <w:gridCol w:w="1423"/>
        <w:gridCol w:w="2483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Значение показателя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Изменение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(гр.3-гр.2)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Нормативное значение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Соответствие фактического значения нормативному на конец периода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 начало периода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 xml:space="preserve">на конец периода 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(31.12.2025)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1. Коэффициент текущей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7,54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3,67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-3,87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 менее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соответствует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2. Коэффициент обеспеченности собственными средствами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-0,16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 менее 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соответствует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3. Коэффициент утраты платежеспособности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 менее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соответствует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Поскольку оба коэффициента на 31.12.2025 оказались в пределах допустимых норм, в качестве третьего показателя рассчитан коэффициент утраты платежеспособности. Данный коэффициент служит для оценки перспективы утраты предприятием нормальной структуры баланса</w:t>
      </w:r>
      <w:r w:rsidRPr="00352A4D">
        <w:rPr>
          <w:rFonts w:ascii="Times New Roman" w:hAnsi="Times New Roman" w:cs="Times New Roman"/>
        </w:rPr>
        <w:t xml:space="preserve"> (платежеспособности) в течение трех месяцев при сохранении имевшей место в анализируемом периоде тенденции изменения текущей ликвидности и обеспеченности собственными средствами. Значение коэффициента утраты платежеспособности (</w:t>
      </w:r>
      <w:r w:rsidRPr="00352A4D">
        <w:rPr>
          <w:rFonts w:ascii="Times New Roman" w:hAnsi="Times New Roman" w:cs="Times New Roman"/>
          <w:color w:val="006400"/>
        </w:rPr>
        <w:t>1,35</w:t>
      </w:r>
      <w:r w:rsidRPr="00352A4D">
        <w:rPr>
          <w:rFonts w:ascii="Times New Roman" w:hAnsi="Times New Roman" w:cs="Times New Roman"/>
        </w:rPr>
        <w:t>) указывает на низкую в</w:t>
      </w:r>
      <w:r w:rsidRPr="00352A4D">
        <w:rPr>
          <w:rFonts w:ascii="Times New Roman" w:hAnsi="Times New Roman" w:cs="Times New Roman"/>
        </w:rPr>
        <w:t>ероятность утраты показателями платежеспособности нормальных значений.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19" w:name="_Toc19"/>
      <w:r w:rsidRPr="00352A4D">
        <w:rPr>
          <w:rFonts w:ascii="Times New Roman" w:hAnsi="Times New Roman" w:cs="Times New Roman"/>
        </w:rPr>
        <w:t>4.2. Анализ кредитоспособности заемщика</w:t>
      </w:r>
      <w:bookmarkEnd w:id="19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 данном разделе приведен анализ кредитоспособности ПАО СК "РОСГОССТРАХ" по методике Сбербанка России (утв. Комитетом Сбербанка России по предост</w:t>
      </w:r>
      <w:r w:rsidRPr="00352A4D">
        <w:rPr>
          <w:rFonts w:ascii="Times New Roman" w:hAnsi="Times New Roman" w:cs="Times New Roman"/>
        </w:rPr>
        <w:t>авлению кредитов и инвестиций от 30 июня 2006 г. N 285-5-р).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954"/>
        <w:gridCol w:w="1380"/>
        <w:gridCol w:w="727"/>
        <w:gridCol w:w="1096"/>
        <w:gridCol w:w="965"/>
        <w:gridCol w:w="1034"/>
        <w:gridCol w:w="960"/>
        <w:gridCol w:w="960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Фактическое значение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</w:rPr>
              <w:t>Катего</w:t>
            </w:r>
            <w:proofErr w:type="spellEnd"/>
            <w:r w:rsidRPr="00352A4D">
              <w:rPr>
                <w:rFonts w:ascii="Times New Roman" w:hAnsi="Times New Roman" w:cs="Times New Roman"/>
              </w:rPr>
              <w:t>-</w:t>
            </w:r>
            <w:r w:rsidRPr="00352A4D">
              <w:rPr>
                <w:rFonts w:ascii="Times New Roman" w:hAnsi="Times New Roman" w:cs="Times New Roman"/>
              </w:rPr>
              <w:br/>
            </w:r>
            <w:proofErr w:type="spellStart"/>
            <w:r w:rsidRPr="00352A4D">
              <w:rPr>
                <w:rFonts w:ascii="Times New Roman" w:hAnsi="Times New Roman" w:cs="Times New Roman"/>
              </w:rPr>
              <w:t>рия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Вес показателя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 суммы баллов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  <w:proofErr w:type="spellStart"/>
            <w:r w:rsidRPr="00352A4D">
              <w:rPr>
                <w:rFonts w:ascii="Times New Roman" w:hAnsi="Times New Roman" w:cs="Times New Roman"/>
              </w:rPr>
              <w:t>Справочно</w:t>
            </w:r>
            <w:proofErr w:type="spellEnd"/>
            <w:r w:rsidRPr="00352A4D">
              <w:rPr>
                <w:rFonts w:ascii="Times New Roman" w:hAnsi="Times New Roman" w:cs="Times New Roman"/>
              </w:rPr>
              <w:t>: категории показателя  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 1 категория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 категория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 категория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абсолютной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0,05-0,1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0,05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промежуточной (быстрой)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0,8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0,5-0,8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0,5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текущей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1,5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1,0-1,5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1,0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Коэффициент наличия собственных средств </w:t>
            </w:r>
            <w:r w:rsidRPr="00352A4D">
              <w:rPr>
                <w:rFonts w:ascii="Times New Roman" w:hAnsi="Times New Roman" w:cs="Times New Roman"/>
                <w:i/>
                <w:iCs/>
              </w:rPr>
              <w:t>(кроме торговых и лизинговых организаций)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0,4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0,25-0,4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0,25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продукции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</w:rPr>
              <w:t>нерентаб</w:t>
            </w:r>
            <w:proofErr w:type="spellEnd"/>
            <w:r w:rsidRPr="00352A4D">
              <w:rPr>
                <w:rFonts w:ascii="Times New Roman" w:hAnsi="Times New Roman" w:cs="Times New Roman"/>
              </w:rPr>
              <w:t>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деятельности предприятия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0,06 и выше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менее 0,06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52A4D">
              <w:rPr>
                <w:rFonts w:ascii="Times New Roman" w:hAnsi="Times New Roman" w:cs="Times New Roman"/>
              </w:rPr>
              <w:t>нерентаб</w:t>
            </w:r>
            <w:proofErr w:type="spellEnd"/>
            <w:r w:rsidRPr="00352A4D">
              <w:rPr>
                <w:rFonts w:ascii="Times New Roman" w:hAnsi="Times New Roman" w:cs="Times New Roman"/>
              </w:rPr>
              <w:t>.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X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По методике Сбербанка все заемщики делятся в зависимости от полученной суммы баллов на три класса: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lastRenderedPageBreak/>
        <w:t>первоклассные – кредитование которых не вызывает сомнений (сумма баллов до 1,25 включительно);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второго класса – кредитование требует взвешенного подхода (больше 1,25, но меньше 2,35 включительно);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третьего класса – кредитование связано с повышенным риском (больше 2,35).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В данном случае сумма баллов равна </w:t>
      </w:r>
      <w:proofErr w:type="gramStart"/>
      <w:r w:rsidRPr="00352A4D">
        <w:rPr>
          <w:rFonts w:ascii="Times New Roman" w:hAnsi="Times New Roman" w:cs="Times New Roman"/>
          <w:color w:val="006400"/>
        </w:rPr>
        <w:t>X</w:t>
      </w:r>
      <w:r w:rsidRPr="00352A4D">
        <w:rPr>
          <w:rFonts w:ascii="Times New Roman" w:hAnsi="Times New Roman" w:cs="Times New Roman"/>
        </w:rPr>
        <w:t>. Следовательно</w:t>
      </w:r>
      <w:proofErr w:type="gramEnd"/>
      <w:r w:rsidRPr="00352A4D">
        <w:rPr>
          <w:rFonts w:ascii="Times New Roman" w:hAnsi="Times New Roman" w:cs="Times New Roman"/>
        </w:rPr>
        <w:t xml:space="preserve"> организация имеет хорошие ша</w:t>
      </w:r>
      <w:r w:rsidRPr="00352A4D">
        <w:rPr>
          <w:rFonts w:ascii="Times New Roman" w:hAnsi="Times New Roman" w:cs="Times New Roman"/>
        </w:rPr>
        <w:t>нсы на получение банковского кредита.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20" w:name="_Toc20"/>
      <w:r w:rsidRPr="00352A4D">
        <w:rPr>
          <w:rFonts w:ascii="Times New Roman" w:hAnsi="Times New Roman" w:cs="Times New Roman"/>
        </w:rPr>
        <w:t>4.3. Прогноз банкротства</w:t>
      </w:r>
      <w:bookmarkEnd w:id="20"/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В качестве одного из показателей вероятности банкротства организации ниже рассчитан Z-счет Альтмана (для ПАО СК "РОСГОССТРАХ" взята 4-факторная модель для частных непроизводственных компаний):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Z-счет = 6,56T</w:t>
      </w:r>
      <w:r w:rsidRPr="00352A4D">
        <w:rPr>
          <w:rFonts w:ascii="Times New Roman" w:hAnsi="Times New Roman" w:cs="Times New Roman"/>
          <w:vertAlign w:val="subscript"/>
        </w:rPr>
        <w:t>1</w:t>
      </w:r>
      <w:r w:rsidRPr="00352A4D">
        <w:rPr>
          <w:rFonts w:ascii="Times New Roman" w:hAnsi="Times New Roman" w:cs="Times New Roman"/>
        </w:rPr>
        <w:t xml:space="preserve"> + 3,26T</w:t>
      </w:r>
      <w:r w:rsidRPr="00352A4D">
        <w:rPr>
          <w:rFonts w:ascii="Times New Roman" w:hAnsi="Times New Roman" w:cs="Times New Roman"/>
          <w:vertAlign w:val="subscript"/>
        </w:rPr>
        <w:t>2</w:t>
      </w:r>
      <w:r w:rsidRPr="00352A4D">
        <w:rPr>
          <w:rFonts w:ascii="Times New Roman" w:hAnsi="Times New Roman" w:cs="Times New Roman"/>
        </w:rPr>
        <w:t xml:space="preserve"> + 6,72T</w:t>
      </w:r>
      <w:r w:rsidRPr="00352A4D">
        <w:rPr>
          <w:rFonts w:ascii="Times New Roman" w:hAnsi="Times New Roman" w:cs="Times New Roman"/>
          <w:vertAlign w:val="subscript"/>
        </w:rPr>
        <w:t>3</w:t>
      </w:r>
      <w:r w:rsidRPr="00352A4D">
        <w:rPr>
          <w:rFonts w:ascii="Times New Roman" w:hAnsi="Times New Roman" w:cs="Times New Roman"/>
        </w:rPr>
        <w:t xml:space="preserve"> + 1,05T</w:t>
      </w:r>
      <w:proofErr w:type="gramStart"/>
      <w:r w:rsidRPr="00352A4D">
        <w:rPr>
          <w:rFonts w:ascii="Times New Roman" w:hAnsi="Times New Roman" w:cs="Times New Roman"/>
          <w:vertAlign w:val="subscript"/>
        </w:rPr>
        <w:t>4</w:t>
      </w:r>
      <w:r w:rsidRPr="00352A4D">
        <w:rPr>
          <w:rFonts w:ascii="Times New Roman" w:hAnsi="Times New Roman" w:cs="Times New Roman"/>
        </w:rPr>
        <w:t xml:space="preserve"> ,</w:t>
      </w:r>
      <w:proofErr w:type="gramEnd"/>
      <w:r w:rsidRPr="00352A4D">
        <w:rPr>
          <w:rFonts w:ascii="Times New Roman" w:hAnsi="Times New Roman" w:cs="Times New Roman"/>
        </w:rPr>
        <w:t xml:space="preserve"> где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59"/>
        <w:gridCol w:w="4934"/>
        <w:gridCol w:w="1917"/>
        <w:gridCol w:w="1178"/>
        <w:gridCol w:w="1288"/>
      </w:tblGrid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Коэф</w:t>
            </w:r>
            <w:proofErr w:type="spellEnd"/>
            <w:r w:rsidRPr="00352A4D">
              <w:rPr>
                <w:rFonts w:ascii="Times New Roman" w:hAnsi="Times New Roman" w:cs="Times New Roman"/>
              </w:rPr>
              <w:t>-т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Значение на 31.12.2025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Множитель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Произведение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 3 х гр. 4)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T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оборотного капитала к величине всех 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6,56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3,17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T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нераспределенной прибыли к величине всех 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3,26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1,72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T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EBIT к величине всех 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6,72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5,13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T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Отношение собственного капитала к заемному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1,05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1,92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Z-счет Альтмана: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11,93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Предполагаемая вероятность банкротства в зависимости от значения Z-счета Альтмана составляет: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1.1 и менее – высокая вероятность банкротства;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от 1.1 до 2.6 – средняя вероятность банкротства;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от 2.6 и выше – низкая вероятность банкротства.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По результатам расчетов для ПАО СК "РОСГОССТРАХ" значение Z-счета на 31 декабря 2025 г. составило </w:t>
      </w:r>
      <w:r w:rsidRPr="00352A4D">
        <w:rPr>
          <w:rFonts w:ascii="Times New Roman" w:hAnsi="Times New Roman" w:cs="Times New Roman"/>
          <w:color w:val="006400"/>
        </w:rPr>
        <w:t>11,93</w:t>
      </w:r>
      <w:r w:rsidRPr="00352A4D">
        <w:rPr>
          <w:rFonts w:ascii="Times New Roman" w:hAnsi="Times New Roman" w:cs="Times New Roman"/>
        </w:rPr>
        <w:t>. Такое значение показателя свидетельствует о незначительной вероятности банкротства ПАО СК "РОСГОССТРАХ".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Другая модель прогноза банкротства предложена британскими учеными Р. </w:t>
      </w:r>
      <w:proofErr w:type="spellStart"/>
      <w:r w:rsidRPr="00352A4D">
        <w:rPr>
          <w:rFonts w:ascii="Times New Roman" w:hAnsi="Times New Roman" w:cs="Times New Roman"/>
        </w:rPr>
        <w:t>Таффлером</w:t>
      </w:r>
      <w:proofErr w:type="spellEnd"/>
      <w:r w:rsidRPr="00352A4D">
        <w:rPr>
          <w:rFonts w:ascii="Times New Roman" w:hAnsi="Times New Roman" w:cs="Times New Roman"/>
        </w:rPr>
        <w:t xml:space="preserve"> и Г. </w:t>
      </w:r>
      <w:proofErr w:type="spellStart"/>
      <w:r w:rsidRPr="00352A4D">
        <w:rPr>
          <w:rFonts w:ascii="Times New Roman" w:hAnsi="Times New Roman" w:cs="Times New Roman"/>
        </w:rPr>
        <w:t>Тишоу</w:t>
      </w:r>
      <w:proofErr w:type="spellEnd"/>
      <w:r w:rsidRPr="00352A4D">
        <w:rPr>
          <w:rFonts w:ascii="Times New Roman" w:hAnsi="Times New Roman" w:cs="Times New Roman"/>
        </w:rPr>
        <w:t xml:space="preserve">. Модель </w:t>
      </w:r>
      <w:proofErr w:type="spellStart"/>
      <w:r w:rsidRPr="00352A4D">
        <w:rPr>
          <w:rFonts w:ascii="Times New Roman" w:hAnsi="Times New Roman" w:cs="Times New Roman"/>
        </w:rPr>
        <w:t>Таффлера</w:t>
      </w:r>
      <w:proofErr w:type="spellEnd"/>
      <w:r w:rsidRPr="00352A4D">
        <w:rPr>
          <w:rFonts w:ascii="Times New Roman" w:hAnsi="Times New Roman" w:cs="Times New Roman"/>
        </w:rPr>
        <w:t xml:space="preserve"> была разработана по результатам тестирования модели Альтмана в более поздний период и включает четыре фактора: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Z = 0,53X</w:t>
      </w:r>
      <w:r w:rsidRPr="00352A4D">
        <w:rPr>
          <w:rFonts w:ascii="Times New Roman" w:hAnsi="Times New Roman" w:cs="Times New Roman"/>
          <w:vertAlign w:val="subscript"/>
        </w:rPr>
        <w:t>1</w:t>
      </w:r>
      <w:r w:rsidRPr="00352A4D">
        <w:rPr>
          <w:rFonts w:ascii="Times New Roman" w:hAnsi="Times New Roman" w:cs="Times New Roman"/>
        </w:rPr>
        <w:t xml:space="preserve"> + 0,13X</w:t>
      </w:r>
      <w:r w:rsidRPr="00352A4D">
        <w:rPr>
          <w:rFonts w:ascii="Times New Roman" w:hAnsi="Times New Roman" w:cs="Times New Roman"/>
          <w:vertAlign w:val="subscript"/>
        </w:rPr>
        <w:t>2</w:t>
      </w:r>
      <w:r w:rsidRPr="00352A4D">
        <w:rPr>
          <w:rFonts w:ascii="Times New Roman" w:hAnsi="Times New Roman" w:cs="Times New Roman"/>
        </w:rPr>
        <w:t xml:space="preserve"> + 0,18X</w:t>
      </w:r>
      <w:r w:rsidRPr="00352A4D">
        <w:rPr>
          <w:rFonts w:ascii="Times New Roman" w:hAnsi="Times New Roman" w:cs="Times New Roman"/>
          <w:vertAlign w:val="subscript"/>
        </w:rPr>
        <w:t>3</w:t>
      </w:r>
      <w:r w:rsidRPr="00352A4D">
        <w:rPr>
          <w:rFonts w:ascii="Times New Roman" w:hAnsi="Times New Roman" w:cs="Times New Roman"/>
        </w:rPr>
        <w:t xml:space="preserve"> + 0,16X</w:t>
      </w:r>
      <w:proofErr w:type="gramStart"/>
      <w:r w:rsidRPr="00352A4D">
        <w:rPr>
          <w:rFonts w:ascii="Times New Roman" w:hAnsi="Times New Roman" w:cs="Times New Roman"/>
          <w:vertAlign w:val="subscript"/>
        </w:rPr>
        <w:t>4</w:t>
      </w:r>
      <w:r w:rsidRPr="00352A4D">
        <w:rPr>
          <w:rFonts w:ascii="Times New Roman" w:hAnsi="Times New Roman" w:cs="Times New Roman"/>
        </w:rPr>
        <w:t xml:space="preserve"> </w:t>
      </w:r>
      <w:r w:rsidRPr="00352A4D">
        <w:rPr>
          <w:rFonts w:ascii="Times New Roman" w:hAnsi="Times New Roman" w:cs="Times New Roman"/>
        </w:rPr>
        <w:t>,</w:t>
      </w:r>
      <w:proofErr w:type="gramEnd"/>
      <w:r w:rsidRPr="00352A4D">
        <w:rPr>
          <w:rFonts w:ascii="Times New Roman" w:hAnsi="Times New Roman" w:cs="Times New Roman"/>
        </w:rPr>
        <w:t xml:space="preserve"> где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5"/>
        <w:gridCol w:w="4883"/>
        <w:gridCol w:w="1962"/>
        <w:gridCol w:w="1178"/>
        <w:gridCol w:w="1288"/>
      </w:tblGrid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Коэф</w:t>
            </w:r>
            <w:proofErr w:type="spellEnd"/>
            <w:r w:rsidRPr="00352A4D">
              <w:rPr>
                <w:rFonts w:ascii="Times New Roman" w:hAnsi="Times New Roman" w:cs="Times New Roman"/>
              </w:rPr>
              <w:t>-т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Значение на 31.12.2025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Множитель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Произведение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 3 х гр. 4)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Прибыль до налогообложения / Краткосрочные обязательства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3,63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1,92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Оборотные активы / Обязательства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0,25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Краткосрочные обязательства /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0,04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X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Выручка /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0,11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 xml:space="preserve">Итого Z-счет </w:t>
            </w:r>
            <w:proofErr w:type="spellStart"/>
            <w:r w:rsidRPr="00352A4D">
              <w:rPr>
                <w:rFonts w:ascii="Times New Roman" w:hAnsi="Times New Roman" w:cs="Times New Roman"/>
              </w:rPr>
              <w:t>Таффлера</w:t>
            </w:r>
            <w:proofErr w:type="spellEnd"/>
            <w:r w:rsidRPr="00352A4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2,32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Вероятность банкротства по модели </w:t>
      </w:r>
      <w:proofErr w:type="spellStart"/>
      <w:r w:rsidRPr="00352A4D">
        <w:rPr>
          <w:rFonts w:ascii="Times New Roman" w:hAnsi="Times New Roman" w:cs="Times New Roman"/>
        </w:rPr>
        <w:t>Таффлера</w:t>
      </w:r>
      <w:proofErr w:type="spellEnd"/>
      <w:r w:rsidRPr="00352A4D">
        <w:rPr>
          <w:rFonts w:ascii="Times New Roman" w:hAnsi="Times New Roman" w:cs="Times New Roman"/>
        </w:rPr>
        <w:t>: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Z больше 0,3 – вероятность банкротства низкая;</w:t>
      </w:r>
    </w:p>
    <w:p w:rsidR="008B6DBE" w:rsidRPr="00352A4D" w:rsidRDefault="00717A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Z меньше 0,2 – вероятность банкротства высокая.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В данном случае значение итогового коэффициента составило </w:t>
      </w:r>
      <w:r w:rsidRPr="00352A4D">
        <w:rPr>
          <w:rFonts w:ascii="Times New Roman" w:hAnsi="Times New Roman" w:cs="Times New Roman"/>
          <w:color w:val="006400"/>
        </w:rPr>
        <w:t>2,32</w:t>
      </w:r>
      <w:r w:rsidRPr="00352A4D">
        <w:rPr>
          <w:rFonts w:ascii="Times New Roman" w:hAnsi="Times New Roman" w:cs="Times New Roman"/>
        </w:rPr>
        <w:t>, поэтому вероятность банкротства можно считать низкой.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Еще одну методику прогнозирования банкротства, адаптированную для российских условий, пред</w:t>
      </w:r>
      <w:r w:rsidRPr="00352A4D">
        <w:rPr>
          <w:rFonts w:ascii="Times New Roman" w:hAnsi="Times New Roman" w:cs="Times New Roman"/>
        </w:rPr>
        <w:t xml:space="preserve">ложили Р.С. </w:t>
      </w:r>
      <w:proofErr w:type="spellStart"/>
      <w:r w:rsidRPr="00352A4D">
        <w:rPr>
          <w:rFonts w:ascii="Times New Roman" w:hAnsi="Times New Roman" w:cs="Times New Roman"/>
        </w:rPr>
        <w:t>Сайфуллина</w:t>
      </w:r>
      <w:proofErr w:type="spellEnd"/>
      <w:r w:rsidRPr="00352A4D">
        <w:rPr>
          <w:rFonts w:ascii="Times New Roman" w:hAnsi="Times New Roman" w:cs="Times New Roman"/>
        </w:rPr>
        <w:t xml:space="preserve"> и Г.Г. </w:t>
      </w:r>
      <w:proofErr w:type="spellStart"/>
      <w:r w:rsidRPr="00352A4D">
        <w:rPr>
          <w:rFonts w:ascii="Times New Roman" w:hAnsi="Times New Roman" w:cs="Times New Roman"/>
        </w:rPr>
        <w:t>Кадыкова</w:t>
      </w:r>
      <w:proofErr w:type="spellEnd"/>
      <w:r w:rsidRPr="00352A4D">
        <w:rPr>
          <w:rFonts w:ascii="Times New Roman" w:hAnsi="Times New Roman" w:cs="Times New Roman"/>
        </w:rPr>
        <w:t>. Пятифакторная модель данной методики следующая:</w:t>
      </w: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R = 2К</w:t>
      </w:r>
      <w:r w:rsidRPr="00352A4D">
        <w:rPr>
          <w:rFonts w:ascii="Times New Roman" w:hAnsi="Times New Roman" w:cs="Times New Roman"/>
          <w:vertAlign w:val="subscript"/>
        </w:rPr>
        <w:t>1</w:t>
      </w:r>
      <w:r w:rsidRPr="00352A4D">
        <w:rPr>
          <w:rFonts w:ascii="Times New Roman" w:hAnsi="Times New Roman" w:cs="Times New Roman"/>
        </w:rPr>
        <w:t xml:space="preserve"> + 0,1К</w:t>
      </w:r>
      <w:r w:rsidRPr="00352A4D">
        <w:rPr>
          <w:rFonts w:ascii="Times New Roman" w:hAnsi="Times New Roman" w:cs="Times New Roman"/>
          <w:vertAlign w:val="subscript"/>
        </w:rPr>
        <w:t>2</w:t>
      </w:r>
      <w:r w:rsidRPr="00352A4D">
        <w:rPr>
          <w:rFonts w:ascii="Times New Roman" w:hAnsi="Times New Roman" w:cs="Times New Roman"/>
        </w:rPr>
        <w:t xml:space="preserve"> + 0,08К</w:t>
      </w:r>
      <w:r w:rsidRPr="00352A4D">
        <w:rPr>
          <w:rFonts w:ascii="Times New Roman" w:hAnsi="Times New Roman" w:cs="Times New Roman"/>
          <w:vertAlign w:val="subscript"/>
        </w:rPr>
        <w:t>3</w:t>
      </w:r>
      <w:r w:rsidRPr="00352A4D">
        <w:rPr>
          <w:rFonts w:ascii="Times New Roman" w:hAnsi="Times New Roman" w:cs="Times New Roman"/>
        </w:rPr>
        <w:t xml:space="preserve"> + 0,45К</w:t>
      </w:r>
      <w:r w:rsidRPr="00352A4D">
        <w:rPr>
          <w:rFonts w:ascii="Times New Roman" w:hAnsi="Times New Roman" w:cs="Times New Roman"/>
          <w:vertAlign w:val="subscript"/>
        </w:rPr>
        <w:t>4</w:t>
      </w:r>
      <w:r w:rsidRPr="00352A4D">
        <w:rPr>
          <w:rFonts w:ascii="Times New Roman" w:hAnsi="Times New Roman" w:cs="Times New Roman"/>
        </w:rPr>
        <w:t xml:space="preserve"> + К</w:t>
      </w:r>
      <w:proofErr w:type="gramStart"/>
      <w:r w:rsidRPr="00352A4D">
        <w:rPr>
          <w:rFonts w:ascii="Times New Roman" w:hAnsi="Times New Roman" w:cs="Times New Roman"/>
          <w:vertAlign w:val="subscript"/>
        </w:rPr>
        <w:t>5</w:t>
      </w:r>
      <w:r w:rsidRPr="00352A4D">
        <w:rPr>
          <w:rFonts w:ascii="Times New Roman" w:hAnsi="Times New Roman" w:cs="Times New Roman"/>
        </w:rPr>
        <w:t xml:space="preserve"> ,</w:t>
      </w:r>
      <w:proofErr w:type="gramEnd"/>
      <w:r w:rsidRPr="00352A4D">
        <w:rPr>
          <w:rFonts w:ascii="Times New Roman" w:hAnsi="Times New Roman" w:cs="Times New Roman"/>
        </w:rPr>
        <w:t xml:space="preserve"> где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4"/>
        <w:gridCol w:w="4887"/>
        <w:gridCol w:w="1959"/>
        <w:gridCol w:w="1178"/>
        <w:gridCol w:w="1288"/>
      </w:tblGrid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</w:t>
            </w:r>
            <w:proofErr w:type="spellStart"/>
            <w:r w:rsidRPr="00352A4D">
              <w:rPr>
                <w:rFonts w:ascii="Times New Roman" w:hAnsi="Times New Roman" w:cs="Times New Roman"/>
              </w:rPr>
              <w:t>Коэф</w:t>
            </w:r>
            <w:proofErr w:type="spellEnd"/>
            <w:r w:rsidRPr="00352A4D">
              <w:rPr>
                <w:rFonts w:ascii="Times New Roman" w:hAnsi="Times New Roman" w:cs="Times New Roman"/>
              </w:rPr>
              <w:t>-т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Расчет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Значение на 31.12.2025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 Множитель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Произведение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 3 х гр. 4)</w:t>
            </w: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обеспеченности собственными средствами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0,97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текущей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3,33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0,33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оборачиваемости 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0,06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Коммерческая маржа (рентабельность реализации продукции)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0,45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</w:t>
            </w:r>
            <w:r w:rsidRPr="00352A4D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собственного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1,87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Итого (R):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3,68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 xml:space="preserve">Согласно модели </w:t>
      </w:r>
      <w:proofErr w:type="spellStart"/>
      <w:r w:rsidRPr="00352A4D">
        <w:rPr>
          <w:rFonts w:ascii="Times New Roman" w:hAnsi="Times New Roman" w:cs="Times New Roman"/>
        </w:rPr>
        <w:t>Сайфуллина-Кадыкова</w:t>
      </w:r>
      <w:proofErr w:type="spellEnd"/>
      <w:r w:rsidRPr="00352A4D">
        <w:rPr>
          <w:rFonts w:ascii="Times New Roman" w:hAnsi="Times New Roman" w:cs="Times New Roman"/>
        </w:rPr>
        <w:t xml:space="preserve">, при значении итогового показателя R‹1 вероятность банкротства организации считается высокой, если R›1, то вероятность низкая. В данном случае значение итогового показателя составило </w:t>
      </w:r>
      <w:r w:rsidRPr="00352A4D">
        <w:rPr>
          <w:rFonts w:ascii="Times New Roman" w:hAnsi="Times New Roman" w:cs="Times New Roman"/>
          <w:color w:val="006400"/>
        </w:rPr>
        <w:t>3,68</w:t>
      </w:r>
      <w:r w:rsidRPr="00352A4D">
        <w:rPr>
          <w:rFonts w:ascii="Times New Roman" w:hAnsi="Times New Roman" w:cs="Times New Roman"/>
        </w:rPr>
        <w:t>. Это значит, что вероятность бан</w:t>
      </w:r>
      <w:r w:rsidRPr="00352A4D">
        <w:rPr>
          <w:rFonts w:ascii="Times New Roman" w:hAnsi="Times New Roman" w:cs="Times New Roman"/>
        </w:rPr>
        <w:t>кротства мала, финансовое положение организации можно считать устойчивым.</w:t>
      </w:r>
    </w:p>
    <w:p w:rsidR="008B6DBE" w:rsidRPr="00352A4D" w:rsidRDefault="00717AFA">
      <w:pPr>
        <w:pStyle w:val="3"/>
        <w:rPr>
          <w:rFonts w:ascii="Times New Roman" w:hAnsi="Times New Roman" w:cs="Times New Roman"/>
        </w:rPr>
      </w:pPr>
      <w:bookmarkStart w:id="21" w:name="_Toc21"/>
      <w:r w:rsidRPr="00352A4D">
        <w:rPr>
          <w:rFonts w:ascii="Times New Roman" w:hAnsi="Times New Roman" w:cs="Times New Roman"/>
        </w:rPr>
        <w:t>4.4. Расчет рейтинговой оценки финансового состояния</w:t>
      </w:r>
      <w:bookmarkEnd w:id="21"/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488"/>
        <w:gridCol w:w="1135"/>
        <w:gridCol w:w="830"/>
        <w:gridCol w:w="976"/>
        <w:gridCol w:w="816"/>
        <w:gridCol w:w="1628"/>
        <w:gridCol w:w="1203"/>
      </w:tblGrid>
      <w:tr w:rsidR="008B6DBE" w:rsidRPr="00352A4D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Вес показателя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Средняя оценка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(гр.3 х 0,25 + гр.4 х 0,6 + гр.5 х 0,15)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Оценка с учетом веса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</w:rPr>
              <w:t>(гр.2 х гр.6)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прошлое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настоящее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будущее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trHeight w:val="1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I. Показатели финансового положения организации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автономии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Соотношение чистых активов и уставного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Коэффициент обеспеченности собственными оборотными средствами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текущей (общей)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быстрой (промежуточной)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Коэффициент абсолютной ликвидности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+X,XXX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Итоговая оценка</w:t>
            </w:r>
            <w:r w:rsidRPr="00352A4D">
              <w:rPr>
                <w:rFonts w:ascii="Times New Roman" w:hAnsi="Times New Roman" w:cs="Times New Roman"/>
              </w:rPr>
              <w:t xml:space="preserve"> (итого гр.7 : гр.2):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+X,XXX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II. Показатели эффективности (финансовые результаты) деятельности организации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собственного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Рентабельность продаж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Динамика выручки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Оборачиваемость оборотных средств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FF0000"/>
              </w:rPr>
              <w:t>-X,X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Соотношение прибыли от прочих операций и выручки от основной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color w:val="006400"/>
              </w:rPr>
              <w:t>+X,X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Итоговая оценка</w:t>
            </w:r>
            <w:r w:rsidRPr="00352A4D">
              <w:rPr>
                <w:rFonts w:ascii="Times New Roman" w:hAnsi="Times New Roman" w:cs="Times New Roman"/>
              </w:rPr>
              <w:t xml:space="preserve"> (итого гр.7 : гр.2):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  <w:color w:val="006400"/>
              </w:rPr>
              <w:t>+X,X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</w:rPr>
      </w:pPr>
      <w:r w:rsidRPr="00352A4D">
        <w:rPr>
          <w:rFonts w:ascii="Times New Roman" w:hAnsi="Times New Roman" w:cs="Times New Roman"/>
        </w:rPr>
        <w:t>Итоговая рейтинговая оценка финансового состояния ПАО СК "РОСГОССТРАХ": (</w:t>
      </w:r>
      <w:r w:rsidRPr="00352A4D">
        <w:rPr>
          <w:rFonts w:ascii="Times New Roman" w:hAnsi="Times New Roman" w:cs="Times New Roman"/>
          <w:b/>
          <w:bCs/>
          <w:color w:val="006400"/>
        </w:rPr>
        <w:t>+</w:t>
      </w:r>
      <w:proofErr w:type="gramStart"/>
      <w:r w:rsidRPr="00352A4D">
        <w:rPr>
          <w:rFonts w:ascii="Times New Roman" w:hAnsi="Times New Roman" w:cs="Times New Roman"/>
          <w:b/>
          <w:bCs/>
          <w:color w:val="006400"/>
        </w:rPr>
        <w:t>X,XXX</w:t>
      </w:r>
      <w:proofErr w:type="gramEnd"/>
      <w:r w:rsidRPr="00352A4D">
        <w:rPr>
          <w:rFonts w:ascii="Times New Roman" w:hAnsi="Times New Roman" w:cs="Times New Roman"/>
        </w:rPr>
        <w:t xml:space="preserve"> x 0,6) + (</w:t>
      </w:r>
      <w:r w:rsidRPr="00352A4D">
        <w:rPr>
          <w:rFonts w:ascii="Times New Roman" w:hAnsi="Times New Roman" w:cs="Times New Roman"/>
          <w:b/>
          <w:bCs/>
          <w:color w:val="006400"/>
        </w:rPr>
        <w:t>+X,X</w:t>
      </w:r>
      <w:r w:rsidRPr="00352A4D">
        <w:rPr>
          <w:rFonts w:ascii="Times New Roman" w:hAnsi="Times New Roman" w:cs="Times New Roman"/>
        </w:rPr>
        <w:t xml:space="preserve"> x 0,4) = </w:t>
      </w:r>
      <w:r w:rsidRPr="00352A4D">
        <w:rPr>
          <w:rFonts w:ascii="Times New Roman" w:hAnsi="Times New Roman" w:cs="Times New Roman"/>
          <w:b/>
          <w:bCs/>
          <w:color w:val="006400"/>
        </w:rPr>
        <w:t>+X,XX</w:t>
      </w:r>
      <w:r w:rsidRPr="00352A4D">
        <w:rPr>
          <w:rFonts w:ascii="Times New Roman" w:hAnsi="Times New Roman" w:cs="Times New Roman"/>
        </w:rPr>
        <w:t xml:space="preserve">   (AA - очень хорошее)</w:t>
      </w:r>
    </w:p>
    <w:p w:rsidR="008B6DBE" w:rsidRPr="00352A4D" w:rsidRDefault="00717AFA">
      <w:pPr>
        <w:rPr>
          <w:rFonts w:ascii="Times New Roman" w:hAnsi="Times New Roman" w:cs="Times New Roman"/>
        </w:rPr>
      </w:pPr>
      <w:proofErr w:type="spellStart"/>
      <w:r w:rsidRPr="00352A4D">
        <w:rPr>
          <w:rFonts w:ascii="Times New Roman" w:hAnsi="Times New Roman" w:cs="Times New Roman"/>
          <w:b/>
          <w:bCs/>
        </w:rPr>
        <w:t>Справочно</w:t>
      </w:r>
      <w:proofErr w:type="spellEnd"/>
      <w:r w:rsidRPr="00352A4D">
        <w:rPr>
          <w:rFonts w:ascii="Times New Roman" w:hAnsi="Times New Roman" w:cs="Times New Roman"/>
          <w:b/>
          <w:bCs/>
        </w:rPr>
        <w:t>:</w:t>
      </w:r>
      <w:r w:rsidRPr="00352A4D">
        <w:rPr>
          <w:rFonts w:ascii="Times New Roman" w:hAnsi="Times New Roman" w:cs="Times New Roman"/>
        </w:rPr>
        <w:t xml:space="preserve"> Градации качественной оценки финансового состояния</w:t>
      </w:r>
    </w:p>
    <w:tbl>
      <w:tblPr>
        <w:tblW w:w="3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086"/>
        <w:gridCol w:w="1261"/>
        <w:gridCol w:w="1735"/>
        <w:gridCol w:w="2971"/>
      </w:tblGrid>
      <w:tr w:rsidR="008B6DBE" w:rsidRPr="00352A4D">
        <w:trPr>
          <w:jc w:val="center"/>
        </w:trPr>
        <w:tc>
          <w:tcPr>
            <w:tcW w:w="16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Балл</w:t>
            </w:r>
          </w:p>
        </w:tc>
        <w:tc>
          <w:tcPr>
            <w:tcW w:w="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Условное обозначение</w:t>
            </w:r>
            <w:r w:rsidRPr="00352A4D">
              <w:rPr>
                <w:rFonts w:ascii="Times New Roman" w:hAnsi="Times New Roman" w:cs="Times New Roman"/>
              </w:rPr>
              <w:br/>
            </w:r>
            <w:r w:rsidRPr="00352A4D">
              <w:rPr>
                <w:rFonts w:ascii="Times New Roman" w:hAnsi="Times New Roman" w:cs="Times New Roman"/>
                <w:b/>
                <w:bCs/>
              </w:rPr>
              <w:t>(рейтинг)</w:t>
            </w:r>
          </w:p>
        </w:tc>
        <w:tc>
          <w:tcPr>
            <w:tcW w:w="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Качественная характеристика финансового состояния</w:t>
            </w:r>
          </w:p>
        </w:tc>
      </w:tr>
      <w:tr w:rsidR="008B6DBE" w:rsidRPr="00352A4D">
        <w:trPr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  <w:b/>
                <w:bCs/>
              </w:rPr>
              <w:t>от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52A4D">
              <w:rPr>
                <w:rFonts w:ascii="Times New Roman" w:hAnsi="Times New Roman" w:cs="Times New Roman"/>
                <w:b/>
                <w:bCs/>
              </w:rPr>
              <w:t>до</w:t>
            </w:r>
            <w:r w:rsidRPr="00352A4D">
              <w:rPr>
                <w:rFonts w:ascii="Times New Roman" w:hAnsi="Times New Roman" w:cs="Times New Roman"/>
              </w:rPr>
              <w:t xml:space="preserve">  (</w:t>
            </w:r>
            <w:proofErr w:type="spellStart"/>
            <w:proofErr w:type="gramEnd"/>
            <w:r w:rsidRPr="00352A4D">
              <w:rPr>
                <w:rFonts w:ascii="Times New Roman" w:hAnsi="Times New Roman" w:cs="Times New Roman"/>
              </w:rPr>
              <w:t>включ</w:t>
            </w:r>
            <w:proofErr w:type="spellEnd"/>
            <w:r w:rsidRPr="00352A4D">
              <w:rPr>
                <w:rFonts w:ascii="Times New Roman" w:hAnsi="Times New Roman" w:cs="Times New Roman"/>
              </w:rPr>
              <w:t xml:space="preserve">.) 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DBE" w:rsidRPr="00352A4D" w:rsidRDefault="008B6DBE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AAA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Отличное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Очень хорошее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Хорошее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BBB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Положительное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BB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Нормальное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Удовлетворительное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CCC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Неудовлетворительное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Плохое</w:t>
            </w:r>
            <w:bookmarkStart w:id="22" w:name="_GoBack"/>
            <w:bookmarkEnd w:id="22"/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lastRenderedPageBreak/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Очень плохое</w:t>
            </w:r>
          </w:p>
        </w:tc>
      </w:tr>
      <w:tr w:rsidR="008B6DBE" w:rsidRPr="00352A4D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-X,X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-X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6DBE" w:rsidRPr="00352A4D" w:rsidRDefault="00717AFA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352A4D">
              <w:rPr>
                <w:rFonts w:ascii="Times New Roman" w:hAnsi="Times New Roman" w:cs="Times New Roman"/>
              </w:rPr>
              <w:t>Критическое</w:t>
            </w:r>
          </w:p>
        </w:tc>
      </w:tr>
    </w:tbl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8B6DBE">
      <w:pPr>
        <w:rPr>
          <w:rFonts w:ascii="Times New Roman" w:hAnsi="Times New Roman" w:cs="Times New Roman"/>
        </w:rPr>
      </w:pPr>
    </w:p>
    <w:p w:rsidR="008B6DBE" w:rsidRPr="00352A4D" w:rsidRDefault="00717AFA">
      <w:pPr>
        <w:rPr>
          <w:rFonts w:ascii="Times New Roman" w:hAnsi="Times New Roman" w:cs="Times New Roman"/>
          <w:i/>
          <w:iCs/>
        </w:rPr>
      </w:pPr>
      <w:r w:rsidRPr="00352A4D">
        <w:rPr>
          <w:rFonts w:ascii="Times New Roman" w:hAnsi="Times New Roman" w:cs="Times New Roman"/>
        </w:rPr>
        <w:t xml:space="preserve">Ответственный: </w:t>
      </w:r>
      <w:r w:rsidRPr="00352A4D">
        <w:rPr>
          <w:rFonts w:ascii="Times New Roman" w:hAnsi="Times New Roman" w:cs="Times New Roman"/>
          <w:i/>
          <w:iCs/>
        </w:rPr>
        <w:t>В.Ю. Авдеев</w:t>
      </w:r>
    </w:p>
    <w:p w:rsidR="00B47FC9" w:rsidRDefault="00B47FC9" w:rsidP="00352A4D">
      <w:pPr>
        <w:ind w:firstLine="0"/>
      </w:pPr>
    </w:p>
    <w:sectPr w:rsidR="00B47FC9">
      <w:footerReference w:type="default" r:id="rId13"/>
      <w:pgSz w:w="11905" w:h="16837"/>
      <w:pgMar w:top="850" w:right="680" w:bottom="96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AFA" w:rsidRDefault="00717AFA">
      <w:pPr>
        <w:spacing w:after="0" w:line="240" w:lineRule="auto"/>
      </w:pPr>
      <w:r>
        <w:separator/>
      </w:r>
    </w:p>
  </w:endnote>
  <w:endnote w:type="continuationSeparator" w:id="0">
    <w:p w:rsidR="00717AFA" w:rsidRDefault="0071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6DBE" w:rsidRDefault="00717AFA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352A4D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AFA" w:rsidRDefault="00717AFA">
      <w:pPr>
        <w:spacing w:after="0" w:line="240" w:lineRule="auto"/>
      </w:pPr>
      <w:r>
        <w:separator/>
      </w:r>
    </w:p>
  </w:footnote>
  <w:footnote w:type="continuationSeparator" w:id="0">
    <w:p w:rsidR="00717AFA" w:rsidRDefault="00717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3C79B46"/>
    <w:multiLevelType w:val="multilevel"/>
    <w:tmpl w:val="90A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970D7A"/>
    <w:multiLevelType w:val="multilevel"/>
    <w:tmpl w:val="600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6FA6"/>
    <w:multiLevelType w:val="multilevel"/>
    <w:tmpl w:val="EE8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52B8"/>
    <w:multiLevelType w:val="multilevel"/>
    <w:tmpl w:val="65D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7E30"/>
    <w:multiLevelType w:val="multilevel"/>
    <w:tmpl w:val="AF12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8709B"/>
    <w:multiLevelType w:val="hybridMultilevel"/>
    <w:tmpl w:val="50F649FA"/>
    <w:lvl w:ilvl="0" w:tplc="8A9C00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9AB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580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5BC6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60C4F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04625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AACFD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D1B82A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C8E3A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244223E"/>
    <w:multiLevelType w:val="multilevel"/>
    <w:tmpl w:val="C8F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834D7"/>
    <w:multiLevelType w:val="multilevel"/>
    <w:tmpl w:val="915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333F6"/>
    <w:multiLevelType w:val="multilevel"/>
    <w:tmpl w:val="628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463F2"/>
    <w:multiLevelType w:val="multilevel"/>
    <w:tmpl w:val="0BA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009B5"/>
    <w:multiLevelType w:val="multilevel"/>
    <w:tmpl w:val="3E9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D7D0F"/>
    <w:multiLevelType w:val="multilevel"/>
    <w:tmpl w:val="1C1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D34BF"/>
    <w:multiLevelType w:val="multilevel"/>
    <w:tmpl w:val="960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DBE"/>
    <w:rsid w:val="0020597E"/>
    <w:rsid w:val="00352A4D"/>
    <w:rsid w:val="00717AFA"/>
    <w:rsid w:val="008B6DBE"/>
    <w:rsid w:val="00B4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9E866"/>
  <w15:docId w15:val="{11A2232C-7164-4B95-A1FF-4DED9DB1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ind w:firstLine="567"/>
      <w:jc w:val="both"/>
    </w:pPr>
  </w:style>
  <w:style w:type="paragraph" w:styleId="1">
    <w:name w:val="heading 1"/>
    <w:basedOn w:val="a"/>
    <w:pPr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pPr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pPr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pPr>
      <w:jc w:val="center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arkdown-word">
    <w:name w:val="markdown-word"/>
    <w:basedOn w:val="a0"/>
    <w:rsid w:val="00B47FC9"/>
  </w:style>
  <w:style w:type="paragraph" w:styleId="a4">
    <w:name w:val="Normal (Web)"/>
    <w:basedOn w:val="a"/>
    <w:uiPriority w:val="99"/>
    <w:semiHidden/>
    <w:unhideWhenUsed/>
    <w:rsid w:val="00B47F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ord">
    <w:name w:val="mord"/>
    <w:basedOn w:val="a0"/>
    <w:rsid w:val="00B47FC9"/>
  </w:style>
  <w:style w:type="character" w:customStyle="1" w:styleId="mspace">
    <w:name w:val="mspace"/>
    <w:basedOn w:val="a0"/>
    <w:rsid w:val="00B47FC9"/>
  </w:style>
  <w:style w:type="character" w:customStyle="1" w:styleId="mpunct">
    <w:name w:val="mpunct"/>
    <w:basedOn w:val="a0"/>
    <w:rsid w:val="00B47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0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udit-it.ru/finanaliz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5115</Words>
  <Characters>29162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2026-06-16T14:21:00Z</dcterms:created>
  <dcterms:modified xsi:type="dcterms:W3CDTF">2026-06-16T14:45:00Z</dcterms:modified>
  <cp:category/>
</cp:coreProperties>
</file>