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People Security Policy</w:t>
      </w:r>
    </w:p>
    <w:p>
      <w:r>
        <w:t>Marrowgate Labs Ltd - Version 1.2 - Effective 2026-02-02</w:t>
      </w:r>
    </w:p>
    <w:p>
      <w:r>
        <w:t>Scope: this policy applies to employees.</w:t>
      </w:r>
    </w:p>
    <w:p>
      <w:pPr>
        <w:pStyle w:val="Heading2"/>
      </w:pPr>
      <w:r>
        <w:t>Joining</w:t>
      </w:r>
    </w:p>
    <w:p>
      <w:r>
        <w:t>Every employee passes a background check before their first day.</w:t>
      </w:r>
    </w:p>
    <w:p>
      <w:r>
        <w:t>All employees complete security awareness training when they join and every year after.</w:t>
      </w:r>
    </w:p>
    <w:p>
      <w:pPr>
        <w:pStyle w:val="Heading2"/>
      </w:pPr>
      <w:r>
        <w:t>Engineering Staff</w:t>
      </w:r>
    </w:p>
    <w:p>
      <w:r>
        <w:t>Developers complete secure coding training every year that covers injection, cross-site scripting and authorization flaws.</w:t>
      </w:r>
    </w:p>
    <w:p>
      <w:pPr>
        <w:pStyle w:val="Heading2"/>
      </w:pPr>
      <w:r>
        <w:t>Leaving</w:t>
      </w:r>
    </w:p>
    <w:p>
      <w:r>
        <w:t>When an employee leaves, the People team tells IT Operations the same day, and equipment is returned within five working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Kestrelyn</dc:creator>
  <cp:keywords/>
  <dc:description/>
  <cp:lastModifiedBy>Kestrelyn</cp:lastModifiedBy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