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Program Overview</w:t>
      </w:r>
    </w:p>
    <w:p>
      <w:r>
        <w:t>Kestrelyn, Inc. - Version 1.0 - Effective 2026-01-15</w:t>
      </w:r>
    </w:p>
    <w:p>
      <w:r>
        <w:t>Kestrelyn is committed to protecting its employees, partners, customers and the company itself from damaging acts, whether malicious or unintentional. This includes the implementation of policies, standards, controls and procedures to ensure the confidentiality, integrity and availability of systems and data according to their risk level.</w:t>
      </w:r>
    </w:p>
    <w:p>
      <w:r>
        <w:t>The Kestrelyn security program and policies are developed on the principles that (1) security is everyone's responsibility and (2) self-management is best encouraged by rewarding the right behaviors.</w:t>
      </w:r>
    </w:p>
    <w:p>
      <w:r>
        <w:t>Quick reference: see the Employee Handbook.</w:t>
      </w:r>
    </w:p>
    <w:p>
      <w:pPr>
        <w:pStyle w:val="Heading2"/>
      </w:pPr>
      <w:r>
        <w:t>Policy Statements</w:t>
      </w:r>
    </w:p>
    <w:p>
      <w:r>
        <w:t>Kestrelyn maintains a documented information security program that is approved by the CEO.</w:t>
      </w:r>
    </w:p>
    <w:p>
      <w:r>
        <w:t>The information security program is owned by Dana Ortiz, Head of Security.</w:t>
      </w:r>
    </w:p>
    <w:p>
      <w:r>
        <w:t>All Kestrelyn security policies are reviewed at least annually.</w:t>
      </w:r>
    </w:p>
    <w:p>
      <w:pPr>
        <w:pStyle w:val="Heading2"/>
      </w:pPr>
      <w:r>
        <w:t>Certifications</w:t>
      </w:r>
    </w:p>
    <w:p>
      <w:r>
        <w:t>Kestrelyn is not ISO/IEC 27001 certified.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Kestrelyn</dc:creator>
  <cp:keywords/>
  <dc:description/>
  <cp:lastModifiedBy>Kestrelyn</cp:lastModifiedBy>
  <cp:revision>1</cp:revision>
  <dcterms:created xsi:type="dcterms:W3CDTF">2026-01-01T00:00:00Z</dcterms:created>
  <dcterms:modified xsi:type="dcterms:W3CDTF">2026-01-01T00:00:00Z</dcterms:modified>
  <cp:category/>
  <cp:lastPrinted>2026-01-01T00:00:00Z</cp:lastPrinted>
</cp:coreProperties>
</file>