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658F" w14:textId="0E7B9221" w:rsidR="00BA02BB" w:rsidRDefault="00BA02BB" w:rsidP="00BA02BB">
      <w:pPr>
        <w:pStyle w:val="u1"/>
        <w:numPr>
          <w:ilvl w:val="0"/>
          <w:numId w:val="0"/>
        </w:numPr>
        <w:ind w:left="360"/>
        <w:jc w:val="left"/>
      </w:pPr>
      <w:r>
        <w:t>Bài Test Microservices: Nguyễn Anh Tú</w:t>
      </w:r>
    </w:p>
    <w:p w14:paraId="0F1AE66D" w14:textId="3FB74F10" w:rsidR="0012794C" w:rsidRPr="00BA02BB" w:rsidRDefault="00023B53" w:rsidP="00BA02BB">
      <w:pPr>
        <w:pStyle w:val="oancuaDanhsach"/>
        <w:numPr>
          <w:ilvl w:val="0"/>
          <w:numId w:val="15"/>
        </w:numPr>
        <w:rPr>
          <w:b/>
          <w:bCs/>
          <w:lang w:val="en-US"/>
        </w:rPr>
      </w:pPr>
      <w:r w:rsidRPr="00BA02BB">
        <w:rPr>
          <w:b/>
          <w:bCs/>
          <w:lang w:val="en-US"/>
        </w:rPr>
        <w:t>Mô hình Microservice:</w:t>
      </w:r>
    </w:p>
    <w:p w14:paraId="74FFBF96" w14:textId="4AA3373A" w:rsidR="00023B53" w:rsidRDefault="0030488D" w:rsidP="00BA02BB">
      <w:pPr>
        <w:jc w:val="center"/>
        <w:rPr>
          <w:lang w:val="en-US"/>
        </w:rPr>
      </w:pPr>
      <w:r w:rsidRPr="0030488D">
        <w:rPr>
          <w:lang w:val="en-US"/>
        </w:rPr>
        <w:drawing>
          <wp:inline distT="0" distB="0" distL="0" distR="0" wp14:anchorId="7253E3BF" wp14:editId="75BCE707">
            <wp:extent cx="4870450" cy="3434812"/>
            <wp:effectExtent l="0" t="0" r="6350" b="0"/>
            <wp:docPr id="7697782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78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193" cy="343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62EB" w14:textId="0DF5411B" w:rsidR="00811ED8" w:rsidRPr="00BA02BB" w:rsidRDefault="00811ED8" w:rsidP="00BA02BB">
      <w:pPr>
        <w:pStyle w:val="oancuaDanhsach"/>
        <w:numPr>
          <w:ilvl w:val="0"/>
          <w:numId w:val="16"/>
        </w:numPr>
        <w:rPr>
          <w:lang w:val="en-US"/>
        </w:rPr>
      </w:pPr>
      <w:r w:rsidRPr="00BA02BB">
        <w:rPr>
          <w:lang w:val="en-US"/>
        </w:rPr>
        <w:t>Client: Đại diện cho người dùng, gửi request tới server (ví dụ thêm sửa xóa sản phẩm)</w:t>
      </w:r>
    </w:p>
    <w:p w14:paraId="7413D72B" w14:textId="0147CD23" w:rsidR="00811ED8" w:rsidRPr="00BA02BB" w:rsidRDefault="00811ED8" w:rsidP="00BA02BB">
      <w:pPr>
        <w:pStyle w:val="oancuaDanhsach"/>
        <w:numPr>
          <w:ilvl w:val="0"/>
          <w:numId w:val="16"/>
        </w:numPr>
        <w:rPr>
          <w:lang w:val="en-US"/>
        </w:rPr>
      </w:pPr>
      <w:r w:rsidRPr="00BA02BB">
        <w:rPr>
          <w:lang w:val="en-US"/>
        </w:rPr>
        <w:t xml:space="preserve">API GateWay: </w:t>
      </w:r>
      <w:r w:rsidR="00AE7368" w:rsidRPr="00BA02BB">
        <w:rPr>
          <w:lang w:val="en-US"/>
        </w:rPr>
        <w:t>cổng nhận request, điều hướng các request</w:t>
      </w:r>
    </w:p>
    <w:p w14:paraId="0ED12469" w14:textId="642886A8" w:rsidR="00AE7368" w:rsidRPr="00BA02BB" w:rsidRDefault="00E7663B" w:rsidP="00BA02BB">
      <w:pPr>
        <w:pStyle w:val="oancuaDanhsach"/>
        <w:numPr>
          <w:ilvl w:val="0"/>
          <w:numId w:val="16"/>
        </w:numPr>
        <w:rPr>
          <w:lang w:val="en-US"/>
        </w:rPr>
      </w:pPr>
      <w:r w:rsidRPr="00BA02BB">
        <w:rPr>
          <w:lang w:val="en-US"/>
        </w:rPr>
        <w:t xml:space="preserve">Discovery </w:t>
      </w:r>
      <w:r w:rsidR="00AE7368" w:rsidRPr="00BA02BB">
        <w:rPr>
          <w:lang w:val="en-US"/>
        </w:rPr>
        <w:t>Service: Nơi đăng kí các service (</w:t>
      </w:r>
      <w:r w:rsidR="00AE7368" w:rsidRPr="00AE7368">
        <w:t>Service Registration)</w:t>
      </w:r>
      <w:r w:rsidR="00AE7368" w:rsidRPr="00AE7368">
        <w:t xml:space="preserve">, </w:t>
      </w:r>
      <w:r w:rsidR="00AE7368" w:rsidRPr="00BA02BB">
        <w:rPr>
          <w:lang w:val="en-US"/>
        </w:rPr>
        <w:t>quản lý, theo dõi các service</w:t>
      </w:r>
    </w:p>
    <w:p w14:paraId="497780A0" w14:textId="011DB3EA" w:rsidR="00AE7368" w:rsidRPr="00BA02BB" w:rsidRDefault="00AE7368" w:rsidP="00BA02BB">
      <w:pPr>
        <w:pStyle w:val="oancuaDanhsach"/>
        <w:numPr>
          <w:ilvl w:val="0"/>
          <w:numId w:val="16"/>
        </w:numPr>
        <w:rPr>
          <w:lang w:val="en-US"/>
        </w:rPr>
      </w:pPr>
      <w:r w:rsidRPr="00BA02BB">
        <w:rPr>
          <w:lang w:val="en-US"/>
        </w:rPr>
        <w:t>Auth Service: Quản lý</w:t>
      </w:r>
      <w:r w:rsidR="00694A09" w:rsidRPr="00BA02BB">
        <w:rPr>
          <w:lang w:val="en-US"/>
        </w:rPr>
        <w:t xml:space="preserve"> đăng kí,</w:t>
      </w:r>
      <w:r w:rsidRPr="00BA02BB">
        <w:rPr>
          <w:lang w:val="en-US"/>
        </w:rPr>
        <w:t xml:space="preserve"> xác thực</w:t>
      </w:r>
    </w:p>
    <w:p w14:paraId="2778EB74" w14:textId="455B775D" w:rsidR="00AE7368" w:rsidRPr="00BA02BB" w:rsidRDefault="00AE7368" w:rsidP="00BA02BB">
      <w:pPr>
        <w:pStyle w:val="oancuaDanhsach"/>
        <w:numPr>
          <w:ilvl w:val="0"/>
          <w:numId w:val="16"/>
        </w:numPr>
        <w:rPr>
          <w:lang w:val="en-US"/>
        </w:rPr>
      </w:pPr>
      <w:r w:rsidRPr="00BA02BB">
        <w:rPr>
          <w:lang w:val="en-US"/>
        </w:rPr>
        <w:t>Product Service: Service với các chức năng thêm sửa xóa</w:t>
      </w:r>
    </w:p>
    <w:p w14:paraId="34ABA52A" w14:textId="140DC93A" w:rsidR="00E7663B" w:rsidRDefault="00E7663B">
      <w:pPr>
        <w:rPr>
          <w:lang w:val="en-US"/>
        </w:rPr>
      </w:pPr>
      <w:r>
        <w:rPr>
          <w:lang w:val="en-US"/>
        </w:rPr>
        <w:t>Ví dụ:</w:t>
      </w:r>
    </w:p>
    <w:p w14:paraId="007B829B" w14:textId="64325D09" w:rsidR="00E7663B" w:rsidRDefault="00E7663B" w:rsidP="00E7663B">
      <w:pPr>
        <w:pStyle w:val="oancuaDanhsach"/>
        <w:numPr>
          <w:ilvl w:val="0"/>
          <w:numId w:val="12"/>
        </w:numPr>
        <w:rPr>
          <w:lang w:val="en-US"/>
        </w:rPr>
      </w:pPr>
      <w:r w:rsidRPr="00E7663B">
        <w:rPr>
          <w:lang w:val="en-US"/>
        </w:rPr>
        <w:t xml:space="preserve">Các service đăng kí với </w:t>
      </w:r>
      <w:r w:rsidRPr="00E7663B">
        <w:rPr>
          <w:lang w:val="en-US"/>
        </w:rPr>
        <w:t>Discovery</w:t>
      </w:r>
    </w:p>
    <w:p w14:paraId="5D341021" w14:textId="14A80497" w:rsidR="00E7663B" w:rsidRDefault="00E7663B" w:rsidP="00E7663B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Client gửi request đăng nhập tới Auth để lấy token</w:t>
      </w:r>
    </w:p>
    <w:p w14:paraId="74FE2E45" w14:textId="7F9D5896" w:rsidR="00E7663B" w:rsidRDefault="00E7663B" w:rsidP="00E7663B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Auth trả về cho client token</w:t>
      </w:r>
    </w:p>
    <w:p w14:paraId="41BF905B" w14:textId="79BC826A" w:rsidR="00E7663B" w:rsidRDefault="00E7663B" w:rsidP="00E7663B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Client gửi token và </w:t>
      </w:r>
      <w:proofErr w:type="gramStart"/>
      <w:r>
        <w:rPr>
          <w:lang w:val="en-US"/>
        </w:rPr>
        <w:t>request(</w:t>
      </w:r>
      <w:proofErr w:type="gramEnd"/>
      <w:r>
        <w:rPr>
          <w:lang w:val="en-US"/>
        </w:rPr>
        <w:t>thêm sản phẩm) thông qua gateway</w:t>
      </w:r>
    </w:p>
    <w:p w14:paraId="5EA77923" w14:textId="710D4D97" w:rsidR="00E7663B" w:rsidRDefault="00E7663B" w:rsidP="00E7663B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Gatewate tìm đến Product để thêm sản phẩm</w:t>
      </w:r>
    </w:p>
    <w:p w14:paraId="0CFA22BA" w14:textId="7312E3AE" w:rsidR="00BA02BB" w:rsidRPr="00BA02BB" w:rsidRDefault="00BA02BB" w:rsidP="00BA02BB">
      <w:pPr>
        <w:rPr>
          <w:lang w:val="en-US"/>
        </w:rPr>
      </w:pPr>
      <w:r>
        <w:rPr>
          <w:lang w:val="en-US"/>
        </w:rPr>
        <w:br w:type="page"/>
      </w:r>
    </w:p>
    <w:p w14:paraId="038EF725" w14:textId="4283A237" w:rsidR="00F32D29" w:rsidRPr="00BA02BB" w:rsidRDefault="00F32D29" w:rsidP="00BA02BB">
      <w:pPr>
        <w:pStyle w:val="oancuaDanhsach"/>
        <w:numPr>
          <w:ilvl w:val="0"/>
          <w:numId w:val="15"/>
        </w:numPr>
        <w:rPr>
          <w:b/>
          <w:bCs/>
          <w:lang w:val="en-US"/>
        </w:rPr>
      </w:pPr>
      <w:r w:rsidRPr="00BA02BB">
        <w:rPr>
          <w:b/>
          <w:bCs/>
          <w:lang w:val="en-US"/>
        </w:rPr>
        <w:lastRenderedPageBreak/>
        <w:t>Luồng hoạt động:</w:t>
      </w:r>
    </w:p>
    <w:p w14:paraId="78385E44" w14:textId="3660520D" w:rsidR="00F32D29" w:rsidRDefault="0056142E" w:rsidP="00BA02BB">
      <w:pPr>
        <w:jc w:val="center"/>
        <w:rPr>
          <w:lang w:val="en-US"/>
        </w:rPr>
      </w:pPr>
      <w:r w:rsidRPr="0056142E">
        <w:rPr>
          <w:lang w:val="en-US"/>
        </w:rPr>
        <w:drawing>
          <wp:inline distT="0" distB="0" distL="0" distR="0" wp14:anchorId="28388841" wp14:editId="631A7AC8">
            <wp:extent cx="5943600" cy="4043680"/>
            <wp:effectExtent l="0" t="0" r="0" b="0"/>
            <wp:docPr id="7329789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78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220B" w14:textId="77777777" w:rsidR="00AE7368" w:rsidRPr="00F32D29" w:rsidRDefault="00AE7368" w:rsidP="00AE7368">
      <w:pPr>
        <w:rPr>
          <w:b/>
          <w:bCs/>
          <w:lang w:eastAsia="vi-VN"/>
        </w:rPr>
      </w:pPr>
      <w:r w:rsidRPr="00023B53">
        <w:rPr>
          <w:b/>
          <w:bCs/>
          <w:lang w:val="en-US" w:eastAsia="vi-VN"/>
        </w:rPr>
        <w:t>Mô</w:t>
      </w:r>
      <w:r w:rsidRPr="00F32D29">
        <w:rPr>
          <w:b/>
          <w:bCs/>
          <w:lang w:eastAsia="vi-VN"/>
        </w:rPr>
        <w:t xml:space="preserve"> tả luồng hoạt động giữa các </w:t>
      </w:r>
      <w:r w:rsidRPr="00023B53">
        <w:rPr>
          <w:b/>
          <w:bCs/>
          <w:lang w:val="en-US" w:eastAsia="vi-VN"/>
        </w:rPr>
        <w:t>service</w:t>
      </w:r>
      <w:r w:rsidRPr="00F32D29">
        <w:rPr>
          <w:b/>
          <w:bCs/>
          <w:lang w:eastAsia="vi-VN"/>
        </w:rPr>
        <w:t xml:space="preserve"> trong kiến trúc microservices khi một yêu cầu được gửi từ Service Gateway tới Service Product:</w:t>
      </w:r>
    </w:p>
    <w:p w14:paraId="07E3A203" w14:textId="69CA4587" w:rsidR="001C26B9" w:rsidRDefault="001C26B9" w:rsidP="00AE7368">
      <w:pPr>
        <w:pStyle w:val="oancuaDanhsach"/>
        <w:numPr>
          <w:ilvl w:val="0"/>
          <w:numId w:val="11"/>
        </w:numPr>
        <w:rPr>
          <w:lang w:eastAsia="vi-VN"/>
        </w:rPr>
      </w:pPr>
      <w:r>
        <w:rPr>
          <w:lang w:val="en-US" w:eastAsia="vi-VN"/>
        </w:rPr>
        <w:t>Client gửi request tới gateway request bao gồm (token, productRequest)</w:t>
      </w:r>
    </w:p>
    <w:p w14:paraId="3D21DFAE" w14:textId="48A89EDF" w:rsidR="00AE7368" w:rsidRPr="00F32D29" w:rsidRDefault="00AE7368" w:rsidP="00AE7368">
      <w:pPr>
        <w:pStyle w:val="oancuaDanhsach"/>
        <w:numPr>
          <w:ilvl w:val="0"/>
          <w:numId w:val="11"/>
        </w:numPr>
        <w:rPr>
          <w:lang w:eastAsia="vi-VN"/>
        </w:rPr>
      </w:pPr>
      <w:r w:rsidRPr="00F32D29">
        <w:rPr>
          <w:lang w:eastAsia="vi-VN"/>
        </w:rPr>
        <w:t>Service Gateway (Gateway) gửi một yêu cầu đến Service Discovery (Discovery) để tìm kiếm địa chỉ của Service Product (Product).</w:t>
      </w:r>
    </w:p>
    <w:p w14:paraId="578EEE67" w14:textId="77777777" w:rsidR="00AE7368" w:rsidRPr="00F32D29" w:rsidRDefault="00AE7368" w:rsidP="00AE7368">
      <w:pPr>
        <w:pStyle w:val="oancuaDanhsach"/>
        <w:numPr>
          <w:ilvl w:val="0"/>
          <w:numId w:val="11"/>
        </w:numPr>
        <w:rPr>
          <w:lang w:eastAsia="vi-VN"/>
        </w:rPr>
      </w:pPr>
      <w:r w:rsidRPr="00F32D29">
        <w:rPr>
          <w:lang w:eastAsia="vi-VN"/>
        </w:rPr>
        <w:t>Service Discovery cung cấp địa chỉ của Service Product cho Service Gateway.</w:t>
      </w:r>
    </w:p>
    <w:p w14:paraId="215CB73E" w14:textId="00B63213" w:rsidR="00AE7368" w:rsidRPr="00F32D29" w:rsidRDefault="00AE7368" w:rsidP="00AE7368">
      <w:pPr>
        <w:pStyle w:val="oancuaDanhsach"/>
        <w:numPr>
          <w:ilvl w:val="0"/>
          <w:numId w:val="11"/>
        </w:numPr>
        <w:rPr>
          <w:lang w:eastAsia="vi-VN"/>
        </w:rPr>
      </w:pPr>
      <w:r w:rsidRPr="00F32D29">
        <w:rPr>
          <w:lang w:eastAsia="vi-VN"/>
        </w:rPr>
        <w:t>Service Gateway gửi yêu cầu xác thực đến Service Auth (Auth)</w:t>
      </w:r>
      <w:r w:rsidR="001C26B9">
        <w:rPr>
          <w:lang w:val="en-US" w:eastAsia="vi-VN"/>
        </w:rPr>
        <w:t xml:space="preserve"> (gửi token)</w:t>
      </w:r>
      <w:r w:rsidRPr="00F32D29">
        <w:rPr>
          <w:lang w:eastAsia="vi-VN"/>
        </w:rPr>
        <w:t>.</w:t>
      </w:r>
    </w:p>
    <w:p w14:paraId="7CEE867C" w14:textId="77777777" w:rsidR="00AE7368" w:rsidRPr="00F32D29" w:rsidRDefault="00AE7368" w:rsidP="00AE7368">
      <w:pPr>
        <w:pStyle w:val="oancuaDanhsach"/>
        <w:numPr>
          <w:ilvl w:val="0"/>
          <w:numId w:val="11"/>
        </w:numPr>
        <w:rPr>
          <w:lang w:eastAsia="vi-VN"/>
        </w:rPr>
      </w:pPr>
      <w:r w:rsidRPr="00F32D29">
        <w:rPr>
          <w:lang w:eastAsia="vi-VN"/>
        </w:rPr>
        <w:t>Service Auth xác thực thông tin và gửi kết quả xác thực cho Service Gateway.</w:t>
      </w:r>
    </w:p>
    <w:p w14:paraId="65AA2F64" w14:textId="77777777" w:rsidR="00AE7368" w:rsidRPr="00F32D29" w:rsidRDefault="00AE7368" w:rsidP="00AE7368">
      <w:pPr>
        <w:pStyle w:val="oancuaDanhsach"/>
        <w:numPr>
          <w:ilvl w:val="0"/>
          <w:numId w:val="11"/>
        </w:numPr>
        <w:rPr>
          <w:lang w:eastAsia="vi-VN"/>
        </w:rPr>
      </w:pPr>
      <w:r w:rsidRPr="00F32D29">
        <w:rPr>
          <w:lang w:eastAsia="vi-VN"/>
        </w:rPr>
        <w:t>Sau khi xác thực thành công, Service Gateway gửi yêu cầu cụ thể (ví dụ: yêu cầu thêm sản phẩm) đến Service Product.</w:t>
      </w:r>
    </w:p>
    <w:p w14:paraId="4CE90258" w14:textId="77777777" w:rsidR="00AE7368" w:rsidRPr="00F32D29" w:rsidRDefault="00AE7368" w:rsidP="00AE7368">
      <w:pPr>
        <w:pStyle w:val="oancuaDanhsach"/>
        <w:numPr>
          <w:ilvl w:val="0"/>
          <w:numId w:val="11"/>
        </w:numPr>
        <w:rPr>
          <w:lang w:eastAsia="vi-VN"/>
        </w:rPr>
      </w:pPr>
      <w:r w:rsidRPr="00F32D29">
        <w:rPr>
          <w:lang w:eastAsia="vi-VN"/>
        </w:rPr>
        <w:t>Service Product nhận yêu cầu và thực hiện xử lý (ví dụ: thêm sản phẩm vào cơ sở dữ liệu).</w:t>
      </w:r>
    </w:p>
    <w:p w14:paraId="220BBCD7" w14:textId="77777777" w:rsidR="00AE7368" w:rsidRPr="00F32D29" w:rsidRDefault="00AE7368" w:rsidP="00AE7368">
      <w:pPr>
        <w:pStyle w:val="oancuaDanhsach"/>
        <w:numPr>
          <w:ilvl w:val="0"/>
          <w:numId w:val="11"/>
        </w:numPr>
        <w:rPr>
          <w:lang w:eastAsia="vi-VN"/>
        </w:rPr>
      </w:pPr>
      <w:r w:rsidRPr="00F32D29">
        <w:rPr>
          <w:lang w:eastAsia="vi-VN"/>
        </w:rPr>
        <w:t>Service Product gửi kết quả xử lý cho Service Gateway.</w:t>
      </w:r>
    </w:p>
    <w:p w14:paraId="0BDEF67E" w14:textId="4131A25B" w:rsidR="00F32D29" w:rsidRPr="00AE7368" w:rsidRDefault="00AE7368">
      <w:pPr>
        <w:rPr>
          <w:lang w:eastAsia="vi-VN"/>
        </w:rPr>
      </w:pPr>
      <w:r w:rsidRPr="00F32D29">
        <w:rPr>
          <w:lang w:eastAsia="vi-VN"/>
        </w:rPr>
        <w:lastRenderedPageBreak/>
        <w:t>Service Gateway nhận kết quả từ Service Product và gửi thông báo kết quả (ví dụ: thành công hoặc thất bại) cho các service khác hoặc trả về cho người dùng cuối nếu cần.</w:t>
      </w:r>
    </w:p>
    <w:p w14:paraId="18F5A0EF" w14:textId="126B90AB" w:rsidR="003C59FF" w:rsidRPr="00BA02BB" w:rsidRDefault="00F32D29" w:rsidP="00BA02BB">
      <w:pPr>
        <w:pStyle w:val="oancuaDanhsach"/>
        <w:numPr>
          <w:ilvl w:val="0"/>
          <w:numId w:val="15"/>
        </w:numPr>
        <w:rPr>
          <w:b/>
          <w:bCs/>
          <w:lang w:val="en-US"/>
        </w:rPr>
      </w:pPr>
      <w:r w:rsidRPr="00BA02BB">
        <w:rPr>
          <w:b/>
          <w:bCs/>
          <w:lang w:val="en-US"/>
        </w:rPr>
        <w:t>Sequence thêm sản phẩm:</w:t>
      </w:r>
    </w:p>
    <w:p w14:paraId="6A0993D6" w14:textId="3A1BCC75" w:rsidR="00F32D29" w:rsidRDefault="00F32D29" w:rsidP="00BA02BB">
      <w:pPr>
        <w:jc w:val="center"/>
        <w:rPr>
          <w:lang w:val="en-US"/>
        </w:rPr>
      </w:pPr>
      <w:r w:rsidRPr="00F32D29">
        <w:rPr>
          <w:lang w:val="en-US"/>
        </w:rPr>
        <w:drawing>
          <wp:inline distT="0" distB="0" distL="0" distR="0" wp14:anchorId="577F8A41" wp14:editId="3025A037">
            <wp:extent cx="5943600" cy="2548890"/>
            <wp:effectExtent l="0" t="0" r="0" b="3810"/>
            <wp:docPr id="18153380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38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F59B" w14:textId="77777777" w:rsidR="00BA02BB" w:rsidRPr="00BA02BB" w:rsidRDefault="00BA02BB" w:rsidP="00BA02BB">
      <w:pPr>
        <w:pStyle w:val="oancuaDanhsach"/>
        <w:numPr>
          <w:ilvl w:val="0"/>
          <w:numId w:val="14"/>
        </w:numPr>
        <w:rPr>
          <w:lang w:eastAsia="vi-VN"/>
        </w:rPr>
      </w:pPr>
      <w:r w:rsidRPr="00BA02BB">
        <w:rPr>
          <w:lang w:eastAsia="vi-VN"/>
        </w:rPr>
        <w:t>Người dùng gửi yêu cầu thêm sản phẩm.</w:t>
      </w:r>
    </w:p>
    <w:p w14:paraId="73A14373" w14:textId="77777777" w:rsidR="00BA02BB" w:rsidRPr="00BA02BB" w:rsidRDefault="00BA02BB" w:rsidP="00BA02BB">
      <w:pPr>
        <w:pStyle w:val="oancuaDanhsach"/>
        <w:numPr>
          <w:ilvl w:val="0"/>
          <w:numId w:val="14"/>
        </w:numPr>
        <w:rPr>
          <w:lang w:eastAsia="vi-VN"/>
        </w:rPr>
      </w:pPr>
      <w:r w:rsidRPr="00BA02BB">
        <w:rPr>
          <w:lang w:eastAsia="vi-VN"/>
        </w:rPr>
        <w:t>Client (ứng dụng client) gửi yêu cầu này đến Service Gateway.</w:t>
      </w:r>
    </w:p>
    <w:p w14:paraId="0CA594A2" w14:textId="77777777" w:rsidR="00BA02BB" w:rsidRPr="00BA02BB" w:rsidRDefault="00BA02BB" w:rsidP="00BA02BB">
      <w:pPr>
        <w:pStyle w:val="oancuaDanhsach"/>
        <w:numPr>
          <w:ilvl w:val="0"/>
          <w:numId w:val="14"/>
        </w:numPr>
        <w:rPr>
          <w:lang w:eastAsia="vi-VN"/>
        </w:rPr>
      </w:pPr>
      <w:r w:rsidRPr="00BA02BB">
        <w:rPr>
          <w:lang w:eastAsia="vi-VN"/>
        </w:rPr>
        <w:t>Service Gateway gửi yêu cầu tìm kiếm địa chỉ của service product đến Service Discovery Server.</w:t>
      </w:r>
    </w:p>
    <w:p w14:paraId="4743B616" w14:textId="77777777" w:rsidR="00BA02BB" w:rsidRPr="00BA02BB" w:rsidRDefault="00BA02BB" w:rsidP="00BA02BB">
      <w:pPr>
        <w:pStyle w:val="oancuaDanhsach"/>
        <w:numPr>
          <w:ilvl w:val="0"/>
          <w:numId w:val="14"/>
        </w:numPr>
        <w:rPr>
          <w:lang w:eastAsia="vi-VN"/>
        </w:rPr>
      </w:pPr>
      <w:r w:rsidRPr="00BA02BB">
        <w:rPr>
          <w:lang w:eastAsia="vi-VN"/>
        </w:rPr>
        <w:t>Service Discovery Server trả về địa chỉ của service product cho Service Gateway.</w:t>
      </w:r>
    </w:p>
    <w:p w14:paraId="0BAD3C6B" w14:textId="77777777" w:rsidR="00BA02BB" w:rsidRPr="00BA02BB" w:rsidRDefault="00BA02BB" w:rsidP="00BA02BB">
      <w:pPr>
        <w:pStyle w:val="oancuaDanhsach"/>
        <w:numPr>
          <w:ilvl w:val="0"/>
          <w:numId w:val="14"/>
        </w:numPr>
        <w:rPr>
          <w:lang w:eastAsia="vi-VN"/>
        </w:rPr>
      </w:pPr>
      <w:r w:rsidRPr="00BA02BB">
        <w:rPr>
          <w:lang w:eastAsia="vi-VN"/>
        </w:rPr>
        <w:t>Service Gateway gửi yêu cầu xác thực đến Service Auth.</w:t>
      </w:r>
    </w:p>
    <w:p w14:paraId="0FF380DB" w14:textId="77777777" w:rsidR="00BA02BB" w:rsidRPr="00BA02BB" w:rsidRDefault="00BA02BB" w:rsidP="00BA02BB">
      <w:pPr>
        <w:pStyle w:val="oancuaDanhsach"/>
        <w:numPr>
          <w:ilvl w:val="0"/>
          <w:numId w:val="14"/>
        </w:numPr>
        <w:rPr>
          <w:lang w:eastAsia="vi-VN"/>
        </w:rPr>
      </w:pPr>
      <w:r w:rsidRPr="00BA02BB">
        <w:rPr>
          <w:lang w:eastAsia="vi-VN"/>
        </w:rPr>
        <w:t>Service Auth xác thực yêu cầu và trả về thông tin xác thực cho Service Gateway.</w:t>
      </w:r>
    </w:p>
    <w:p w14:paraId="0BA31CF1" w14:textId="77777777" w:rsidR="00BA02BB" w:rsidRPr="00BA02BB" w:rsidRDefault="00BA02BB" w:rsidP="00BA02BB">
      <w:pPr>
        <w:pStyle w:val="oancuaDanhsach"/>
        <w:numPr>
          <w:ilvl w:val="0"/>
          <w:numId w:val="14"/>
        </w:numPr>
        <w:rPr>
          <w:lang w:eastAsia="vi-VN"/>
        </w:rPr>
      </w:pPr>
      <w:r w:rsidRPr="00BA02BB">
        <w:rPr>
          <w:lang w:eastAsia="vi-VN"/>
        </w:rPr>
        <w:t>Service Gateway gửi yêu cầu thêm sản phẩm đến Service Product.</w:t>
      </w:r>
    </w:p>
    <w:p w14:paraId="0B99F2B1" w14:textId="77777777" w:rsidR="00BA02BB" w:rsidRPr="00BA02BB" w:rsidRDefault="00BA02BB" w:rsidP="00BA02BB">
      <w:pPr>
        <w:pStyle w:val="oancuaDanhsach"/>
        <w:numPr>
          <w:ilvl w:val="0"/>
          <w:numId w:val="14"/>
        </w:numPr>
        <w:rPr>
          <w:lang w:eastAsia="vi-VN"/>
        </w:rPr>
      </w:pPr>
      <w:r w:rsidRPr="00BA02BB">
        <w:rPr>
          <w:lang w:eastAsia="vi-VN"/>
        </w:rPr>
        <w:t>Service Product thực hiện thêm sản phẩm và trả về thông báo thành công cho Service Gateway.</w:t>
      </w:r>
    </w:p>
    <w:p w14:paraId="2C001910" w14:textId="77777777" w:rsidR="00BA02BB" w:rsidRPr="00BA02BB" w:rsidRDefault="00BA02BB" w:rsidP="00BA02BB">
      <w:pPr>
        <w:pStyle w:val="oancuaDanhsach"/>
        <w:numPr>
          <w:ilvl w:val="0"/>
          <w:numId w:val="14"/>
        </w:numPr>
        <w:rPr>
          <w:lang w:eastAsia="vi-VN"/>
        </w:rPr>
      </w:pPr>
      <w:r w:rsidRPr="00BA02BB">
        <w:rPr>
          <w:lang w:eastAsia="vi-VN"/>
        </w:rPr>
        <w:t>Service Gateway thông báo thành công cho Client.</w:t>
      </w:r>
    </w:p>
    <w:p w14:paraId="29C4F14B" w14:textId="77777777" w:rsidR="00BA02BB" w:rsidRPr="00F32D29" w:rsidRDefault="00BA02BB">
      <w:pPr>
        <w:rPr>
          <w:lang w:val="en-US"/>
        </w:rPr>
      </w:pPr>
    </w:p>
    <w:sectPr w:rsidR="00BA02BB" w:rsidRPr="00F32D29" w:rsidSect="00F5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9CB"/>
    <w:multiLevelType w:val="hybridMultilevel"/>
    <w:tmpl w:val="3B0A3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21A63"/>
    <w:multiLevelType w:val="multilevel"/>
    <w:tmpl w:val="FB68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F24E6"/>
    <w:multiLevelType w:val="hybridMultilevel"/>
    <w:tmpl w:val="AB2C2D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34EB2"/>
    <w:multiLevelType w:val="multilevel"/>
    <w:tmpl w:val="70B8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27AC7"/>
    <w:multiLevelType w:val="hybridMultilevel"/>
    <w:tmpl w:val="072A1E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73B3B"/>
    <w:multiLevelType w:val="multilevel"/>
    <w:tmpl w:val="2A3C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u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3AD6566"/>
    <w:multiLevelType w:val="hybridMultilevel"/>
    <w:tmpl w:val="9032460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D6F01"/>
    <w:multiLevelType w:val="multilevel"/>
    <w:tmpl w:val="7400A90A"/>
    <w:lvl w:ilvl="0">
      <w:start w:val="1"/>
      <w:numFmt w:val="decimal"/>
      <w:pStyle w:val="u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tabs>
          <w:tab w:val="num" w:pos="794"/>
        </w:tabs>
        <w:ind w:left="792" w:hanging="2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27B645E"/>
    <w:multiLevelType w:val="hybridMultilevel"/>
    <w:tmpl w:val="DE38A2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629524">
    <w:abstractNumId w:val="7"/>
  </w:num>
  <w:num w:numId="2" w16cid:durableId="1440300445">
    <w:abstractNumId w:val="7"/>
  </w:num>
  <w:num w:numId="3" w16cid:durableId="1545023619">
    <w:abstractNumId w:val="7"/>
  </w:num>
  <w:num w:numId="4" w16cid:durableId="1120228053">
    <w:abstractNumId w:val="7"/>
  </w:num>
  <w:num w:numId="5" w16cid:durableId="1114708384">
    <w:abstractNumId w:val="7"/>
  </w:num>
  <w:num w:numId="6" w16cid:durableId="222521585">
    <w:abstractNumId w:val="7"/>
  </w:num>
  <w:num w:numId="7" w16cid:durableId="1643194300">
    <w:abstractNumId w:val="5"/>
  </w:num>
  <w:num w:numId="8" w16cid:durableId="1030910873">
    <w:abstractNumId w:val="7"/>
  </w:num>
  <w:num w:numId="9" w16cid:durableId="2085029011">
    <w:abstractNumId w:val="7"/>
  </w:num>
  <w:num w:numId="10" w16cid:durableId="874735174">
    <w:abstractNumId w:val="1"/>
  </w:num>
  <w:num w:numId="11" w16cid:durableId="1926182027">
    <w:abstractNumId w:val="0"/>
  </w:num>
  <w:num w:numId="12" w16cid:durableId="990212256">
    <w:abstractNumId w:val="8"/>
  </w:num>
  <w:num w:numId="13" w16cid:durableId="1983268339">
    <w:abstractNumId w:val="3"/>
  </w:num>
  <w:num w:numId="14" w16cid:durableId="1965890563">
    <w:abstractNumId w:val="6"/>
  </w:num>
  <w:num w:numId="15" w16cid:durableId="862479535">
    <w:abstractNumId w:val="2"/>
  </w:num>
  <w:num w:numId="16" w16cid:durableId="460727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29"/>
    <w:rsid w:val="00023B53"/>
    <w:rsid w:val="000A1932"/>
    <w:rsid w:val="0012794C"/>
    <w:rsid w:val="001774BB"/>
    <w:rsid w:val="001C26B9"/>
    <w:rsid w:val="001F6CA9"/>
    <w:rsid w:val="0030488D"/>
    <w:rsid w:val="003C59FF"/>
    <w:rsid w:val="003E330B"/>
    <w:rsid w:val="0056142E"/>
    <w:rsid w:val="00694A09"/>
    <w:rsid w:val="00811ED8"/>
    <w:rsid w:val="008758FC"/>
    <w:rsid w:val="00897A87"/>
    <w:rsid w:val="00AE7368"/>
    <w:rsid w:val="00BA02BB"/>
    <w:rsid w:val="00C51CFC"/>
    <w:rsid w:val="00E7663B"/>
    <w:rsid w:val="00F32D29"/>
    <w:rsid w:val="00F5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8355"/>
  <w15:chartTrackingRefBased/>
  <w15:docId w15:val="{BEEDB24E-F9C1-4BE5-BD13-3EAEE18B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97A87"/>
    <w:rPr>
      <w:rFonts w:ascii="Times New Roman" w:hAnsi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1774BB"/>
    <w:pPr>
      <w:keepNext/>
      <w:keepLines/>
      <w:numPr>
        <w:numId w:val="9"/>
      </w:numPr>
      <w:spacing w:before="120" w:after="120" w:line="360" w:lineRule="auto"/>
      <w:jc w:val="center"/>
      <w:outlineLvl w:val="0"/>
    </w:pPr>
    <w:rPr>
      <w:rFonts w:eastAsiaTheme="majorEastAsia" w:cstheme="majorBidi"/>
      <w:b/>
      <w:color w:val="000000" w:themeColor="text1"/>
      <w:kern w:val="0"/>
      <w:sz w:val="34"/>
      <w:szCs w:val="32"/>
      <w:lang w:val="en-US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774BB"/>
    <w:pPr>
      <w:keepNext/>
      <w:keepLines/>
      <w:numPr>
        <w:ilvl w:val="1"/>
        <w:numId w:val="6"/>
      </w:numPr>
      <w:spacing w:before="120" w:after="120" w:line="360" w:lineRule="auto"/>
      <w:ind w:left="397" w:hanging="113"/>
      <w:outlineLvl w:val="1"/>
    </w:pPr>
    <w:rPr>
      <w:rFonts w:eastAsiaTheme="majorEastAsia" w:cstheme="majorBidi"/>
      <w:b/>
      <w:color w:val="000000" w:themeColor="text1"/>
      <w:kern w:val="0"/>
      <w:szCs w:val="26"/>
      <w:lang w:val="en-US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3E330B"/>
    <w:pPr>
      <w:keepNext/>
      <w:keepLines/>
      <w:numPr>
        <w:ilvl w:val="2"/>
        <w:numId w:val="7"/>
      </w:numPr>
      <w:spacing w:before="120" w:after="120" w:line="360" w:lineRule="auto"/>
      <w:ind w:left="1224" w:hanging="504"/>
      <w:outlineLvl w:val="2"/>
    </w:pPr>
    <w:rPr>
      <w:rFonts w:eastAsiaTheme="majorEastAsia" w:cstheme="majorBidi"/>
      <w:b/>
      <w:kern w:val="0"/>
      <w:sz w:val="24"/>
      <w:szCs w:val="24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E330B"/>
    <w:rPr>
      <w:rFonts w:ascii="Times New Roman" w:eastAsiaTheme="majorEastAsia" w:hAnsi="Times New Roman" w:cstheme="majorBidi"/>
      <w:b/>
      <w:color w:val="000000" w:themeColor="text1"/>
      <w:kern w:val="0"/>
      <w:sz w:val="34"/>
      <w:szCs w:val="32"/>
      <w:lang w:val="en-US"/>
    </w:rPr>
  </w:style>
  <w:style w:type="character" w:customStyle="1" w:styleId="u2Char">
    <w:name w:val="Đầu đề 2 Char"/>
    <w:basedOn w:val="Phngmcinhcuaoanvn"/>
    <w:link w:val="u2"/>
    <w:uiPriority w:val="9"/>
    <w:rsid w:val="001774BB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3E330B"/>
    <w:rPr>
      <w:rFonts w:ascii="Times New Roman" w:eastAsiaTheme="majorEastAsia" w:hAnsi="Times New Roman" w:cstheme="majorBidi"/>
      <w:b/>
      <w:kern w:val="0"/>
      <w:sz w:val="24"/>
      <w:szCs w:val="24"/>
      <w:lang w:val="en-US"/>
    </w:rPr>
  </w:style>
  <w:style w:type="paragraph" w:styleId="KhngDncch">
    <w:name w:val="No Spacing"/>
    <w:uiPriority w:val="1"/>
    <w:qFormat/>
    <w:rsid w:val="00897A87"/>
    <w:pPr>
      <w:spacing w:after="0" w:line="240" w:lineRule="auto"/>
    </w:pPr>
    <w:rPr>
      <w:rFonts w:ascii="Times New Roman" w:hAnsi="Times New Roman"/>
      <w:sz w:val="28"/>
    </w:rPr>
  </w:style>
  <w:style w:type="paragraph" w:styleId="ThngthngWeb">
    <w:name w:val="Normal (Web)"/>
    <w:basedOn w:val="Binhthng"/>
    <w:uiPriority w:val="99"/>
    <w:semiHidden/>
    <w:unhideWhenUsed/>
    <w:rsid w:val="00F32D2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vi-VN"/>
      <w14:ligatures w14:val="none"/>
    </w:rPr>
  </w:style>
  <w:style w:type="character" w:styleId="Manh">
    <w:name w:val="Strong"/>
    <w:basedOn w:val="Phngmcinhcuaoanvn"/>
    <w:uiPriority w:val="22"/>
    <w:qFormat/>
    <w:rsid w:val="00F32D29"/>
    <w:rPr>
      <w:b/>
      <w:bCs/>
    </w:rPr>
  </w:style>
  <w:style w:type="paragraph" w:styleId="oancuaDanhsach">
    <w:name w:val="List Paragraph"/>
    <w:basedOn w:val="Binhthng"/>
    <w:uiPriority w:val="34"/>
    <w:qFormat/>
    <w:rsid w:val="00F3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2059C-8921-4DA9-86FD-CE9F3F56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Thùy Trâm</dc:creator>
  <cp:keywords/>
  <dc:description/>
  <cp:lastModifiedBy>Nguyễn Thùy Trâm</cp:lastModifiedBy>
  <cp:revision>6</cp:revision>
  <dcterms:created xsi:type="dcterms:W3CDTF">2024-02-29T03:19:00Z</dcterms:created>
  <dcterms:modified xsi:type="dcterms:W3CDTF">2024-02-29T04:54:00Z</dcterms:modified>
</cp:coreProperties>
</file>