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会员购接口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查询接口一：查询首页列表数据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接口本地的服务器地址：http://localhost:3000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接口api:：/datalist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使用实例:http://localhost:3000/datalist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首页第一页数据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接口二：第一页数据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接口本地的服务器地址：http://localhost:3000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接口api:：/data/findlist?pageNum= 值为1就是第一页，默认为1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使用实例:http://localhost:3000/data/findlist?pageNum=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首页列表数据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接口三：分类页数据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接口本地的服务器地址：http://localhost:3000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接口api:：/kinddata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"http://localhost:3000/kinddata"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http://localhost:3000/kinddata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接口四：手办页数据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接口本地的服务器地址：http://localhost:3000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接口api:：/garage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使用实例:http://localhost:3000/garage?pageIndex= 值为1就是第一页，默认为1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接口四：手办按销量从高到低排序数据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接口api：/garage/sale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使用实例:http://localhost:3000/garage/sale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返回值：销量高到底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接口五：首页跳转详情页数据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接口本地的服务器地址：http://localhost:3000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接口api：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"http://localhost:3000/data/detail?itemsId=10012140"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Style w:val="4"/>
          <w:rFonts w:ascii="宋体" w:hAnsi="宋体" w:eastAsia="宋体" w:cs="宋体"/>
          <w:sz w:val="24"/>
          <w:szCs w:val="24"/>
        </w:rPr>
        <w:t>data/detail?itemsId=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使用实例:http://localhost:3000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"http://localhost:3000/data/detail?itemsId=10012140"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Style w:val="4"/>
          <w:rFonts w:ascii="宋体" w:hAnsi="宋体" w:eastAsia="宋体" w:cs="宋体"/>
          <w:sz w:val="24"/>
          <w:szCs w:val="24"/>
        </w:rPr>
        <w:t>data/detail?itemsId=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 xml:space="preserve"> 值为商品对应id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72EB"/>
    <w:rsid w:val="03AA4F27"/>
    <w:rsid w:val="0A254F7A"/>
    <w:rsid w:val="125F6844"/>
    <w:rsid w:val="1378122A"/>
    <w:rsid w:val="1FEF6998"/>
    <w:rsid w:val="20FC4043"/>
    <w:rsid w:val="21CB5137"/>
    <w:rsid w:val="22B81EB8"/>
    <w:rsid w:val="26A7429D"/>
    <w:rsid w:val="27654904"/>
    <w:rsid w:val="36AF4556"/>
    <w:rsid w:val="37852BD8"/>
    <w:rsid w:val="38D8080D"/>
    <w:rsid w:val="44E97499"/>
    <w:rsid w:val="49DD10E7"/>
    <w:rsid w:val="50694C3F"/>
    <w:rsid w:val="51562154"/>
    <w:rsid w:val="5AF75A55"/>
    <w:rsid w:val="63B27F9C"/>
    <w:rsid w:val="6803073B"/>
    <w:rsid w:val="6FC851E9"/>
    <w:rsid w:val="70332CFD"/>
    <w:rsid w:val="78B37F63"/>
    <w:rsid w:val="7EBD6444"/>
    <w:rsid w:val="7FB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2019-07-16T12:42:51Z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