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03B43" w14:textId="7DE8A5D8" w:rsidR="39A30ADA" w:rsidRDefault="39A30ADA" w:rsidP="39A30ADA">
      <w:pPr>
        <w:pStyle w:val="Title"/>
        <w:rPr>
          <w:sz w:val="50"/>
          <w:szCs w:val="50"/>
        </w:rPr>
      </w:pPr>
      <w:r w:rsidRPr="39A30ADA">
        <w:rPr>
          <w:sz w:val="50"/>
          <w:szCs w:val="50"/>
        </w:rPr>
        <w:t>Assignment 3: Texture and Normal Mapping</w:t>
      </w:r>
    </w:p>
    <w:p w14:paraId="089EAC13" w14:textId="217E7575" w:rsidR="39A30ADA" w:rsidRDefault="42A7B987" w:rsidP="42A7B987">
      <w:pPr>
        <w:pStyle w:val="Heading2"/>
        <w:jc w:val="center"/>
      </w:pPr>
      <w:r w:rsidRPr="42A7B987">
        <w:t>Total of Points for this Assignment: 15</w:t>
      </w:r>
    </w:p>
    <w:p w14:paraId="587A9531" w14:textId="44E1BA97" w:rsidR="42A7B987" w:rsidRDefault="5895069D" w:rsidP="42A7B987">
      <w:r w:rsidRPr="5895069D">
        <w:t>The previous two assignments are about the transformation, lighting and shading. The goal of this assignment is to extend your program to implement texturing mapping and normal mapping.</w:t>
      </w:r>
    </w:p>
    <w:p w14:paraId="0C710B62" w14:textId="033E390D" w:rsidR="42A7B987" w:rsidRDefault="42A7B987" w:rsidP="42A7B987">
      <w:r w:rsidRPr="42A7B987">
        <w:t>You are required to write your program using OpenGL shading language (GLSL) to do texture mapping and normal mapping. Your program should provide at least the following features:</w:t>
      </w:r>
    </w:p>
    <w:p w14:paraId="3947D1FF" w14:textId="72B554FD" w:rsidR="42A7B987" w:rsidRPr="007A51EC" w:rsidRDefault="42A7B987" w:rsidP="42A7B987">
      <w:pPr>
        <w:pStyle w:val="ListParagraph"/>
        <w:numPr>
          <w:ilvl w:val="0"/>
          <w:numId w:val="1"/>
        </w:numPr>
        <w:rPr>
          <w:rFonts w:eastAsiaTheme="minorEastAsia"/>
          <w:color w:val="00B050"/>
        </w:rPr>
      </w:pPr>
      <w:r w:rsidRPr="007A51EC">
        <w:rPr>
          <w:color w:val="00B050"/>
        </w:rPr>
        <w:t>Implement the texturing mapping in GLSL. The texture is defined in each image file. How to read an image will be introduced in the Appendix. You need to do a texture mapping based on the given texture coordinates. (5points)</w:t>
      </w:r>
      <w:r w:rsidR="00606228" w:rsidRPr="007A51EC">
        <w:rPr>
          <w:color w:val="00B050"/>
        </w:rPr>
        <w:t xml:space="preserve"> </w:t>
      </w:r>
      <w:r w:rsidR="00606228" w:rsidRPr="007A51EC">
        <w:rPr>
          <w:color w:val="00B050"/>
        </w:rPr>
        <w:sym w:font="Wingdings" w:char="F0E8"/>
      </w:r>
      <w:r w:rsidR="00606228" w:rsidRPr="007A51EC">
        <w:rPr>
          <w:color w:val="00B050"/>
        </w:rPr>
        <w:t xml:space="preserve"> texture map</w:t>
      </w:r>
    </w:p>
    <w:p w14:paraId="4348C901" w14:textId="114EDC1D" w:rsidR="42A7B987" w:rsidRPr="007A51EC" w:rsidRDefault="42A7B987" w:rsidP="42A7B987">
      <w:pPr>
        <w:pStyle w:val="ListParagraph"/>
        <w:numPr>
          <w:ilvl w:val="0"/>
          <w:numId w:val="1"/>
        </w:numPr>
        <w:rPr>
          <w:rFonts w:eastAsiaTheme="minorEastAsia"/>
          <w:color w:val="00B050"/>
        </w:rPr>
      </w:pPr>
      <w:r w:rsidRPr="007A51EC">
        <w:rPr>
          <w:color w:val="00B050"/>
        </w:rPr>
        <w:t>Implement normal mapping in GLSL. The normal direction is defined in each image called normal map image. Based on the given texture coordinate you can uniquely get the normal directions from the texture space. (5points)</w:t>
      </w:r>
      <w:r w:rsidR="00606228" w:rsidRPr="007A51EC">
        <w:rPr>
          <w:color w:val="00B050"/>
        </w:rPr>
        <w:sym w:font="Wingdings" w:char="F0E0"/>
      </w:r>
      <w:r w:rsidR="00606228" w:rsidRPr="007A51EC">
        <w:rPr>
          <w:color w:val="00B050"/>
        </w:rPr>
        <w:t xml:space="preserve"> normal map</w:t>
      </w:r>
    </w:p>
    <w:p w14:paraId="598FEEA6" w14:textId="0A51493F" w:rsidR="42A7B987" w:rsidRPr="007A51EC" w:rsidRDefault="42A7B987" w:rsidP="42A7B987">
      <w:pPr>
        <w:pStyle w:val="ListParagraph"/>
        <w:numPr>
          <w:ilvl w:val="0"/>
          <w:numId w:val="1"/>
        </w:numPr>
        <w:rPr>
          <w:rFonts w:eastAsiaTheme="minorEastAsia"/>
          <w:color w:val="00B050"/>
        </w:rPr>
      </w:pPr>
      <w:r w:rsidRPr="007A51EC">
        <w:rPr>
          <w:color w:val="00B050"/>
        </w:rPr>
        <w:t xml:space="preserve">Implement a direction/point light. The direction light is with direction (0, -1, -1) in camera coordinate system. The point light is a point source rotating around the center of the triangular model. The user can choose to rotate it around X, Y, or Z-axis of the world coordinate system. You need to support interactive changing the direction/position of light through the GUI. Support interactive changing RGB values associated with the diffuse component of the light source. In this assignment, you’re just required to consider the diffuse and specular reflection of the </w:t>
      </w:r>
      <w:proofErr w:type="spellStart"/>
      <w:r w:rsidRPr="007A51EC">
        <w:rPr>
          <w:color w:val="00B050"/>
        </w:rPr>
        <w:t>Phong</w:t>
      </w:r>
      <w:proofErr w:type="spellEnd"/>
      <w:r w:rsidRPr="007A51EC">
        <w:rPr>
          <w:color w:val="00B050"/>
        </w:rPr>
        <w:t xml:space="preserve"> illumination model. (2points)</w:t>
      </w:r>
      <w:r w:rsidR="00606228" w:rsidRPr="007A51EC">
        <w:rPr>
          <w:color w:val="00B050"/>
        </w:rPr>
        <w:sym w:font="Wingdings" w:char="F0E0"/>
      </w:r>
      <w:r w:rsidR="00606228" w:rsidRPr="007A51EC">
        <w:rPr>
          <w:color w:val="00B050"/>
        </w:rPr>
        <w:t>lighting map</w:t>
      </w:r>
    </w:p>
    <w:p w14:paraId="110AF437" w14:textId="3550D005" w:rsidR="42A7B987" w:rsidRPr="007A51EC" w:rsidRDefault="42A7B987" w:rsidP="42A7B987">
      <w:pPr>
        <w:pStyle w:val="ListParagraph"/>
        <w:numPr>
          <w:ilvl w:val="0"/>
          <w:numId w:val="1"/>
        </w:numPr>
        <w:rPr>
          <w:rFonts w:eastAsiaTheme="minorEastAsia"/>
          <w:color w:val="00B050"/>
        </w:rPr>
      </w:pPr>
      <w:r w:rsidRPr="007A51EC">
        <w:rPr>
          <w:color w:val="00B050"/>
        </w:rPr>
        <w:t>Turn light on and off. (1 point)</w:t>
      </w:r>
    </w:p>
    <w:p w14:paraId="2D27EEF5" w14:textId="269251FB" w:rsidR="42A7B987" w:rsidRPr="007A51EC" w:rsidRDefault="42A7B987" w:rsidP="42A7B987">
      <w:pPr>
        <w:pStyle w:val="ListParagraph"/>
        <w:numPr>
          <w:ilvl w:val="0"/>
          <w:numId w:val="1"/>
        </w:numPr>
        <w:rPr>
          <w:rFonts w:eastAsiaTheme="minorEastAsia"/>
          <w:color w:val="00B050"/>
        </w:rPr>
      </w:pPr>
      <w:r w:rsidRPr="007A51EC">
        <w:rPr>
          <w:color w:val="00B050"/>
        </w:rPr>
        <w:t>Turn texturing mapping on and off. (1 point)</w:t>
      </w:r>
    </w:p>
    <w:p w14:paraId="075E8230" w14:textId="55DB6FCA" w:rsidR="42A7B987" w:rsidRPr="007A51EC" w:rsidRDefault="42A7B987" w:rsidP="42A7B987">
      <w:pPr>
        <w:pStyle w:val="ListParagraph"/>
        <w:numPr>
          <w:ilvl w:val="0"/>
          <w:numId w:val="1"/>
        </w:numPr>
        <w:rPr>
          <w:rFonts w:eastAsiaTheme="minorEastAsia"/>
          <w:color w:val="00B050"/>
        </w:rPr>
      </w:pPr>
      <w:r w:rsidRPr="007A51EC">
        <w:rPr>
          <w:color w:val="00B050"/>
        </w:rPr>
        <w:t>Turn normal mapping on and off. (1 point)</w:t>
      </w:r>
    </w:p>
    <w:p w14:paraId="0A16C63A" w14:textId="40A6B318" w:rsidR="39A30ADA" w:rsidRDefault="42A7B987" w:rsidP="42A7B987">
      <w:pPr>
        <w:pStyle w:val="Heading1"/>
        <w:rPr>
          <w:rFonts w:ascii="Arial" w:eastAsia="Arial" w:hAnsi="Arial" w:cs="Arial"/>
          <w:sz w:val="24"/>
          <w:szCs w:val="24"/>
        </w:rPr>
      </w:pPr>
      <w:r>
        <w:t>Appendix I: How to load an image as texture</w:t>
      </w:r>
    </w:p>
    <w:p w14:paraId="4E5F6D96" w14:textId="223B6912" w:rsidR="39A30ADA" w:rsidRDefault="39A30ADA" w:rsidP="39A30ADA">
      <w:pPr>
        <w:rPr>
          <w:rFonts w:ascii="Arial" w:eastAsia="Arial" w:hAnsi="Arial" w:cs="Arial"/>
          <w:sz w:val="24"/>
          <w:szCs w:val="24"/>
        </w:rPr>
      </w:pPr>
      <w:r>
        <w:t xml:space="preserve">Please feel free to use any </w:t>
      </w:r>
      <w:hyperlink r:id="rId7">
        <w:r w:rsidRPr="39A30ADA">
          <w:rPr>
            <w:rStyle w:val="Hyperlink"/>
          </w:rPr>
          <w:t>image loading libraries</w:t>
        </w:r>
      </w:hyperlink>
      <w:r>
        <w:t xml:space="preserve">. In this course, we provide a single header image loading library by </w:t>
      </w:r>
      <w:hyperlink r:id="rId8">
        <w:r w:rsidRPr="39A30ADA">
          <w:rPr>
            <w:rStyle w:val="Hyperlink"/>
          </w:rPr>
          <w:t>Sean Barrett</w:t>
        </w:r>
      </w:hyperlink>
      <w:r w:rsidRPr="39A30ADA">
        <w:t xml:space="preserve"> called </w:t>
      </w:r>
      <w:proofErr w:type="spellStart"/>
      <w:r w:rsidRPr="39A30ADA">
        <w:rPr>
          <w:i/>
          <w:iCs/>
        </w:rPr>
        <w:t>stb_image.h</w:t>
      </w:r>
      <w:proofErr w:type="spellEnd"/>
      <w:r>
        <w:t xml:space="preserve"> which </w:t>
      </w:r>
      <w:r w:rsidRPr="39A30ADA">
        <w:t xml:space="preserve">can be downloaded from </w:t>
      </w:r>
      <w:hyperlink r:id="rId9">
        <w:r w:rsidRPr="39A30ADA">
          <w:rPr>
            <w:rStyle w:val="Hyperlink"/>
          </w:rPr>
          <w:t>here</w:t>
        </w:r>
      </w:hyperlink>
      <w:r>
        <w:t xml:space="preserve">. This header file has been provided in the starter code. There are also more </w:t>
      </w:r>
      <w:r w:rsidRPr="39A30ADA">
        <w:t xml:space="preserve">single-file libraries provided in </w:t>
      </w:r>
      <w:hyperlink r:id="rId10">
        <w:proofErr w:type="spellStart"/>
        <w:r w:rsidRPr="39A30ADA">
          <w:rPr>
            <w:rStyle w:val="Hyperlink"/>
          </w:rPr>
          <w:t>stb</w:t>
        </w:r>
        <w:proofErr w:type="spellEnd"/>
      </w:hyperlink>
      <w:r w:rsidRPr="39A30ADA">
        <w:t>, such as image resizing and writing, please feel free to include more for you own need.</w:t>
      </w:r>
    </w:p>
    <w:p w14:paraId="5107AD1A" w14:textId="666A2416" w:rsidR="39A30ADA" w:rsidRPr="00CA1BD4" w:rsidRDefault="39A30ADA" w:rsidP="39A30ADA">
      <w:pPr>
        <w:rPr>
          <w:color w:val="FF0000"/>
        </w:rPr>
      </w:pPr>
      <w:r w:rsidRPr="00CA1BD4">
        <w:rPr>
          <w:color w:val="FF0000"/>
        </w:rPr>
        <w:t xml:space="preserve">For MacOS, the </w:t>
      </w:r>
      <w:proofErr w:type="spellStart"/>
      <w:r w:rsidRPr="00CA1BD4">
        <w:rPr>
          <w:color w:val="FF0000"/>
        </w:rPr>
        <w:t>stb_image.h</w:t>
      </w:r>
      <w:proofErr w:type="spellEnd"/>
      <w:r w:rsidRPr="00CA1BD4">
        <w:rPr>
          <w:color w:val="FF0000"/>
        </w:rPr>
        <w:t xml:space="preserve"> file has been included in </w:t>
      </w:r>
      <w:proofErr w:type="spellStart"/>
      <w:r w:rsidRPr="00CA1BD4">
        <w:rPr>
          <w:i/>
          <w:iCs/>
          <w:color w:val="FF0000"/>
        </w:rPr>
        <w:t>Renderer.h</w:t>
      </w:r>
      <w:proofErr w:type="spellEnd"/>
      <w:r w:rsidRPr="00CA1BD4">
        <w:rPr>
          <w:color w:val="FF0000"/>
        </w:rPr>
        <w:t xml:space="preserve">, you can directly call functions such as </w:t>
      </w:r>
      <w:proofErr w:type="spellStart"/>
      <w:r w:rsidRPr="00CA1BD4">
        <w:rPr>
          <w:i/>
          <w:iCs/>
          <w:color w:val="FF0000"/>
        </w:rPr>
        <w:t>stbi_</w:t>
      </w:r>
      <w:proofErr w:type="gramStart"/>
      <w:r w:rsidRPr="00CA1BD4">
        <w:rPr>
          <w:i/>
          <w:iCs/>
          <w:color w:val="FF0000"/>
        </w:rPr>
        <w:t>load</w:t>
      </w:r>
      <w:proofErr w:type="spellEnd"/>
      <w:r w:rsidRPr="00CA1BD4">
        <w:rPr>
          <w:i/>
          <w:iCs/>
          <w:color w:val="FF0000"/>
        </w:rPr>
        <w:t>(</w:t>
      </w:r>
      <w:proofErr w:type="gramEnd"/>
      <w:r w:rsidRPr="00CA1BD4">
        <w:rPr>
          <w:i/>
          <w:iCs/>
          <w:color w:val="FF0000"/>
        </w:rPr>
        <w:t>)</w:t>
      </w:r>
      <w:r w:rsidRPr="00CA1BD4">
        <w:rPr>
          <w:color w:val="FF0000"/>
        </w:rPr>
        <w:t xml:space="preserve"> to load image.</w:t>
      </w:r>
    </w:p>
    <w:p w14:paraId="5391F5AA" w14:textId="6009057B" w:rsidR="39A30ADA" w:rsidRDefault="606D7FB9" w:rsidP="606D7FB9">
      <w:r>
        <w:t xml:space="preserve">For Windows x64, you need to load </w:t>
      </w:r>
      <w:hyperlink r:id="rId11">
        <w:proofErr w:type="spellStart"/>
        <w:r w:rsidRPr="606D7FB9">
          <w:rPr>
            <w:rStyle w:val="Hyperlink"/>
          </w:rPr>
          <w:t>stb.props</w:t>
        </w:r>
        <w:proofErr w:type="spellEnd"/>
      </w:hyperlink>
      <w:r w:rsidRPr="606D7FB9">
        <w:t xml:space="preserve"> in the ‘Property Manager’ under VS2019, similarly as you load </w:t>
      </w:r>
      <w:hyperlink r:id="rId12">
        <w:proofErr w:type="spellStart"/>
        <w:r w:rsidRPr="606D7FB9">
          <w:rPr>
            <w:rStyle w:val="Hyperlink"/>
          </w:rPr>
          <w:t>OPENGL.props</w:t>
        </w:r>
        <w:proofErr w:type="spellEnd"/>
      </w:hyperlink>
      <w:r w:rsidRPr="606D7FB9">
        <w:t xml:space="preserve"> and </w:t>
      </w:r>
      <w:hyperlink r:id="rId13">
        <w:proofErr w:type="spellStart"/>
        <w:r w:rsidRPr="606D7FB9">
          <w:rPr>
            <w:rStyle w:val="Hyperlink"/>
          </w:rPr>
          <w:t>NANOGUI.props</w:t>
        </w:r>
        <w:proofErr w:type="spellEnd"/>
      </w:hyperlink>
      <w:r w:rsidRPr="606D7FB9">
        <w:t xml:space="preserve">. Please check out the tutorial video if forgot how to do so. Then you can uncomment following two lines in </w:t>
      </w:r>
      <w:proofErr w:type="spellStart"/>
      <w:r w:rsidRPr="606D7FB9">
        <w:rPr>
          <w:i/>
          <w:iCs/>
        </w:rPr>
        <w:t>Renderer.h</w:t>
      </w:r>
      <w:proofErr w:type="spellEnd"/>
      <w:r w:rsidRPr="606D7FB9">
        <w:t>:</w:t>
      </w:r>
    </w:p>
    <w:tbl>
      <w:tblPr>
        <w:tblStyle w:val="TableGrid"/>
        <w:tblW w:w="0" w:type="auto"/>
        <w:tblLayout w:type="fixed"/>
        <w:tblLook w:val="06A0" w:firstRow="1" w:lastRow="0" w:firstColumn="1" w:lastColumn="0" w:noHBand="1" w:noVBand="1"/>
      </w:tblPr>
      <w:tblGrid>
        <w:gridCol w:w="9360"/>
      </w:tblGrid>
      <w:tr w:rsidR="606D7FB9" w14:paraId="6441271D" w14:textId="77777777" w:rsidTr="42A7B987">
        <w:tc>
          <w:tcPr>
            <w:tcW w:w="9360" w:type="dxa"/>
          </w:tcPr>
          <w:p w14:paraId="6917E9FC" w14:textId="7E217DF2" w:rsidR="606D7FB9" w:rsidRDefault="606D7FB9" w:rsidP="606D7FB9">
            <w:pPr>
              <w:pStyle w:val="NoSpacing"/>
              <w:rPr>
                <w:color w:val="7F7F7F" w:themeColor="text1" w:themeTint="80"/>
              </w:rPr>
            </w:pPr>
            <w:r w:rsidRPr="606D7FB9">
              <w:rPr>
                <w:color w:val="7F7F7F" w:themeColor="text1" w:themeTint="80"/>
              </w:rPr>
              <w:t>// #define STB_IMAGE_IMPLEMENTATION</w:t>
            </w:r>
          </w:p>
          <w:p w14:paraId="7C7C0E1A" w14:textId="3F10FFA2" w:rsidR="606D7FB9" w:rsidRDefault="606D7FB9" w:rsidP="606D7FB9">
            <w:pPr>
              <w:pStyle w:val="NoSpacing"/>
              <w:rPr>
                <w:color w:val="7F7F7F" w:themeColor="text1" w:themeTint="80"/>
              </w:rPr>
            </w:pPr>
            <w:r w:rsidRPr="606D7FB9">
              <w:rPr>
                <w:color w:val="7F7F7F" w:themeColor="text1" w:themeTint="80"/>
              </w:rPr>
              <w:t>// #include "</w:t>
            </w:r>
            <w:proofErr w:type="spellStart"/>
            <w:r w:rsidRPr="606D7FB9">
              <w:rPr>
                <w:color w:val="7F7F7F" w:themeColor="text1" w:themeTint="80"/>
              </w:rPr>
              <w:t>stb_image.h</w:t>
            </w:r>
            <w:proofErr w:type="spellEnd"/>
            <w:r w:rsidRPr="606D7FB9">
              <w:rPr>
                <w:color w:val="7F7F7F" w:themeColor="text1" w:themeTint="80"/>
              </w:rPr>
              <w:t>"</w:t>
            </w:r>
          </w:p>
        </w:tc>
      </w:tr>
    </w:tbl>
    <w:p w14:paraId="15CE24D8" w14:textId="018F0F67" w:rsidR="39A30ADA" w:rsidRDefault="39A30ADA" w:rsidP="606D7FB9"/>
    <w:p w14:paraId="0D0040DE" w14:textId="1B53A4B2" w:rsidR="39A30ADA" w:rsidRDefault="42A7B987" w:rsidP="42A7B987">
      <w:pPr>
        <w:jc w:val="both"/>
        <w:rPr>
          <w:color w:val="000000" w:themeColor="text1"/>
        </w:rPr>
      </w:pPr>
      <w:proofErr w:type="gramStart"/>
      <w:r>
        <w:t>Another tip,</w:t>
      </w:r>
      <w:proofErr w:type="gramEnd"/>
      <w:r>
        <w:t xml:space="preserve"> remember to checkout OpenGL tutorial (related to </w:t>
      </w:r>
      <w:hyperlink r:id="rId14">
        <w:r w:rsidRPr="42A7B987">
          <w:rPr>
            <w:rStyle w:val="Hyperlink"/>
          </w:rPr>
          <w:t>texture</w:t>
        </w:r>
      </w:hyperlink>
      <w:r>
        <w:t>) if you do not know how to start!!</w:t>
      </w:r>
    </w:p>
    <w:p w14:paraId="7671F109" w14:textId="6DECA283" w:rsidR="39A30ADA" w:rsidRDefault="39A30ADA" w:rsidP="39A30ADA">
      <w:pPr>
        <w:rPr>
          <w:rFonts w:ascii="Arial" w:eastAsia="Arial" w:hAnsi="Arial" w:cs="Arial"/>
          <w:sz w:val="24"/>
          <w:szCs w:val="24"/>
        </w:rPr>
      </w:pPr>
    </w:p>
    <w:p w14:paraId="357344E4" w14:textId="51670146" w:rsidR="39A30ADA" w:rsidRDefault="39A30ADA" w:rsidP="39A30ADA">
      <w:pPr>
        <w:rPr>
          <w:rFonts w:ascii="Arial" w:eastAsia="Arial" w:hAnsi="Arial" w:cs="Arial"/>
          <w:sz w:val="24"/>
          <w:szCs w:val="24"/>
        </w:rPr>
      </w:pPr>
    </w:p>
    <w:sectPr w:rsidR="39A30AD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EC618" w14:textId="77777777" w:rsidR="003C49C1" w:rsidRDefault="003C49C1">
      <w:pPr>
        <w:spacing w:after="0" w:line="240" w:lineRule="auto"/>
      </w:pPr>
      <w:r>
        <w:separator/>
      </w:r>
    </w:p>
  </w:endnote>
  <w:endnote w:type="continuationSeparator" w:id="0">
    <w:p w14:paraId="4FF45895" w14:textId="77777777" w:rsidR="003C49C1" w:rsidRDefault="003C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2A7B987" w14:paraId="2447A0A2" w14:textId="77777777" w:rsidTr="42A7B987">
      <w:tc>
        <w:tcPr>
          <w:tcW w:w="3120" w:type="dxa"/>
        </w:tcPr>
        <w:p w14:paraId="1FAA8BDF" w14:textId="1EF9C04A" w:rsidR="42A7B987" w:rsidRDefault="42A7B987" w:rsidP="42A7B987">
          <w:pPr>
            <w:pStyle w:val="Header"/>
            <w:ind w:left="-115"/>
          </w:pPr>
        </w:p>
      </w:tc>
      <w:tc>
        <w:tcPr>
          <w:tcW w:w="3120" w:type="dxa"/>
        </w:tcPr>
        <w:p w14:paraId="160BB8EC" w14:textId="740A5A3E" w:rsidR="42A7B987" w:rsidRDefault="42A7B987" w:rsidP="42A7B987">
          <w:pPr>
            <w:pStyle w:val="Header"/>
            <w:jc w:val="center"/>
          </w:pPr>
        </w:p>
      </w:tc>
      <w:tc>
        <w:tcPr>
          <w:tcW w:w="3120" w:type="dxa"/>
        </w:tcPr>
        <w:p w14:paraId="72C3C952" w14:textId="0E58F3A7" w:rsidR="42A7B987" w:rsidRDefault="42A7B987" w:rsidP="42A7B987">
          <w:pPr>
            <w:pStyle w:val="Header"/>
            <w:ind w:right="-115"/>
            <w:jc w:val="right"/>
          </w:pPr>
        </w:p>
      </w:tc>
    </w:tr>
  </w:tbl>
  <w:p w14:paraId="5F5ED2D2" w14:textId="65C78905" w:rsidR="42A7B987" w:rsidRDefault="42A7B987" w:rsidP="42A7B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2C210" w14:textId="77777777" w:rsidR="003C49C1" w:rsidRDefault="003C49C1">
      <w:pPr>
        <w:spacing w:after="0" w:line="240" w:lineRule="auto"/>
      </w:pPr>
      <w:r>
        <w:separator/>
      </w:r>
    </w:p>
  </w:footnote>
  <w:footnote w:type="continuationSeparator" w:id="0">
    <w:p w14:paraId="0D7DABEC" w14:textId="77777777" w:rsidR="003C49C1" w:rsidRDefault="003C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2A7B987" w14:paraId="22D24C58" w14:textId="77777777" w:rsidTr="42A7B987">
      <w:tc>
        <w:tcPr>
          <w:tcW w:w="3120" w:type="dxa"/>
        </w:tcPr>
        <w:p w14:paraId="5BF26EB8" w14:textId="40958C73" w:rsidR="42A7B987" w:rsidRDefault="42A7B987" w:rsidP="42A7B987">
          <w:pPr>
            <w:pStyle w:val="Header"/>
            <w:ind w:left="-115"/>
          </w:pPr>
        </w:p>
      </w:tc>
      <w:tc>
        <w:tcPr>
          <w:tcW w:w="3120" w:type="dxa"/>
        </w:tcPr>
        <w:p w14:paraId="263604E6" w14:textId="3C982C1D" w:rsidR="42A7B987" w:rsidRDefault="42A7B987" w:rsidP="42A7B987">
          <w:pPr>
            <w:pStyle w:val="Header"/>
            <w:jc w:val="center"/>
          </w:pPr>
        </w:p>
      </w:tc>
      <w:tc>
        <w:tcPr>
          <w:tcW w:w="3120" w:type="dxa"/>
        </w:tcPr>
        <w:p w14:paraId="69A1CF84" w14:textId="6A0DD329" w:rsidR="42A7B987" w:rsidRDefault="42A7B987" w:rsidP="42A7B987">
          <w:pPr>
            <w:pStyle w:val="Header"/>
            <w:ind w:right="-115"/>
            <w:jc w:val="right"/>
          </w:pPr>
        </w:p>
      </w:tc>
    </w:tr>
  </w:tbl>
  <w:p w14:paraId="250FFA43" w14:textId="21846DD5" w:rsidR="42A7B987" w:rsidRDefault="42A7B987" w:rsidP="42A7B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6115A"/>
    <w:multiLevelType w:val="hybridMultilevel"/>
    <w:tmpl w:val="B5041102"/>
    <w:lvl w:ilvl="0" w:tplc="D29AD85C">
      <w:start w:val="1"/>
      <w:numFmt w:val="decimal"/>
      <w:lvlText w:val="%1."/>
      <w:lvlJc w:val="left"/>
      <w:pPr>
        <w:ind w:left="720" w:hanging="360"/>
      </w:pPr>
    </w:lvl>
    <w:lvl w:ilvl="1" w:tplc="F7B44A7C">
      <w:start w:val="1"/>
      <w:numFmt w:val="bullet"/>
      <w:lvlText w:val="o"/>
      <w:lvlJc w:val="left"/>
      <w:pPr>
        <w:ind w:left="1440" w:hanging="360"/>
      </w:pPr>
      <w:rPr>
        <w:rFonts w:ascii="Courier New" w:hAnsi="Courier New" w:hint="default"/>
      </w:rPr>
    </w:lvl>
    <w:lvl w:ilvl="2" w:tplc="EA682874">
      <w:start w:val="1"/>
      <w:numFmt w:val="bullet"/>
      <w:lvlText w:val=""/>
      <w:lvlJc w:val="left"/>
      <w:pPr>
        <w:ind w:left="2160" w:hanging="360"/>
      </w:pPr>
      <w:rPr>
        <w:rFonts w:ascii="Wingdings" w:hAnsi="Wingdings" w:hint="default"/>
      </w:rPr>
    </w:lvl>
    <w:lvl w:ilvl="3" w:tplc="5D505468">
      <w:start w:val="1"/>
      <w:numFmt w:val="bullet"/>
      <w:lvlText w:val=""/>
      <w:lvlJc w:val="left"/>
      <w:pPr>
        <w:ind w:left="2880" w:hanging="360"/>
      </w:pPr>
      <w:rPr>
        <w:rFonts w:ascii="Symbol" w:hAnsi="Symbol" w:hint="default"/>
      </w:rPr>
    </w:lvl>
    <w:lvl w:ilvl="4" w:tplc="9E50DADC">
      <w:start w:val="1"/>
      <w:numFmt w:val="bullet"/>
      <w:lvlText w:val="o"/>
      <w:lvlJc w:val="left"/>
      <w:pPr>
        <w:ind w:left="3600" w:hanging="360"/>
      </w:pPr>
      <w:rPr>
        <w:rFonts w:ascii="Courier New" w:hAnsi="Courier New" w:hint="default"/>
      </w:rPr>
    </w:lvl>
    <w:lvl w:ilvl="5" w:tplc="B5C86F6A">
      <w:start w:val="1"/>
      <w:numFmt w:val="bullet"/>
      <w:lvlText w:val=""/>
      <w:lvlJc w:val="left"/>
      <w:pPr>
        <w:ind w:left="4320" w:hanging="360"/>
      </w:pPr>
      <w:rPr>
        <w:rFonts w:ascii="Wingdings" w:hAnsi="Wingdings" w:hint="default"/>
      </w:rPr>
    </w:lvl>
    <w:lvl w:ilvl="6" w:tplc="91423A56">
      <w:start w:val="1"/>
      <w:numFmt w:val="bullet"/>
      <w:lvlText w:val=""/>
      <w:lvlJc w:val="left"/>
      <w:pPr>
        <w:ind w:left="5040" w:hanging="360"/>
      </w:pPr>
      <w:rPr>
        <w:rFonts w:ascii="Symbol" w:hAnsi="Symbol" w:hint="default"/>
      </w:rPr>
    </w:lvl>
    <w:lvl w:ilvl="7" w:tplc="5758620C">
      <w:start w:val="1"/>
      <w:numFmt w:val="bullet"/>
      <w:lvlText w:val="o"/>
      <w:lvlJc w:val="left"/>
      <w:pPr>
        <w:ind w:left="5760" w:hanging="360"/>
      </w:pPr>
      <w:rPr>
        <w:rFonts w:ascii="Courier New" w:hAnsi="Courier New" w:hint="default"/>
      </w:rPr>
    </w:lvl>
    <w:lvl w:ilvl="8" w:tplc="C2DE3F16">
      <w:start w:val="1"/>
      <w:numFmt w:val="bullet"/>
      <w:lvlText w:val=""/>
      <w:lvlJc w:val="left"/>
      <w:pPr>
        <w:ind w:left="6480" w:hanging="360"/>
      </w:pPr>
      <w:rPr>
        <w:rFonts w:ascii="Wingdings" w:hAnsi="Wingdings" w:hint="default"/>
      </w:rPr>
    </w:lvl>
  </w:abstractNum>
  <w:abstractNum w:abstractNumId="1" w15:restartNumberingAfterBreak="0">
    <w:nsid w:val="6D3C61B1"/>
    <w:multiLevelType w:val="hybridMultilevel"/>
    <w:tmpl w:val="092E7EA8"/>
    <w:lvl w:ilvl="0" w:tplc="816A440A">
      <w:start w:val="1"/>
      <w:numFmt w:val="decimal"/>
      <w:lvlText w:val="%1."/>
      <w:lvlJc w:val="left"/>
      <w:pPr>
        <w:ind w:left="720" w:hanging="360"/>
      </w:pPr>
    </w:lvl>
    <w:lvl w:ilvl="1" w:tplc="AB0C817A">
      <w:start w:val="1"/>
      <w:numFmt w:val="lowerLetter"/>
      <w:lvlText w:val="%2."/>
      <w:lvlJc w:val="left"/>
      <w:pPr>
        <w:ind w:left="1440" w:hanging="360"/>
      </w:pPr>
    </w:lvl>
    <w:lvl w:ilvl="2" w:tplc="8BE8D2BA">
      <w:start w:val="1"/>
      <w:numFmt w:val="lowerRoman"/>
      <w:lvlText w:val="%3."/>
      <w:lvlJc w:val="right"/>
      <w:pPr>
        <w:ind w:left="2160" w:hanging="180"/>
      </w:pPr>
    </w:lvl>
    <w:lvl w:ilvl="3" w:tplc="C5644728">
      <w:start w:val="1"/>
      <w:numFmt w:val="decimal"/>
      <w:lvlText w:val="%4."/>
      <w:lvlJc w:val="left"/>
      <w:pPr>
        <w:ind w:left="2880" w:hanging="360"/>
      </w:pPr>
    </w:lvl>
    <w:lvl w:ilvl="4" w:tplc="5AF61FB6">
      <w:start w:val="1"/>
      <w:numFmt w:val="lowerLetter"/>
      <w:lvlText w:val="%5."/>
      <w:lvlJc w:val="left"/>
      <w:pPr>
        <w:ind w:left="3600" w:hanging="360"/>
      </w:pPr>
    </w:lvl>
    <w:lvl w:ilvl="5" w:tplc="E18C4D5E">
      <w:start w:val="1"/>
      <w:numFmt w:val="lowerRoman"/>
      <w:lvlText w:val="%6."/>
      <w:lvlJc w:val="right"/>
      <w:pPr>
        <w:ind w:left="4320" w:hanging="180"/>
      </w:pPr>
    </w:lvl>
    <w:lvl w:ilvl="6" w:tplc="8D9AE366">
      <w:start w:val="1"/>
      <w:numFmt w:val="decimal"/>
      <w:lvlText w:val="%7."/>
      <w:lvlJc w:val="left"/>
      <w:pPr>
        <w:ind w:left="5040" w:hanging="360"/>
      </w:pPr>
    </w:lvl>
    <w:lvl w:ilvl="7" w:tplc="4314CA4A">
      <w:start w:val="1"/>
      <w:numFmt w:val="lowerLetter"/>
      <w:lvlText w:val="%8."/>
      <w:lvlJc w:val="left"/>
      <w:pPr>
        <w:ind w:left="5760" w:hanging="360"/>
      </w:pPr>
    </w:lvl>
    <w:lvl w:ilvl="8" w:tplc="EDE8701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0E760"/>
    <w:rsid w:val="003C49C1"/>
    <w:rsid w:val="00606228"/>
    <w:rsid w:val="007A51EC"/>
    <w:rsid w:val="00CA1BD4"/>
    <w:rsid w:val="00E60A86"/>
    <w:rsid w:val="39A30ADA"/>
    <w:rsid w:val="42A7B987"/>
    <w:rsid w:val="4D40E760"/>
    <w:rsid w:val="5895069D"/>
    <w:rsid w:val="606D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E760"/>
  <w15:chartTrackingRefBased/>
  <w15:docId w15:val="{0E76D76F-4B42-4CCF-AF99-2DFFCE49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CA1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things" TargetMode="External"/><Relationship Id="rId13" Type="http://schemas.openxmlformats.org/officeDocument/2006/relationships/hyperlink" Target="https://github.com/CS6366utd/environment_setup_windows/blob/master/NANOGUI.pro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hronos.org/opengl/wiki/Image_Libraries" TargetMode="External"/><Relationship Id="rId12" Type="http://schemas.openxmlformats.org/officeDocument/2006/relationships/hyperlink" Target="https://github.com/CS6366utd/environment_setup_windows/blob/master/OPENGL.pro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S6366utd/environment_setup_windows/blob/master/stb.prop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nothings/stb" TargetMode="External"/><Relationship Id="rId4" Type="http://schemas.openxmlformats.org/officeDocument/2006/relationships/webSettings" Target="webSettings.xml"/><Relationship Id="rId9" Type="http://schemas.openxmlformats.org/officeDocument/2006/relationships/hyperlink" Target="https://github.com/nothings/stb/blob/master/stb_image.h" TargetMode="External"/><Relationship Id="rId14" Type="http://schemas.openxmlformats.org/officeDocument/2006/relationships/hyperlink" Target="https://learnopengl.com/Getting-started/Tex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Ningna Wang</dc:creator>
  <cp:keywords/>
  <dc:description/>
  <cp:lastModifiedBy>Microsoft Office User</cp:lastModifiedBy>
  <cp:revision>3</cp:revision>
  <dcterms:created xsi:type="dcterms:W3CDTF">2021-02-01T18:26:00Z</dcterms:created>
  <dcterms:modified xsi:type="dcterms:W3CDTF">2021-03-24T05:07:00Z</dcterms:modified>
</cp:coreProperties>
</file>