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ĐỊNH HƯỚNG VÀ RUBRIC BÀI TẬP</w:t>
      </w:r>
    </w:p>
    <w:p>
      <w:pPr>
        <w:jc w:val="center"/>
      </w:pPr>
      <w:r>
        <w:rPr>
          <w:b/>
        </w:rPr>
        <w:t>Tài liệu dành cho giảng viên</w:t>
      </w:r>
    </w:p>
    <w:p>
      <w:pPr>
        <w:pStyle w:val="Heading1"/>
      </w:pPr>
      <w:r>
        <w:t>Buổi 1 – Phân loại real-time</w:t>
      </w:r>
    </w:p>
    <w:p>
      <w:r>
        <w:t>Đáp án định hướng: Hard real-time phù hợp ABS và máy điều hòa nhịp tim vì bỏ deadline có thể gây nguy hiểm. Phát video thường soft real-time. Các trường hợp khác phụ thuộc yêu cầu đã nêu, phải chấm theo hậu quả và deadline.</w:t>
      </w:r>
    </w:p>
    <w:p>
      <w:r>
        <w:t>Rubric: Phân loại 35; deadline/hậu quả 35; lập luận 20; trình bày 10. Chấp nhận thiết kế tương đương nếu nêu rõ giả định và không vi phạm quy tắc FreeRTOS.</w:t>
      </w:r>
    </w:p>
    <w:p>
      <w:pPr>
        <w:pStyle w:val="Heading1"/>
      </w:pPr>
      <w:r>
        <w:t>Buổi 2 – Cấu hình kernel</w:t>
      </w:r>
    </w:p>
    <w:p>
      <w:r>
        <w:t>Đáp án định hướng: Application gọi kernel API; kernel quản lý task/timing và port xuống hardware. Tick tạo cơ sở thời gian; scheduler chọn Ready task; context switch lưu/khôi phục context; dispatch latency là độ trễ đến lúc task chạy.</w:t>
      </w:r>
    </w:p>
    <w:p>
      <w:r>
        <w:t>Rubric: Kiến trúc 30; khái niệm 40; ví dụ 20; trình bày 10. Chấp nhận thiết kế tương đương nếu nêu rõ giả định và không vi phạm quy tắc FreeRTOS.</w:t>
      </w:r>
    </w:p>
    <w:p>
      <w:pPr>
        <w:pStyle w:val="Heading1"/>
      </w:pPr>
      <w:r>
        <w:t>Buổi 3 – Task timeline</w:t>
      </w:r>
    </w:p>
    <w:p>
      <w:r>
        <w:t>Đáp án định hướng: Scheduler luôn chọn Ready task có priority cao nhất. Task đang Running bị preempt khi task cao hơn trở lại Ready. Idle priority 0 chạy khi không task khác Ready và thu hồi bộ nhớ task đã xóa.</w:t>
      </w:r>
    </w:p>
    <w:p>
      <w:r>
        <w:t>Rubric: Trạng thái 30; timeline 35; preemption 20; Idle 15. Chấp nhận thiết kế tương đương nếu nêu rõ giả định và không vi phạm quy tắc FreeRTOS.</w:t>
      </w:r>
    </w:p>
    <w:p>
      <w:pPr>
        <w:pStyle w:val="Heading1"/>
      </w:pPr>
      <w:r>
        <w:t>Buổi 4 – Producer–consumer</w:t>
      </w:r>
    </w:p>
    <w:p>
      <w:r>
        <w:t>Đáp án định hướng: Producer tạo 100 mẫu/s, Consumer chỉ xử lý khoảng 33 mẫu/s nên queue sẽ đầy nếu kéo dài. Cần giảm tốc producer, tăng throughput consumer, coalesce/drop có chủ đích hoặc tăng buffer có tính toán. Timeout phải phù hợp deadline.</w:t>
      </w:r>
    </w:p>
    <w:p>
      <w:r>
        <w:t>Rubric: Kiến trúc 25; API 25; phân tích tải 30; timeout 20. Chấp nhận thiết kế tương đương nếu nêu rõ giả định và không vi phạm quy tắc FreeRTOS.</w:t>
      </w:r>
    </w:p>
    <w:p>
      <w:pPr>
        <w:pStyle w:val="Heading1"/>
      </w:pPr>
      <w:r>
        <w:t>Buổi 5 – Mutex và inversion</w:t>
      </w:r>
    </w:p>
    <w:p>
      <w:r>
        <w:t>Đáp án định hướng: L giữ mutex, H chờ L, M preempt L tạo inversion. Mutex priority inheritance tạm nâng priority của L lên H để L hoàn tất critical section sớm rồi trả mutex.</w:t>
      </w:r>
    </w:p>
    <w:p>
      <w:r>
        <w:t>Rubric: Timeline 35; inversion 25; inheritance 25; giải pháp 15. Chấp nhận thiết kế tương đương nếu nêu rõ giả định và không vi phạm quy tắc FreeRTOS.</w:t>
      </w:r>
    </w:p>
    <w:p>
      <w:pPr>
        <w:pStyle w:val="Heading1"/>
      </w:pPr>
      <w:r>
        <w:t>Buổi 6 – Chọn IPC</w:t>
      </w:r>
    </w:p>
    <w:p>
      <w:r>
        <w:t>Đáp án định hướng: Queue truyền dữ liệu; Event Group báo nhiều điều kiện bit; Mutex bảo vệ tài nguyên và có inheritance; Binary Semaphore báo một sự kiện; Counting Semaphore đếm sự kiện/tài nguyên; Mailbox giữ giá trị mới nhất theo mô hình queue một phần tử.</w:t>
      </w:r>
    </w:p>
    <w:p>
      <w:r>
        <w:t>Rubric: Chọn đúng 45; phân biệt 25; lập luận 20; trình bày 10. Chấp nhận thiết kế tương đương nếu nêu rõ giả định và không vi phạm quy tắc FreeRTOS.</w:t>
      </w:r>
    </w:p>
    <w:p>
      <w:pPr>
        <w:pStyle w:val="Heading1"/>
      </w:pPr>
      <w:r>
        <w:t>Buổi 7 – ISR an toàn</w:t>
      </w:r>
    </w:p>
    <w:p>
      <w:r>
        <w:t>Đáp án định hướng: ISR chỉ đọc/xóa cờ và gửi dữ liệu/tín hiệu bằng API FromISR. Khởi tạo xHigherPriorityTaskWoken=pdFALSE rồi yêu cầu yield nếu task cao hơn được đánh thức. Xử lý dài chuyển sang deferred task.</w:t>
      </w:r>
    </w:p>
    <w:p>
      <w:r>
        <w:t>Rubric: FromISR 30; ISR ngắn 25; context switch 25; code 20. Chấp nhận thiết kế tương đương nếu nêu rõ giả định và không vi phạm quy tắc FreeRTOS.</w:t>
      </w:r>
    </w:p>
    <w:p>
      <w:pPr>
        <w:pStyle w:val="Heading1"/>
      </w:pPr>
      <w:r>
        <w:t>Buổi 8 – Software Timer</w:t>
      </w:r>
    </w:p>
    <w:p>
      <w:r>
        <w:t>Đáp án định hướng: xTimerCreate tạo timer. One-shot không tự chạy lại; auto-reload chạy định kỳ. Callback chạy trong Daemon Task nên phải ngắn và không gọi API có thể block.</w:t>
      </w:r>
    </w:p>
    <w:p>
      <w:r>
        <w:t>Rubric: API 30; loại timer 25; callback 25; phân tích 20. Chấp nhận thiết kế tương đương nếu nêu rõ giả định và không vi phạm quy tắc FreeRTOS.</w:t>
      </w:r>
    </w:p>
    <w:p>
      <w:pPr>
        <w:pStyle w:val="Heading1"/>
      </w:pPr>
      <w:r>
        <w:t>Buổi 9 – Memory budget</w:t>
      </w:r>
    </w:p>
    <w:p>
      <w:r>
        <w:t>Đáp án định hướng: Chấp nhận kết quả theo số liệu sinh viên nêu. Static allocation dễ dự đoán hơn; dynamic linh hoạt nhưng có rủi ro phân mảnh/thất bại. heap_1 không free, heap_2 free nhưng dễ phân mảnh, heap_4 coalescing, heap_5 hỗ trợ nhiều vùng nhớ.</w:t>
      </w:r>
    </w:p>
    <w:p>
      <w:r>
        <w:t>Rubric: Tính toán 35; static/dynamic 25; heap 25; rủi ro 15. Chấp nhận thiết kế tương đương nếu nêu rõ giả định và không vi phạm quy tắc FreeRTOS.</w:t>
      </w:r>
    </w:p>
    <w:p>
      <w:pPr>
        <w:pStyle w:val="Heading1"/>
      </w:pPr>
      <w:r>
        <w:t>Buổi 10 – I/O architecture</w:t>
      </w:r>
    </w:p>
    <w:p>
      <w:r>
        <w:t>Đáp án định hướng: Polled chiếm CPU khi chờ; interrupt-driven phản ứng theo sự kiện. ISR đưa byte/block vào buffer rồi task xử lý. Circular buffer phù hợp stream; queue phù hợp item rời rạc.</w:t>
      </w:r>
    </w:p>
    <w:p>
      <w:r>
        <w:t>Rubric: Sơ đồ 30; buffer 25; so sánh 25; API/giả định 20. Chấp nhận thiết kế tương đương nếu nêu rõ giả định và không vi phạm quy tắc FreeRTOS.</w:t>
      </w:r>
    </w:p>
    <w:p>
      <w:pPr>
        <w:pStyle w:val="Heading1"/>
      </w:pPr>
      <w:r>
        <w:t>Buổi 11 – Debug stack</w:t>
      </w:r>
    </w:p>
    <w:p>
      <w:r>
        <w:t>Đáp án định hướng: Local array lớn làm tăng stack. Đo uxTaskGetStackHighWaterMark, bật configCHECK_FOR_STACK_OVERFLOW và hook; giảm local object, tăng stack có căn cứ, kiểm tra unit của stack depth và stress test.</w:t>
      </w:r>
    </w:p>
    <w:p>
      <w:r>
        <w:t>Rubric: Giả thuyết 25; đo 30; sửa 30; kiểm thử lại 15. Chấp nhận thiết kế tương đương nếu nêu rõ giả định và không vi phạm quy tắc FreeRTOS.</w:t>
      </w:r>
    </w:p>
    <w:p>
      <w:pPr>
        <w:pStyle w:val="Heading1"/>
      </w:pPr>
      <w:r>
        <w:t>Buổi 12 – Mini-project</w:t>
      </w:r>
    </w:p>
    <w:p>
      <w:r>
        <w:t>Đáp án định hướng: Giải pháp cần có sampling timer/task, button ISR ngắn, queue cho sample/log, semaphore/event cho cảnh báo, priority theo deadline và kiểm tra worst-case timing, stack high-water mark.</w:t>
      </w:r>
    </w:p>
    <w:p>
      <w:r>
        <w:t>Rubric: Kiến trúc 25; timing/priority 25; IPC/ISR 25; memory/test 25. Chấp nhận thiết kế tương đương nếu nêu rõ giả định và không vi phạm quy tắc FreeRTOS.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Đáp án bài tập Hệ điều hành nhúng thời gian thực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