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Học liệu môn Phát triển ứng dụng Web</w:t>
      </w:r>
    </w:p>
    <w:p>
      <w:pPr>
        <w:jc w:val="center"/>
      </w:pPr>
      <w:r>
        <w:rPr>
          <w:b/>
        </w:rPr>
        <w:t>Lộ trình 12 buổi  Bài tập  Đánh giá và rubric</w:t>
      </w:r>
    </w:p>
    <w:p>
      <w:r>
        <w:t>Đối tượng: Sinh viên năm 2 hoặc năm 3</w:t>
        <w:br/>
        <w:t>Thời lượng đề xuất: 12 buổi, mỗi buổi 150 phút</w:t>
        <w:br/>
        <w:t>Công nghệ chính: HTML, CSS, JavaScript, PHP, MySQL và PDO</w:t>
      </w:r>
    </w:p>
    <w:p>
      <w:pPr>
        <w:pStyle w:val="Heading1"/>
      </w:pPr>
      <w:r>
        <w:t>Mục tiêu đầu ra</w:t>
      </w:r>
    </w:p>
    <w:p>
      <w:pPr>
        <w:pStyle w:val="ListBullet"/>
      </w:pPr>
      <w:r>
        <w:t>CLO1  Giải thích URL, DNS, HTTP, request response, client server và kiến trúc ứng dụng web.</w:t>
      </w:r>
    </w:p>
    <w:p>
      <w:pPr>
        <w:pStyle w:val="ListBullet"/>
      </w:pPr>
      <w:r>
        <w:t>CLO2  Xây dựng tài liệu HTML semantic có liên kết, bảng, form và media đúng cấu trúc.</w:t>
      </w:r>
    </w:p>
    <w:p>
      <w:pPr>
        <w:pStyle w:val="ListBullet"/>
      </w:pPr>
      <w:r>
        <w:t>CLO3  Sử dụng CSS cascade, box model, Flexbox, Grid và media query để tạo giao diện responsive.</w:t>
      </w:r>
    </w:p>
    <w:p>
      <w:pPr>
        <w:pStyle w:val="ListBullet"/>
      </w:pPr>
      <w:r>
        <w:t>CLO4  Sử dụng JavaScript để xử lý dữ liệu, DOM, event và validation phía client.</w:t>
      </w:r>
    </w:p>
    <w:p>
      <w:pPr>
        <w:pStyle w:val="ListBullet"/>
      </w:pPr>
      <w:r>
        <w:t>CLO5  Viết PHP xử lý request, form, session, cookie, file và tổ chức code tái sử dụng.</w:t>
      </w:r>
    </w:p>
    <w:p>
      <w:pPr>
        <w:pStyle w:val="ListBullet"/>
      </w:pPr>
      <w:r>
        <w:t>CLO6  Áp dụng validation, output escaping, password hashing và prepared statement để giảm rủi ro phổ biến.</w:t>
      </w:r>
    </w:p>
    <w:p>
      <w:pPr>
        <w:pStyle w:val="ListBullet"/>
      </w:pPr>
      <w:r>
        <w:t>CLO7  Thiết kế schema MySQL và thực hiện CRUD qua PDO với quản lý lỗi và transaction phù hợp.</w:t>
      </w:r>
    </w:p>
    <w:p>
      <w:pPr>
        <w:pStyle w:val="ListBullet"/>
      </w:pPr>
      <w:r>
        <w:t>CLO8  Tích hợp frontend, backend và database thành website hoàn chỉnh, có README và test case.</w:t>
      </w:r>
    </w:p>
    <w:p>
      <w:pPr>
        <w:pStyle w:val="Heading1"/>
      </w:pPr>
      <w:r>
        <w:t>Phân bổ đánh giá</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8"/>
              </w:rPr>
              <w:t>Thành phần</w:t>
            </w:r>
          </w:p>
        </w:tc>
        <w:tc>
          <w:tcPr>
            <w:tcW w:type="dxa" w:w="3389"/>
            <w:shd w:fill="17365D"/>
          </w:tcPr>
          <w:p>
            <w:r>
              <w:rPr>
                <w:b/>
                <w:color w:val="FFFFFF"/>
                <w:sz w:val="18"/>
              </w:rPr>
              <w:t>Tỷ trọng</w:t>
            </w:r>
          </w:p>
        </w:tc>
        <w:tc>
          <w:tcPr>
            <w:tcW w:type="dxa" w:w="3389"/>
            <w:shd w:fill="17365D"/>
          </w:tcPr>
          <w:p>
            <w:r>
              <w:rPr>
                <w:b/>
                <w:color w:val="FFFFFF"/>
                <w:sz w:val="18"/>
              </w:rPr>
              <w:t>Minh chứng</w:t>
            </w:r>
          </w:p>
        </w:tc>
      </w:tr>
      <w:tr>
        <w:tc>
          <w:tcPr>
            <w:tcW w:type="dxa" w:w="3389"/>
            <w:vAlign w:val="center"/>
          </w:tcPr>
          <w:p>
            <w:r>
              <w:rPr>
                <w:sz w:val="17"/>
              </w:rPr>
              <w:t>Quizizz và kiểm tra nhanh</w:t>
            </w:r>
          </w:p>
        </w:tc>
        <w:tc>
          <w:tcPr>
            <w:tcW w:type="dxa" w:w="3389"/>
            <w:vAlign w:val="center"/>
          </w:tcPr>
          <w:p>
            <w:r>
              <w:rPr>
                <w:sz w:val="17"/>
              </w:rPr>
              <w:t>10%</w:t>
            </w:r>
          </w:p>
        </w:tc>
        <w:tc>
          <w:tcPr>
            <w:tcW w:type="dxa" w:w="3389"/>
            <w:vAlign w:val="center"/>
          </w:tcPr>
          <w:p>
            <w:r>
              <w:rPr>
                <w:sz w:val="17"/>
              </w:rPr>
              <w:t>48 câu theo 12 buổi</w:t>
            </w:r>
          </w:p>
        </w:tc>
      </w:tr>
      <w:tr>
        <w:tc>
          <w:tcPr>
            <w:tcW w:type="dxa" w:w="3389"/>
            <w:vAlign w:val="center"/>
            <w:shd w:fill="EAF2F8"/>
          </w:tcPr>
          <w:p>
            <w:r>
              <w:rPr>
                <w:sz w:val="17"/>
              </w:rPr>
              <w:t>Bài tập theo buổi</w:t>
            </w:r>
          </w:p>
        </w:tc>
        <w:tc>
          <w:tcPr>
            <w:tcW w:type="dxa" w:w="3389"/>
            <w:vAlign w:val="center"/>
            <w:shd w:fill="EAF2F8"/>
          </w:tcPr>
          <w:p>
            <w:r>
              <w:rPr>
                <w:sz w:val="17"/>
              </w:rPr>
              <w:t>20%</w:t>
            </w:r>
          </w:p>
        </w:tc>
        <w:tc>
          <w:tcPr>
            <w:tcW w:type="dxa" w:w="3389"/>
            <w:vAlign w:val="center"/>
            <w:shd w:fill="EAF2F8"/>
          </w:tcPr>
          <w:p>
            <w:r>
              <w:rPr>
                <w:sz w:val="17"/>
              </w:rPr>
              <w:t>Source code và test case</w:t>
            </w:r>
          </w:p>
        </w:tc>
      </w:tr>
      <w:tr>
        <w:tc>
          <w:tcPr>
            <w:tcW w:type="dxa" w:w="3389"/>
            <w:vAlign w:val="center"/>
          </w:tcPr>
          <w:p>
            <w:r>
              <w:rPr>
                <w:sz w:val="17"/>
              </w:rPr>
              <w:t>Giữa kỳ</w:t>
            </w:r>
          </w:p>
        </w:tc>
        <w:tc>
          <w:tcPr>
            <w:tcW w:type="dxa" w:w="3389"/>
            <w:vAlign w:val="center"/>
          </w:tcPr>
          <w:p>
            <w:r>
              <w:rPr>
                <w:sz w:val="17"/>
              </w:rPr>
              <w:t>25%</w:t>
            </w:r>
          </w:p>
        </w:tc>
        <w:tc>
          <w:tcPr>
            <w:tcW w:type="dxa" w:w="3389"/>
            <w:vAlign w:val="center"/>
          </w:tcPr>
          <w:p>
            <w:r>
              <w:rPr>
                <w:sz w:val="17"/>
              </w:rPr>
              <w:t>90 phút, frontend</w:t>
            </w:r>
          </w:p>
        </w:tc>
      </w:tr>
      <w:tr>
        <w:tc>
          <w:tcPr>
            <w:tcW w:type="dxa" w:w="3389"/>
            <w:vAlign w:val="center"/>
            <w:shd w:fill="EAF2F8"/>
          </w:tcPr>
          <w:p>
            <w:r>
              <w:rPr>
                <w:sz w:val="17"/>
              </w:rPr>
              <w:t>Mini project</w:t>
            </w:r>
          </w:p>
        </w:tc>
        <w:tc>
          <w:tcPr>
            <w:tcW w:type="dxa" w:w="3389"/>
            <w:vAlign w:val="center"/>
            <w:shd w:fill="EAF2F8"/>
          </w:tcPr>
          <w:p>
            <w:r>
              <w:rPr>
                <w:sz w:val="17"/>
              </w:rPr>
              <w:t>15%</w:t>
            </w:r>
          </w:p>
        </w:tc>
        <w:tc>
          <w:tcPr>
            <w:tcW w:type="dxa" w:w="3389"/>
            <w:vAlign w:val="center"/>
            <w:shd w:fill="EAF2F8"/>
          </w:tcPr>
          <w:p>
            <w:r>
              <w:rPr>
                <w:sz w:val="17"/>
              </w:rPr>
              <w:t>Website CRUD</w:t>
            </w:r>
          </w:p>
        </w:tc>
      </w:tr>
      <w:tr>
        <w:tc>
          <w:tcPr>
            <w:tcW w:type="dxa" w:w="3389"/>
            <w:vAlign w:val="center"/>
          </w:tcPr>
          <w:p>
            <w:r>
              <w:rPr>
                <w:sz w:val="17"/>
              </w:rPr>
              <w:t>Cuối kỳ</w:t>
            </w:r>
          </w:p>
        </w:tc>
        <w:tc>
          <w:tcPr>
            <w:tcW w:type="dxa" w:w="3389"/>
            <w:vAlign w:val="center"/>
          </w:tcPr>
          <w:p>
            <w:r>
              <w:rPr>
                <w:sz w:val="17"/>
              </w:rPr>
              <w:t>30%</w:t>
            </w:r>
          </w:p>
        </w:tc>
        <w:tc>
          <w:tcPr>
            <w:tcW w:type="dxa" w:w="3389"/>
            <w:vAlign w:val="center"/>
          </w:tcPr>
          <w:p>
            <w:r>
              <w:rPr>
                <w:sz w:val="17"/>
              </w:rPr>
              <w:t>120 phút, tích hợp PHP MySQL</w:t>
            </w:r>
          </w:p>
        </w:tc>
      </w:tr>
    </w:tbl>
    <w:p/>
    <w:p>
      <w:pPr>
        <w:pStyle w:val="Heading1"/>
      </w:pPr>
      <w:r>
        <w:t>Mức độ nhận thức</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8"/>
              </w:rPr>
              <w:t>Mức độ</w:t>
            </w:r>
          </w:p>
        </w:tc>
        <w:tc>
          <w:tcPr>
            <w:tcW w:type="dxa" w:w="5083"/>
            <w:shd w:fill="17365D"/>
          </w:tcPr>
          <w:p>
            <w:r>
              <w:rPr>
                <w:b/>
                <w:color w:val="FFFFFF"/>
                <w:sz w:val="18"/>
              </w:rPr>
              <w:t>Tỷ lệ</w:t>
            </w:r>
          </w:p>
        </w:tc>
      </w:tr>
      <w:tr>
        <w:tc>
          <w:tcPr>
            <w:tcW w:type="dxa" w:w="5083"/>
            <w:vAlign w:val="center"/>
          </w:tcPr>
          <w:p>
            <w:r>
              <w:rPr>
                <w:sz w:val="17"/>
              </w:rPr>
              <w:t>Nhận biết</w:t>
            </w:r>
          </w:p>
        </w:tc>
        <w:tc>
          <w:tcPr>
            <w:tcW w:type="dxa" w:w="5083"/>
            <w:vAlign w:val="center"/>
          </w:tcPr>
          <w:p>
            <w:r>
              <w:rPr>
                <w:sz w:val="17"/>
              </w:rPr>
              <w:t>20%</w:t>
            </w:r>
          </w:p>
        </w:tc>
      </w:tr>
      <w:tr>
        <w:tc>
          <w:tcPr>
            <w:tcW w:type="dxa" w:w="5083"/>
            <w:vAlign w:val="center"/>
            <w:shd w:fill="EAF2F8"/>
          </w:tcPr>
          <w:p>
            <w:r>
              <w:rPr>
                <w:sz w:val="17"/>
              </w:rPr>
              <w:t>Thông hiểu</w:t>
            </w:r>
          </w:p>
        </w:tc>
        <w:tc>
          <w:tcPr>
            <w:tcW w:type="dxa" w:w="5083"/>
            <w:vAlign w:val="center"/>
            <w:shd w:fill="EAF2F8"/>
          </w:tcPr>
          <w:p>
            <w:r>
              <w:rPr>
                <w:sz w:val="17"/>
              </w:rPr>
              <w:t>30%</w:t>
            </w:r>
          </w:p>
        </w:tc>
      </w:tr>
      <w:tr>
        <w:tc>
          <w:tcPr>
            <w:tcW w:type="dxa" w:w="5083"/>
            <w:vAlign w:val="center"/>
          </w:tcPr>
          <w:p>
            <w:r>
              <w:rPr>
                <w:sz w:val="17"/>
              </w:rPr>
              <w:t>Vận dụng</w:t>
            </w:r>
          </w:p>
        </w:tc>
        <w:tc>
          <w:tcPr>
            <w:tcW w:type="dxa" w:w="5083"/>
            <w:vAlign w:val="center"/>
          </w:tcPr>
          <w:p>
            <w:r>
              <w:rPr>
                <w:sz w:val="17"/>
              </w:rPr>
              <w:t>35%</w:t>
            </w:r>
          </w:p>
        </w:tc>
      </w:tr>
      <w:tr>
        <w:tc>
          <w:tcPr>
            <w:tcW w:type="dxa" w:w="5083"/>
            <w:vAlign w:val="center"/>
            <w:shd w:fill="EAF2F8"/>
          </w:tcPr>
          <w:p>
            <w:r>
              <w:rPr>
                <w:sz w:val="17"/>
              </w:rPr>
              <w:t>Vận dụng cao</w:t>
            </w:r>
          </w:p>
        </w:tc>
        <w:tc>
          <w:tcPr>
            <w:tcW w:type="dxa" w:w="5083"/>
            <w:vAlign w:val="center"/>
            <w:shd w:fill="EAF2F8"/>
          </w:tcPr>
          <w:p>
            <w:r>
              <w:rPr>
                <w:sz w:val="17"/>
              </w:rPr>
              <w:t>15%</w:t>
            </w:r>
          </w:p>
        </w:tc>
      </w:tr>
    </w:tbl>
    <w:p/>
    <w:p>
      <w:pPr>
        <w:pStyle w:val="Heading1"/>
      </w:pPr>
      <w:r>
        <w:t>Lộ trình 12 buổi</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tcPr>
          <w:p>
            <w:r>
              <w:rPr>
                <w:b/>
                <w:color w:val="FFFFFF"/>
                <w:sz w:val="18"/>
              </w:rPr>
              <w:t>Buổi</w:t>
            </w:r>
          </w:p>
        </w:tc>
        <w:tc>
          <w:tcPr>
            <w:tcW w:type="dxa" w:w="2541"/>
            <w:shd w:fill="17365D"/>
          </w:tcPr>
          <w:p>
            <w:r>
              <w:rPr>
                <w:b/>
                <w:color w:val="FFFFFF"/>
                <w:sz w:val="18"/>
              </w:rPr>
              <w:t>Chủ đề</w:t>
            </w:r>
          </w:p>
        </w:tc>
        <w:tc>
          <w:tcPr>
            <w:tcW w:type="dxa" w:w="2541"/>
            <w:shd w:fill="17365D"/>
          </w:tcPr>
          <w:p>
            <w:r>
              <w:rPr>
                <w:b/>
                <w:color w:val="FFFFFF"/>
                <w:sz w:val="18"/>
              </w:rPr>
              <w:t>Nội dung</w:t>
            </w:r>
          </w:p>
        </w:tc>
        <w:tc>
          <w:tcPr>
            <w:tcW w:type="dxa" w:w="2541"/>
            <w:shd w:fill="17365D"/>
          </w:tcPr>
          <w:p>
            <w:r>
              <w:rPr>
                <w:b/>
                <w:color w:val="FFFFFF"/>
                <w:sz w:val="18"/>
              </w:rPr>
              <w:t>Thực hành</w:t>
            </w:r>
          </w:p>
        </w:tc>
      </w:tr>
      <w:tr>
        <w:tc>
          <w:tcPr>
            <w:tcW w:type="dxa" w:w="2541"/>
            <w:vAlign w:val="center"/>
          </w:tcPr>
          <w:p>
            <w:r>
              <w:rPr>
                <w:sz w:val="17"/>
              </w:rPr>
              <w:t>1</w:t>
            </w:r>
          </w:p>
        </w:tc>
        <w:tc>
          <w:tcPr>
            <w:tcW w:type="dxa" w:w="2541"/>
            <w:vAlign w:val="center"/>
          </w:tcPr>
          <w:p>
            <w:r>
              <w:rPr>
                <w:sz w:val="17"/>
              </w:rPr>
              <w:t>Tổng quan công nghệ web</w:t>
            </w:r>
          </w:p>
        </w:tc>
        <w:tc>
          <w:tcPr>
            <w:tcW w:type="dxa" w:w="2541"/>
            <w:vAlign w:val="center"/>
          </w:tcPr>
          <w:p>
            <w:r>
              <w:rPr>
                <w:sz w:val="17"/>
              </w:rPr>
              <w:t>WWW, URL, DNS, HTTP, client server, static và dynamic web, môi trường VS Code và XAMPP.</w:t>
            </w:r>
          </w:p>
        </w:tc>
        <w:tc>
          <w:tcPr>
            <w:tcW w:type="dxa" w:w="2541"/>
            <w:vAlign w:val="center"/>
          </w:tcPr>
          <w:p>
            <w:r>
              <w:rPr>
                <w:sz w:val="17"/>
              </w:rPr>
              <w:t>Theo dõi request response và dựng trang đầu tiên.</w:t>
            </w:r>
          </w:p>
        </w:tc>
      </w:tr>
      <w:tr>
        <w:tc>
          <w:tcPr>
            <w:tcW w:type="dxa" w:w="2541"/>
            <w:vAlign w:val="center"/>
            <w:shd w:fill="EAF2F8"/>
          </w:tcPr>
          <w:p>
            <w:r>
              <w:rPr>
                <w:sz w:val="17"/>
              </w:rPr>
              <w:t>2</w:t>
            </w:r>
          </w:p>
        </w:tc>
        <w:tc>
          <w:tcPr>
            <w:tcW w:type="dxa" w:w="2541"/>
            <w:vAlign w:val="center"/>
            <w:shd w:fill="EAF2F8"/>
          </w:tcPr>
          <w:p>
            <w:r>
              <w:rPr>
                <w:sz w:val="17"/>
              </w:rPr>
              <w:t>HTML nền tảng</w:t>
            </w:r>
          </w:p>
        </w:tc>
        <w:tc>
          <w:tcPr>
            <w:tcW w:type="dxa" w:w="2541"/>
            <w:vAlign w:val="center"/>
            <w:shd w:fill="EAF2F8"/>
          </w:tcPr>
          <w:p>
            <w:r>
              <w:rPr>
                <w:sz w:val="17"/>
              </w:rPr>
              <w:t>Document structure, metadata, heading, paragraph, link, image, list và đường dẫn tương đối.</w:t>
            </w:r>
          </w:p>
        </w:tc>
        <w:tc>
          <w:tcPr>
            <w:tcW w:type="dxa" w:w="2541"/>
            <w:vAlign w:val="center"/>
            <w:shd w:fill="EAF2F8"/>
          </w:tcPr>
          <w:p>
            <w:r>
              <w:rPr>
                <w:sz w:val="17"/>
              </w:rPr>
              <w:t>Tạo website giới thiệu cá nhân nhiều trang.</w:t>
            </w:r>
          </w:p>
        </w:tc>
      </w:tr>
      <w:tr>
        <w:tc>
          <w:tcPr>
            <w:tcW w:type="dxa" w:w="2541"/>
            <w:vAlign w:val="center"/>
          </w:tcPr>
          <w:p>
            <w:r>
              <w:rPr>
                <w:sz w:val="17"/>
              </w:rPr>
              <w:t>3</w:t>
            </w:r>
          </w:p>
        </w:tc>
        <w:tc>
          <w:tcPr>
            <w:tcW w:type="dxa" w:w="2541"/>
            <w:vAlign w:val="center"/>
          </w:tcPr>
          <w:p>
            <w:r>
              <w:rPr>
                <w:sz w:val="17"/>
              </w:rPr>
              <w:t>HTML semantic form và media</w:t>
            </w:r>
          </w:p>
        </w:tc>
        <w:tc>
          <w:tcPr>
            <w:tcW w:type="dxa" w:w="2541"/>
            <w:vAlign w:val="center"/>
          </w:tcPr>
          <w:p>
            <w:r>
              <w:rPr>
                <w:sz w:val="17"/>
              </w:rPr>
              <w:t>Semantic elements, table, form controls, label, validation attributes, iframe, audio và video.</w:t>
            </w:r>
          </w:p>
        </w:tc>
        <w:tc>
          <w:tcPr>
            <w:tcW w:type="dxa" w:w="2541"/>
            <w:vAlign w:val="center"/>
          </w:tcPr>
          <w:p>
            <w:r>
              <w:rPr>
                <w:sz w:val="17"/>
              </w:rPr>
              <w:t>Tạo form đăng ký accessible.</w:t>
            </w:r>
          </w:p>
        </w:tc>
      </w:tr>
      <w:tr>
        <w:tc>
          <w:tcPr>
            <w:tcW w:type="dxa" w:w="2541"/>
            <w:vAlign w:val="center"/>
            <w:shd w:fill="EAF2F8"/>
          </w:tcPr>
          <w:p>
            <w:r>
              <w:rPr>
                <w:sz w:val="17"/>
              </w:rPr>
              <w:t>4</w:t>
            </w:r>
          </w:p>
        </w:tc>
        <w:tc>
          <w:tcPr>
            <w:tcW w:type="dxa" w:w="2541"/>
            <w:vAlign w:val="center"/>
            <w:shd w:fill="EAF2F8"/>
          </w:tcPr>
          <w:p>
            <w:r>
              <w:rPr>
                <w:sz w:val="17"/>
              </w:rPr>
              <w:t>CSS nền tảng</w:t>
            </w:r>
          </w:p>
        </w:tc>
        <w:tc>
          <w:tcPr>
            <w:tcW w:type="dxa" w:w="2541"/>
            <w:vAlign w:val="center"/>
            <w:shd w:fill="EAF2F8"/>
          </w:tcPr>
          <w:p>
            <w:r>
              <w:rPr>
                <w:sz w:val="17"/>
              </w:rPr>
              <w:t>Selector, cascade, specificity, inheritance, units, colors, typography, background và box model.</w:t>
            </w:r>
          </w:p>
        </w:tc>
        <w:tc>
          <w:tcPr>
            <w:tcW w:type="dxa" w:w="2541"/>
            <w:vAlign w:val="center"/>
            <w:shd w:fill="EAF2F8"/>
          </w:tcPr>
          <w:p>
            <w:r>
              <w:rPr>
                <w:sz w:val="17"/>
              </w:rPr>
              <w:t>Style lại website từ buổi 2 bằng external CSS.</w:t>
            </w:r>
          </w:p>
        </w:tc>
      </w:tr>
      <w:tr>
        <w:tc>
          <w:tcPr>
            <w:tcW w:type="dxa" w:w="2541"/>
            <w:vAlign w:val="center"/>
          </w:tcPr>
          <w:p>
            <w:r>
              <w:rPr>
                <w:sz w:val="17"/>
              </w:rPr>
              <w:t>5</w:t>
            </w:r>
          </w:p>
        </w:tc>
        <w:tc>
          <w:tcPr>
            <w:tcW w:type="dxa" w:w="2541"/>
            <w:vAlign w:val="center"/>
          </w:tcPr>
          <w:p>
            <w:r>
              <w:rPr>
                <w:sz w:val="17"/>
              </w:rPr>
              <w:t>CSS layout và responsive</w:t>
            </w:r>
          </w:p>
        </w:tc>
        <w:tc>
          <w:tcPr>
            <w:tcW w:type="dxa" w:w="2541"/>
            <w:vAlign w:val="center"/>
          </w:tcPr>
          <w:p>
            <w:r>
              <w:rPr>
                <w:sz w:val="17"/>
              </w:rPr>
              <w:t>Position, display, Flexbox, Grid, media query và mobile first.</w:t>
            </w:r>
          </w:p>
        </w:tc>
        <w:tc>
          <w:tcPr>
            <w:tcW w:type="dxa" w:w="2541"/>
            <w:vAlign w:val="center"/>
          </w:tcPr>
          <w:p>
            <w:r>
              <w:rPr>
                <w:sz w:val="17"/>
              </w:rPr>
              <w:t>Xây landing page responsive ba breakpoint.</w:t>
            </w:r>
          </w:p>
        </w:tc>
      </w:tr>
      <w:tr>
        <w:tc>
          <w:tcPr>
            <w:tcW w:type="dxa" w:w="2541"/>
            <w:vAlign w:val="center"/>
            <w:shd w:fill="EAF2F8"/>
          </w:tcPr>
          <w:p>
            <w:r>
              <w:rPr>
                <w:sz w:val="17"/>
              </w:rPr>
              <w:t>6</w:t>
            </w:r>
          </w:p>
        </w:tc>
        <w:tc>
          <w:tcPr>
            <w:tcW w:type="dxa" w:w="2541"/>
            <w:vAlign w:val="center"/>
            <w:shd w:fill="EAF2F8"/>
          </w:tcPr>
          <w:p>
            <w:r>
              <w:rPr>
                <w:sz w:val="17"/>
              </w:rPr>
              <w:t>JavaScript nền tảng</w:t>
            </w:r>
          </w:p>
        </w:tc>
        <w:tc>
          <w:tcPr>
            <w:tcW w:type="dxa" w:w="2541"/>
            <w:vAlign w:val="center"/>
            <w:shd w:fill="EAF2F8"/>
          </w:tcPr>
          <w:p>
            <w:r>
              <w:rPr>
                <w:sz w:val="17"/>
              </w:rPr>
              <w:t>Variable, type, operator, control flow, function, array, object và scope.</w:t>
            </w:r>
          </w:p>
        </w:tc>
        <w:tc>
          <w:tcPr>
            <w:tcW w:type="dxa" w:w="2541"/>
            <w:vAlign w:val="center"/>
            <w:shd w:fill="EAF2F8"/>
          </w:tcPr>
          <w:p>
            <w:r>
              <w:rPr>
                <w:sz w:val="17"/>
              </w:rPr>
              <w:t>Giải bài toán dữ liệu và render kết quả.</w:t>
            </w:r>
          </w:p>
        </w:tc>
      </w:tr>
      <w:tr>
        <w:tc>
          <w:tcPr>
            <w:tcW w:type="dxa" w:w="2541"/>
            <w:vAlign w:val="center"/>
          </w:tcPr>
          <w:p>
            <w:r>
              <w:rPr>
                <w:sz w:val="17"/>
              </w:rPr>
              <w:t>7</w:t>
            </w:r>
          </w:p>
        </w:tc>
        <w:tc>
          <w:tcPr>
            <w:tcW w:type="dxa" w:w="2541"/>
            <w:vAlign w:val="center"/>
          </w:tcPr>
          <w:p>
            <w:r>
              <w:rPr>
                <w:sz w:val="17"/>
              </w:rPr>
              <w:t>DOM event và validation</w:t>
            </w:r>
          </w:p>
        </w:tc>
        <w:tc>
          <w:tcPr>
            <w:tcW w:type="dxa" w:w="2541"/>
            <w:vAlign w:val="center"/>
          </w:tcPr>
          <w:p>
            <w:r>
              <w:rPr>
                <w:sz w:val="17"/>
              </w:rPr>
              <w:t>DOM query, event listener, form validation, class manipulation và local state.</w:t>
            </w:r>
          </w:p>
        </w:tc>
        <w:tc>
          <w:tcPr>
            <w:tcW w:type="dxa" w:w="2541"/>
            <w:vAlign w:val="center"/>
          </w:tcPr>
          <w:p>
            <w:r>
              <w:rPr>
                <w:sz w:val="17"/>
              </w:rPr>
              <w:t>Form đăng ký có validation phía client.</w:t>
            </w:r>
          </w:p>
        </w:tc>
      </w:tr>
      <w:tr>
        <w:tc>
          <w:tcPr>
            <w:tcW w:type="dxa" w:w="2541"/>
            <w:vAlign w:val="center"/>
            <w:shd w:fill="EAF2F8"/>
          </w:tcPr>
          <w:p>
            <w:r>
              <w:rPr>
                <w:sz w:val="17"/>
              </w:rPr>
              <w:t>8</w:t>
            </w:r>
          </w:p>
        </w:tc>
        <w:tc>
          <w:tcPr>
            <w:tcW w:type="dxa" w:w="2541"/>
            <w:vAlign w:val="center"/>
            <w:shd w:fill="EAF2F8"/>
          </w:tcPr>
          <w:p>
            <w:r>
              <w:rPr>
                <w:sz w:val="17"/>
              </w:rPr>
              <w:t>PHP nền tảng</w:t>
            </w:r>
          </w:p>
        </w:tc>
        <w:tc>
          <w:tcPr>
            <w:tcW w:type="dxa" w:w="2541"/>
            <w:vAlign w:val="center"/>
            <w:shd w:fill="EAF2F8"/>
          </w:tcPr>
          <w:p>
            <w:r>
              <w:rPr>
                <w:sz w:val="17"/>
              </w:rPr>
              <w:t>PHP runtime, syntax, variable, type, array, control flow, function, include và require.</w:t>
            </w:r>
          </w:p>
        </w:tc>
        <w:tc>
          <w:tcPr>
            <w:tcW w:type="dxa" w:w="2541"/>
            <w:vAlign w:val="center"/>
            <w:shd w:fill="EAF2F8"/>
          </w:tcPr>
          <w:p>
            <w:r>
              <w:rPr>
                <w:sz w:val="17"/>
              </w:rPr>
              <w:t>Chuyển template HTML thành PHP tái sử dụng.</w:t>
            </w:r>
          </w:p>
        </w:tc>
      </w:tr>
      <w:tr>
        <w:tc>
          <w:tcPr>
            <w:tcW w:type="dxa" w:w="2541"/>
            <w:vAlign w:val="center"/>
          </w:tcPr>
          <w:p>
            <w:r>
              <w:rPr>
                <w:sz w:val="17"/>
              </w:rPr>
              <w:t>9</w:t>
            </w:r>
          </w:p>
        </w:tc>
        <w:tc>
          <w:tcPr>
            <w:tcW w:type="dxa" w:w="2541"/>
            <w:vAlign w:val="center"/>
          </w:tcPr>
          <w:p>
            <w:r>
              <w:rPr>
                <w:sz w:val="17"/>
              </w:rPr>
              <w:t>PHP form state và bảo mật đầu vào</w:t>
            </w:r>
          </w:p>
        </w:tc>
        <w:tc>
          <w:tcPr>
            <w:tcW w:type="dxa" w:w="2541"/>
            <w:vAlign w:val="center"/>
          </w:tcPr>
          <w:p>
            <w:r>
              <w:rPr>
                <w:sz w:val="17"/>
              </w:rPr>
              <w:t>GET, POST, superglobals, session, cookie, file upload, validation, escaping và CSRF concept.</w:t>
            </w:r>
          </w:p>
        </w:tc>
        <w:tc>
          <w:tcPr>
            <w:tcW w:type="dxa" w:w="2541"/>
            <w:vAlign w:val="center"/>
          </w:tcPr>
          <w:p>
            <w:r>
              <w:rPr>
                <w:sz w:val="17"/>
              </w:rPr>
              <w:t>Login giả lập và form xử lý an toàn.</w:t>
            </w:r>
          </w:p>
        </w:tc>
      </w:tr>
      <w:tr>
        <w:tc>
          <w:tcPr>
            <w:tcW w:type="dxa" w:w="2541"/>
            <w:vAlign w:val="center"/>
            <w:shd w:fill="EAF2F8"/>
          </w:tcPr>
          <w:p>
            <w:r>
              <w:rPr>
                <w:sz w:val="17"/>
              </w:rPr>
              <w:t>10</w:t>
            </w:r>
          </w:p>
        </w:tc>
        <w:tc>
          <w:tcPr>
            <w:tcW w:type="dxa" w:w="2541"/>
            <w:vAlign w:val="center"/>
            <w:shd w:fill="EAF2F8"/>
          </w:tcPr>
          <w:p>
            <w:r>
              <w:rPr>
                <w:sz w:val="17"/>
              </w:rPr>
              <w:t>PHP OOP và tổ chức ứng dụng</w:t>
            </w:r>
          </w:p>
        </w:tc>
        <w:tc>
          <w:tcPr>
            <w:tcW w:type="dxa" w:w="2541"/>
            <w:vAlign w:val="center"/>
            <w:shd w:fill="EAF2F8"/>
          </w:tcPr>
          <w:p>
            <w:r>
              <w:rPr>
                <w:sz w:val="17"/>
              </w:rPr>
              <w:t>Class, object, constructor, visibility, inheritance, interface; tách model service view.</w:t>
            </w:r>
          </w:p>
        </w:tc>
        <w:tc>
          <w:tcPr>
            <w:tcW w:type="dxa" w:w="2541"/>
            <w:vAlign w:val="center"/>
            <w:shd w:fill="EAF2F8"/>
          </w:tcPr>
          <w:p>
            <w:r>
              <w:rPr>
                <w:sz w:val="17"/>
              </w:rPr>
              <w:t>Refactor module sản phẩm theo OOP.</w:t>
            </w:r>
          </w:p>
        </w:tc>
      </w:tr>
      <w:tr>
        <w:tc>
          <w:tcPr>
            <w:tcW w:type="dxa" w:w="2541"/>
            <w:vAlign w:val="center"/>
          </w:tcPr>
          <w:p>
            <w:r>
              <w:rPr>
                <w:sz w:val="17"/>
              </w:rPr>
              <w:t>11</w:t>
            </w:r>
          </w:p>
        </w:tc>
        <w:tc>
          <w:tcPr>
            <w:tcW w:type="dxa" w:w="2541"/>
            <w:vAlign w:val="center"/>
          </w:tcPr>
          <w:p>
            <w:r>
              <w:rPr>
                <w:sz w:val="17"/>
              </w:rPr>
              <w:t>MySQL PDO và CRUD</w:t>
            </w:r>
          </w:p>
        </w:tc>
        <w:tc>
          <w:tcPr>
            <w:tcW w:type="dxa" w:w="2541"/>
            <w:vAlign w:val="center"/>
          </w:tcPr>
          <w:p>
            <w:r>
              <w:rPr>
                <w:sz w:val="17"/>
              </w:rPr>
              <w:t>Schema, key, SQL CRUD, PDO connection, prepared statement, transaction và error handling.</w:t>
            </w:r>
          </w:p>
        </w:tc>
        <w:tc>
          <w:tcPr>
            <w:tcW w:type="dxa" w:w="2541"/>
            <w:vAlign w:val="center"/>
          </w:tcPr>
          <w:p>
            <w:r>
              <w:rPr>
                <w:sz w:val="17"/>
              </w:rPr>
              <w:t>CRUD sản phẩm với PDO.</w:t>
            </w:r>
          </w:p>
        </w:tc>
      </w:tr>
      <w:tr>
        <w:tc>
          <w:tcPr>
            <w:tcW w:type="dxa" w:w="2541"/>
            <w:vAlign w:val="center"/>
            <w:shd w:fill="EAF2F8"/>
          </w:tcPr>
          <w:p>
            <w:r>
              <w:rPr>
                <w:sz w:val="17"/>
              </w:rPr>
              <w:t>12</w:t>
            </w:r>
          </w:p>
        </w:tc>
        <w:tc>
          <w:tcPr>
            <w:tcW w:type="dxa" w:w="2541"/>
            <w:vAlign w:val="center"/>
            <w:shd w:fill="EAF2F8"/>
          </w:tcPr>
          <w:p>
            <w:r>
              <w:rPr>
                <w:sz w:val="17"/>
              </w:rPr>
              <w:t>Tích hợp kiểm thử và triển khai</w:t>
            </w:r>
          </w:p>
        </w:tc>
        <w:tc>
          <w:tcPr>
            <w:tcW w:type="dxa" w:w="2541"/>
            <w:vAlign w:val="center"/>
            <w:shd w:fill="EAF2F8"/>
          </w:tcPr>
          <w:p>
            <w:r>
              <w:rPr>
                <w:sz w:val="17"/>
              </w:rPr>
              <w:t>Ứng dụng nhiều tầng, authentication basics, kiểm thử, cấu hình môi trường, hosting và checklist release.</w:t>
            </w:r>
          </w:p>
        </w:tc>
        <w:tc>
          <w:tcPr>
            <w:tcW w:type="dxa" w:w="2541"/>
            <w:vAlign w:val="center"/>
            <w:shd w:fill="EAF2F8"/>
          </w:tcPr>
          <w:p>
            <w:r>
              <w:rPr>
                <w:sz w:val="17"/>
              </w:rPr>
              <w:t>Hoàn thiện mini project quản lý sản phẩm.</w:t>
            </w:r>
          </w:p>
        </w:tc>
      </w:tr>
    </w:tbl>
    <w:p/>
    <w:p>
      <w:pPr>
        <w:pStyle w:val="Heading1"/>
      </w:pPr>
      <w:r>
        <w:t>Cấu trúc mỗi buổi</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8"/>
              </w:rPr>
              <w:t>Hoạt động</w:t>
            </w:r>
          </w:p>
        </w:tc>
        <w:tc>
          <w:tcPr>
            <w:tcW w:type="dxa" w:w="5083"/>
            <w:shd w:fill="17365D"/>
          </w:tcPr>
          <w:p>
            <w:r>
              <w:rPr>
                <w:b/>
                <w:color w:val="FFFFFF"/>
                <w:sz w:val="18"/>
              </w:rPr>
              <w:t>Thời lượng</w:t>
            </w:r>
          </w:p>
        </w:tc>
      </w:tr>
      <w:tr>
        <w:tc>
          <w:tcPr>
            <w:tcW w:type="dxa" w:w="5083"/>
            <w:vAlign w:val="center"/>
          </w:tcPr>
          <w:p>
            <w:r>
              <w:rPr>
                <w:sz w:val="17"/>
              </w:rPr>
              <w:t>Quiz và chữa</w:t>
            </w:r>
          </w:p>
        </w:tc>
        <w:tc>
          <w:tcPr>
            <w:tcW w:type="dxa" w:w="5083"/>
            <w:vAlign w:val="center"/>
          </w:tcPr>
          <w:p>
            <w:r>
              <w:rPr>
                <w:sz w:val="17"/>
              </w:rPr>
              <w:t>15 phút</w:t>
            </w:r>
          </w:p>
        </w:tc>
      </w:tr>
      <w:tr>
        <w:tc>
          <w:tcPr>
            <w:tcW w:type="dxa" w:w="5083"/>
            <w:vAlign w:val="center"/>
            <w:shd w:fill="EAF2F8"/>
          </w:tcPr>
          <w:p>
            <w:r>
              <w:rPr>
                <w:sz w:val="17"/>
              </w:rPr>
              <w:t>Giảng và live coding</w:t>
            </w:r>
          </w:p>
        </w:tc>
        <w:tc>
          <w:tcPr>
            <w:tcW w:type="dxa" w:w="5083"/>
            <w:vAlign w:val="center"/>
            <w:shd w:fill="EAF2F8"/>
          </w:tcPr>
          <w:p>
            <w:r>
              <w:rPr>
                <w:sz w:val="17"/>
              </w:rPr>
              <w:t>45 phút</w:t>
            </w:r>
          </w:p>
        </w:tc>
      </w:tr>
      <w:tr>
        <w:tc>
          <w:tcPr>
            <w:tcW w:type="dxa" w:w="5083"/>
            <w:vAlign w:val="center"/>
          </w:tcPr>
          <w:p>
            <w:r>
              <w:rPr>
                <w:sz w:val="17"/>
              </w:rPr>
              <w:t>Thực hành hướng dẫn</w:t>
            </w:r>
          </w:p>
        </w:tc>
        <w:tc>
          <w:tcPr>
            <w:tcW w:type="dxa" w:w="5083"/>
            <w:vAlign w:val="center"/>
          </w:tcPr>
          <w:p>
            <w:r>
              <w:rPr>
                <w:sz w:val="17"/>
              </w:rPr>
              <w:t>55 phút</w:t>
            </w:r>
          </w:p>
        </w:tc>
      </w:tr>
      <w:tr>
        <w:tc>
          <w:tcPr>
            <w:tcW w:type="dxa" w:w="5083"/>
            <w:vAlign w:val="center"/>
            <w:shd w:fill="EAF2F8"/>
          </w:tcPr>
          <w:p>
            <w:r>
              <w:rPr>
                <w:sz w:val="17"/>
              </w:rPr>
              <w:t>Bài tập cá nhân</w:t>
            </w:r>
          </w:p>
        </w:tc>
        <w:tc>
          <w:tcPr>
            <w:tcW w:type="dxa" w:w="5083"/>
            <w:vAlign w:val="center"/>
            <w:shd w:fill="EAF2F8"/>
          </w:tcPr>
          <w:p>
            <w:r>
              <w:rPr>
                <w:sz w:val="17"/>
              </w:rPr>
              <w:t>25 phút</w:t>
            </w:r>
          </w:p>
        </w:tc>
      </w:tr>
      <w:tr>
        <w:tc>
          <w:tcPr>
            <w:tcW w:type="dxa" w:w="5083"/>
            <w:vAlign w:val="center"/>
          </w:tcPr>
          <w:p>
            <w:r>
              <w:rPr>
                <w:sz w:val="17"/>
              </w:rPr>
              <w:t>Review và exit ticket</w:t>
            </w:r>
          </w:p>
        </w:tc>
        <w:tc>
          <w:tcPr>
            <w:tcW w:type="dxa" w:w="5083"/>
            <w:vAlign w:val="center"/>
          </w:tcPr>
          <w:p>
            <w:r>
              <w:rPr>
                <w:sz w:val="17"/>
              </w:rPr>
              <w:t>10 phút</w:t>
            </w:r>
          </w:p>
        </w:tc>
      </w:tr>
    </w:tbl>
    <w:p/>
    <w:p>
      <w:pPr>
        <w:pStyle w:val="Heading1"/>
      </w:pPr>
      <w:r>
        <w:t>Phạm vi giữa kỳ</w:t>
      </w:r>
    </w:p>
    <w:p>
      <w:r>
        <w:t>Buổi 1 đến buổi 7. Trọng tâm là HTML semantic, form, CSS responsive, JavaScript cơ bản, DOM và validation phía client.</w:t>
      </w:r>
    </w:p>
    <w:p>
      <w:pPr>
        <w:pStyle w:val="Heading1"/>
      </w:pPr>
      <w:r>
        <w:t>Phạm vi cuối kỳ</w:t>
      </w:r>
    </w:p>
    <w:p>
      <w:r>
        <w:t>Toàn môn. Trọng tâm là PHP request handling, session, validation, PHP OOP, PDO, SQL CRUD, prepared statement và tích hợp ứng dụng.</w:t>
      </w:r>
    </w:p>
    <w:p>
      <w:pPr>
        <w:pStyle w:val="Heading1"/>
      </w:pPr>
      <w:r>
        <w:t>Nguồn biên soạn</w:t>
      </w:r>
    </w:p>
    <w:p>
      <w:r>
        <w:t>Bộ slide do người dùng cung cấp gồm Giới thiệu, Tìm hiểu công nghệ web, HTML, CSS, JavaScript, Phát triển web với PHP và PHP kết nối MySQL. Ví dụ cũ được chuẩn hóa theo HTML5, CSS responsive, PHP với PDO và prepared statement.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Học liệu Phát triển ứng dụng Web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