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20085" cy="3112770"/>
            <wp:effectExtent l="0" t="0" r="18415" b="1143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建立如上图所示的平面直角坐标系，根据假设，货车可抽象为一铰链。设车头，车厢长度分别为L1,L2，铰接点大小忽略不计。记t=0时刻车头轴线，车厢轴线与y轴正方向的夹角分别为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1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13.9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，在货车转向过程中，前车轮轴线与车头轴线成一恒定夹角α，并设车头轴线与车厢轴线夹角为β。考虑到实际情况，在转向过程中，我们可近似认为v1大小恒定不变。为了方便研究，我们认为驾驶员在转弯开始就将方向打到α位置，并在车头转到预计方向（如右转弯通过路口取90°）时立即将方向回正。这时，β将不再是恒定不变，而是先增后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分别记车头，铰接点，车尾为A,B,C点，由于车头，车尾均为刚体，可以用A,B,C三点的速度代表车头，铰接点和车厢的速度。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对于车头，在B点处固连平动坐标系，则v1相对于AB的法向分量始终垂直于AB，所以A点相对于平动坐标系的角速度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7" o:spt="75" type="#_x0000_t75" style="height:34pt;width:6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/*平动坐标系下，AB绕B点做定轴运动的周期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9" o:spt="75" type="#_x0000_t75" style="height:34pt;width:9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则A点在绝对坐标系下的运动半径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B点在绝对坐标系下的运动半径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1" o:spt="75" type="#_x0000_t75" style="height:34pt;width:101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根据速度投影定理，有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60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7pt;width:13.9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在稳定状态下也可以认为是大小恒定不变的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在车头转到指定位置前，有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3" o:spt="75" type="#_x0000_t75" style="height:34pt;width: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对于车厢，v2沿BC的法向速度可以找到一瞬心，在稳定状态下，该点与车厢的相对位置不变，可取为平动坐标系原点，则车厢相对平动坐标系角速度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6" o:spt="75" type="#_x0000_t75" style="height:34pt;width:67.9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可以知道，β为一关于时间t的函数，且其大小满足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7" o:spt="75" type="#_x0000_t75" style="height:17pt;width:70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5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4pt;width:14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0" DrawAspect="Content" ObjectID="_1468075736" r:id="rId2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解这个微分方程，求得β(t)=?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B39E3"/>
    <w:rsid w:val="3B6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2019-07-27T10:21:00Z</dcterms:created>
  <dc:creator>以梦为马一苇以航</dc:creator>
  <cp:lastModifiedBy>以梦为马一苇以航</cp:lastModifiedBy>
  <dcterms:modified xsi:type="dcterms:W3CDTF">2019-07-27T11:18:18Z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