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47D56" w14:textId="3B985E3A" w:rsidR="00E97F66" w:rsidRPr="004B7F79" w:rsidRDefault="00E97F66" w:rsidP="00E97F66">
      <w:pPr>
        <w:pStyle w:val="a4"/>
        <w:rPr>
          <w:rFonts w:ascii="Times New Roman" w:eastAsia="宋体" w:hAnsi="Times New Roman" w:cs="Times New Roman"/>
          <w:color w:val="auto"/>
          <w:sz w:val="56"/>
          <w:szCs w:val="56"/>
          <w:lang w:eastAsia="zh-CN"/>
        </w:rPr>
      </w:pPr>
      <w:bookmarkStart w:id="0" w:name="header-n0"/>
      <w:r w:rsidRPr="004B7F79">
        <w:rPr>
          <w:rFonts w:ascii="Times New Roman" w:eastAsia="宋体" w:hAnsi="Times New Roman" w:cs="Times New Roman"/>
          <w:color w:val="auto"/>
          <w:sz w:val="56"/>
          <w:szCs w:val="56"/>
          <w:lang w:eastAsia="zh-CN"/>
        </w:rPr>
        <w:t>基于</w:t>
      </w:r>
      <w:r w:rsidRPr="004B7F79">
        <w:rPr>
          <w:rFonts w:ascii="Times New Roman" w:eastAsia="宋体" w:hAnsi="Times New Roman" w:cs="Times New Roman"/>
          <w:color w:val="auto"/>
          <w:sz w:val="56"/>
          <w:szCs w:val="56"/>
          <w:lang w:eastAsia="zh-CN"/>
        </w:rPr>
        <w:t>GPDT</w:t>
      </w:r>
      <w:r w:rsidRPr="004B7F79">
        <w:rPr>
          <w:rFonts w:ascii="Times New Roman" w:eastAsia="宋体" w:hAnsi="Times New Roman" w:cs="Times New Roman"/>
          <w:color w:val="auto"/>
          <w:sz w:val="56"/>
          <w:szCs w:val="56"/>
          <w:lang w:eastAsia="zh-CN"/>
        </w:rPr>
        <w:t>的信贷决策模型</w:t>
      </w:r>
    </w:p>
    <w:p w14:paraId="66A5E30C" w14:textId="3460C5BA" w:rsidR="00F83266" w:rsidRPr="00B13892" w:rsidRDefault="00E97F66" w:rsidP="004F6FE1">
      <w:pPr>
        <w:jc w:val="center"/>
        <w:rPr>
          <w:rFonts w:ascii="华文行楷" w:eastAsia="华文行楷" w:hAnsi="Times New Roman" w:cs="Times New Roman"/>
          <w:sz w:val="48"/>
          <w:szCs w:val="48"/>
          <w:lang w:eastAsia="zh-CN"/>
        </w:rPr>
      </w:pPr>
      <w:r w:rsidRPr="00B13892">
        <w:rPr>
          <w:rFonts w:ascii="华文行楷" w:eastAsia="华文行楷" w:hAnsi="Times New Roman" w:cs="Times New Roman" w:hint="eastAsia"/>
          <w:sz w:val="48"/>
          <w:szCs w:val="48"/>
          <w:lang w:eastAsia="zh-CN"/>
        </w:rPr>
        <w:t>摘要</w:t>
      </w:r>
      <w:bookmarkEnd w:id="0"/>
    </w:p>
    <w:p w14:paraId="05041FFA" w14:textId="77777777" w:rsidR="00F83266" w:rsidRPr="00B13892" w:rsidRDefault="00E97F66" w:rsidP="00913D93">
      <w:pPr>
        <w:pStyle w:val="FirstParagraph"/>
      </w:pPr>
      <w:r w:rsidRPr="00B13892">
        <w:t>本文针对中小</w:t>
      </w:r>
      <w:proofErr w:type="gramStart"/>
      <w:r w:rsidRPr="00B13892">
        <w:t>微企业</w:t>
      </w:r>
      <w:proofErr w:type="gramEnd"/>
      <w:r w:rsidRPr="00B13892">
        <w:t>的信贷策略问题，基于梯度提升决策树建立数学模型，对企业进行风险评估，旨在为银行提供一种针对不同企业的信贷策略。最后我们进一步考虑到未知突发因素的影响，正如本次新冠疫情对各行各业都有不同程度的冲击，作出进一步的策略调整。</w:t>
      </w:r>
    </w:p>
    <w:p w14:paraId="0A4B5A6B" w14:textId="77777777" w:rsidR="00F83266" w:rsidRPr="00B13892" w:rsidRDefault="00E97F66" w:rsidP="00913D93">
      <w:pPr>
        <w:pStyle w:val="a0"/>
      </w:pPr>
      <w:r w:rsidRPr="00B13892">
        <w:t>在建立风险评估模型的过程中，我们对比了</w:t>
      </w:r>
      <w:r w:rsidRPr="00B13892">
        <w:t>Logistic</w:t>
      </w:r>
      <w:r w:rsidRPr="00B13892">
        <w:t>模型、随机森林模型和梯度提升决策树模型（</w:t>
      </w:r>
      <w:r w:rsidRPr="00B13892">
        <w:t>GBDT</w:t>
      </w:r>
      <w:r w:rsidRPr="00B13892">
        <w:t>），最终选定准确率和稳定性更高的梯度提升决策树模型。利用有信贷记录的企业的发票的作废率，利润总额，年平均销项额等信息和企业的信誉评级、违约记录信息训练模型，使我们可以通过该模型预测无信贷记录企业的信誉评级，进行信贷风险评估。</w:t>
      </w:r>
    </w:p>
    <w:p w14:paraId="07D86EE0" w14:textId="77777777" w:rsidR="00F83266" w:rsidRPr="00B13892" w:rsidRDefault="00E97F66" w:rsidP="00913D93">
      <w:pPr>
        <w:pStyle w:val="a0"/>
      </w:pPr>
      <w:r w:rsidRPr="00B13892">
        <w:t>为了制定合适的信贷策略，我们将银行贷款利率和客户流失率的列表拟合成函数，结合企业的信誉评级，确立了利率策略函数，在规定的年利率</w:t>
      </w:r>
      <m:oMath>
        <m:r>
          <w:rPr>
            <w:rFonts w:ascii="Cambria Math" w:hAnsi="Cambria Math"/>
          </w:rPr>
          <m:t>4%</m:t>
        </m:r>
      </m:oMath>
      <w:r w:rsidRPr="00B13892">
        <w:t>至</w:t>
      </w:r>
      <m:oMath>
        <m:r>
          <w:rPr>
            <w:rFonts w:ascii="Cambria Math" w:hAnsi="Cambria Math"/>
          </w:rPr>
          <m:t>15%</m:t>
        </m:r>
      </m:oMath>
      <w:r w:rsidRPr="00B13892">
        <w:t>中找到银行获利最大的最佳利率点。从结果中得知，信誉等级越低的企业信贷利率越高。在根据企业的年销售额，年利润，确立额度分配策略模型，在银行信贷总额一定的情况下为不同企业分配合适的信贷额度和信贷利率。</w:t>
      </w:r>
    </w:p>
    <w:p w14:paraId="15223D1A" w14:textId="77777777" w:rsidR="00F83266" w:rsidRPr="00B13892" w:rsidRDefault="00E97F66" w:rsidP="00913D93">
      <w:pPr>
        <w:pStyle w:val="a0"/>
      </w:pPr>
      <w:r w:rsidRPr="00B13892">
        <w:t>考虑到未知突发因素的影响，我们以本次新冠疫情为例，调查到新冠疫情对不同行业营业额，营业成本和利润的影响。同时对给出的</w:t>
      </w:r>
      <w:r w:rsidRPr="00B13892">
        <w:t>302</w:t>
      </w:r>
      <w:r w:rsidRPr="00B13892">
        <w:t>家企业进行行业细化分类，考虑到新冠疫情的长远影响，为其分配不同的风险加权，从而调整我们的信贷策略。在保证银行收益的同时，对政策做出关切，对银行未来的信贷决策具有参考价值。</w:t>
      </w:r>
    </w:p>
    <w:p w14:paraId="5D8ECAFC" w14:textId="0C140883" w:rsidR="00F83266" w:rsidRPr="00B13892" w:rsidRDefault="00E97F66" w:rsidP="00913D93">
      <w:pPr>
        <w:pStyle w:val="a0"/>
        <w:rPr>
          <w:b/>
          <w:bCs/>
        </w:rPr>
      </w:pPr>
      <w:r w:rsidRPr="00B13892">
        <w:t>关键字：</w:t>
      </w:r>
      <w:r w:rsidRPr="00B13892">
        <w:t xml:space="preserve"> </w:t>
      </w:r>
      <w:r w:rsidRPr="00005ADD">
        <w:t>梯度提升决策树，信贷策略，风险评估</w:t>
      </w:r>
    </w:p>
    <w:p w14:paraId="1B71315D" w14:textId="5847412B" w:rsidR="00E97F66" w:rsidRPr="005D12C7" w:rsidRDefault="00E97F66" w:rsidP="005042BA">
      <w:pPr>
        <w:rPr>
          <w:rFonts w:ascii="Times New Roman" w:eastAsia="宋体" w:hAnsi="Times New Roman" w:cs="Times New Roman"/>
          <w:lang w:eastAsia="zh-CN"/>
        </w:rPr>
      </w:pPr>
      <w:r w:rsidRPr="00B13892">
        <w:rPr>
          <w:rFonts w:ascii="Times New Roman" w:eastAsia="宋体" w:hAnsi="Times New Roman" w:cs="Times New Roman"/>
          <w:lang w:eastAsia="zh-CN"/>
        </w:rPr>
        <w:br w:type="page"/>
      </w:r>
    </w:p>
    <w:p w14:paraId="4A0E1CC2" w14:textId="0F86A5A4" w:rsidR="00F83266" w:rsidRPr="00B13892" w:rsidRDefault="00F52223" w:rsidP="005042BA">
      <w:pPr>
        <w:pStyle w:val="1"/>
      </w:pPr>
      <w:bookmarkStart w:id="1" w:name="header-n7"/>
      <w:bookmarkStart w:id="2" w:name="_Toc50920558"/>
      <w:r w:rsidRPr="00B13892">
        <w:rPr>
          <w:rFonts w:hint="eastAsia"/>
        </w:rPr>
        <w:lastRenderedPageBreak/>
        <w:t>1</w:t>
      </w:r>
      <w:r w:rsidRPr="00B13892">
        <w:t xml:space="preserve"> </w:t>
      </w:r>
      <w:r w:rsidR="00E97F66" w:rsidRPr="00B13892">
        <w:t>问题重述</w:t>
      </w:r>
      <w:bookmarkEnd w:id="1"/>
      <w:bookmarkEnd w:id="2"/>
    </w:p>
    <w:p w14:paraId="1A7217F2" w14:textId="77777777" w:rsidR="00F83266" w:rsidRPr="00B13892" w:rsidRDefault="00E97F66" w:rsidP="00913D93">
      <w:pPr>
        <w:pStyle w:val="FirstParagraph"/>
      </w:pPr>
      <w:r w:rsidRPr="00B13892">
        <w:t>伴随着社会商业环境的不断改善，中小微企业的产业规模扩大，提供更多的就业岗位，注入更多科技进步和经济发展的活力，在社会中扮演着愈发重要的地位。国家对中小微企业的发展更加重视，正规金融机构也会为中小微企业提供更有力的支持。中小微企业具有建立时间短，规模小，抵押资产少，抗风险能力弱的特点，但同样可能具有更好的发展前景，所以利用信贷记录、过往的账目等信息，针对中小微企业制定合适的信贷策略显得尤为重要。</w:t>
      </w:r>
    </w:p>
    <w:p w14:paraId="260D4DBF" w14:textId="77777777" w:rsidR="00F83266" w:rsidRPr="00B13892" w:rsidRDefault="00E97F66" w:rsidP="00913D93">
      <w:pPr>
        <w:pStyle w:val="a0"/>
      </w:pPr>
      <w:r w:rsidRPr="00B13892">
        <w:t>由所给的数据集可知：</w:t>
      </w:r>
      <w:r w:rsidRPr="00B13892">
        <w:t>123</w:t>
      </w:r>
      <w:r w:rsidRPr="00B13892">
        <w:t>家有信贷记录和</w:t>
      </w:r>
      <w:r w:rsidRPr="00B13892">
        <w:t>302</w:t>
      </w:r>
      <w:r w:rsidRPr="00B13892">
        <w:t>家无信贷记录的企业的发票数据，包含交易双方的单位信息、开票日期、金额税额和发票状态，前</w:t>
      </w:r>
      <w:r w:rsidRPr="00B13892">
        <w:t>123</w:t>
      </w:r>
      <w:r w:rsidRPr="00B13892">
        <w:t>家还包括信誉评级和违约记录。我们需要解决以下问题：</w:t>
      </w:r>
    </w:p>
    <w:p w14:paraId="676C6004" w14:textId="77777777" w:rsidR="00F83266" w:rsidRPr="00B13892" w:rsidRDefault="00E97F66">
      <w:pPr>
        <w:numPr>
          <w:ilvl w:val="0"/>
          <w:numId w:val="2"/>
        </w:numPr>
        <w:rPr>
          <w:rFonts w:ascii="Times New Roman" w:eastAsia="宋体" w:hAnsi="Times New Roman" w:cs="Times New Roman"/>
          <w:lang w:eastAsia="zh-CN"/>
        </w:rPr>
      </w:pPr>
      <w:r w:rsidRPr="00B13892">
        <w:rPr>
          <w:rFonts w:ascii="Times New Roman" w:eastAsia="宋体" w:hAnsi="Times New Roman" w:cs="Times New Roman"/>
          <w:lang w:eastAsia="zh-CN"/>
        </w:rPr>
        <w:t>根据已有信息，对有信贷记录的</w:t>
      </w:r>
      <w:r w:rsidRPr="00B13892">
        <w:rPr>
          <w:rFonts w:ascii="Times New Roman" w:eastAsia="宋体" w:hAnsi="Times New Roman" w:cs="Times New Roman"/>
          <w:lang w:eastAsia="zh-CN"/>
        </w:rPr>
        <w:t>123</w:t>
      </w:r>
      <w:r w:rsidRPr="00B13892">
        <w:rPr>
          <w:rFonts w:ascii="Times New Roman" w:eastAsia="宋体" w:hAnsi="Times New Roman" w:cs="Times New Roman"/>
          <w:lang w:eastAsia="zh-CN"/>
        </w:rPr>
        <w:t>家企业建立信贷风险模型进行风险量化分析并规划出总额固定时的信贷策略。</w:t>
      </w:r>
    </w:p>
    <w:p w14:paraId="43AC6C2B" w14:textId="77777777" w:rsidR="00F83266" w:rsidRPr="00B13892" w:rsidRDefault="00E97F66">
      <w:pPr>
        <w:numPr>
          <w:ilvl w:val="0"/>
          <w:numId w:val="2"/>
        </w:numPr>
        <w:rPr>
          <w:rFonts w:ascii="Times New Roman" w:eastAsia="宋体" w:hAnsi="Times New Roman" w:cs="Times New Roman"/>
          <w:lang w:eastAsia="zh-CN"/>
        </w:rPr>
      </w:pPr>
      <w:r w:rsidRPr="00B13892">
        <w:rPr>
          <w:rFonts w:ascii="Times New Roman" w:eastAsia="宋体" w:hAnsi="Times New Roman" w:cs="Times New Roman"/>
          <w:lang w:eastAsia="zh-CN"/>
        </w:rPr>
        <w:t>基于先前的模型，对没有信贷记录的</w:t>
      </w:r>
      <w:r w:rsidRPr="00B13892">
        <w:rPr>
          <w:rFonts w:ascii="Times New Roman" w:eastAsia="宋体" w:hAnsi="Times New Roman" w:cs="Times New Roman"/>
          <w:lang w:eastAsia="zh-CN"/>
        </w:rPr>
        <w:t>302</w:t>
      </w:r>
      <w:r w:rsidRPr="00B13892">
        <w:rPr>
          <w:rFonts w:ascii="Times New Roman" w:eastAsia="宋体" w:hAnsi="Times New Roman" w:cs="Times New Roman"/>
          <w:lang w:eastAsia="zh-CN"/>
        </w:rPr>
        <w:t>家企业进行量化分析，规划出总额为</w:t>
      </w:r>
      <w:r w:rsidRPr="00B13892">
        <w:rPr>
          <w:rFonts w:ascii="Times New Roman" w:eastAsia="宋体" w:hAnsi="Times New Roman" w:cs="Times New Roman"/>
          <w:lang w:eastAsia="zh-CN"/>
        </w:rPr>
        <w:t>1</w:t>
      </w:r>
      <w:r w:rsidRPr="00B13892">
        <w:rPr>
          <w:rFonts w:ascii="Times New Roman" w:eastAsia="宋体" w:hAnsi="Times New Roman" w:cs="Times New Roman"/>
          <w:lang w:eastAsia="zh-CN"/>
        </w:rPr>
        <w:t>亿元时的信贷策略。</w:t>
      </w:r>
    </w:p>
    <w:p w14:paraId="48BE8AFB" w14:textId="77777777" w:rsidR="00F83266" w:rsidRPr="00B13892" w:rsidRDefault="00E97F66">
      <w:pPr>
        <w:numPr>
          <w:ilvl w:val="0"/>
          <w:numId w:val="2"/>
        </w:numPr>
        <w:rPr>
          <w:rFonts w:ascii="Times New Roman" w:eastAsia="宋体" w:hAnsi="Times New Roman" w:cs="Times New Roman"/>
          <w:lang w:eastAsia="zh-CN"/>
        </w:rPr>
      </w:pPr>
      <w:r w:rsidRPr="00B13892">
        <w:rPr>
          <w:rFonts w:ascii="Times New Roman" w:eastAsia="宋体" w:hAnsi="Times New Roman" w:cs="Times New Roman"/>
          <w:lang w:eastAsia="zh-CN"/>
        </w:rPr>
        <w:t>考虑到突发未知因素对不同行业的影响，讨论无信贷记录的</w:t>
      </w:r>
      <w:r w:rsidRPr="00B13892">
        <w:rPr>
          <w:rFonts w:ascii="Times New Roman" w:eastAsia="宋体" w:hAnsi="Times New Roman" w:cs="Times New Roman"/>
          <w:lang w:eastAsia="zh-CN"/>
        </w:rPr>
        <w:t>302</w:t>
      </w:r>
      <w:r w:rsidRPr="00B13892">
        <w:rPr>
          <w:rFonts w:ascii="Times New Roman" w:eastAsia="宋体" w:hAnsi="Times New Roman" w:cs="Times New Roman"/>
          <w:lang w:eastAsia="zh-CN"/>
        </w:rPr>
        <w:t>家企业信贷风险和银行信贷策略的改变。</w:t>
      </w:r>
    </w:p>
    <w:p w14:paraId="50E6A576" w14:textId="363E8525" w:rsidR="00F83266" w:rsidRPr="00B13892" w:rsidRDefault="00F52223" w:rsidP="005042BA">
      <w:pPr>
        <w:pStyle w:val="1"/>
      </w:pPr>
      <w:bookmarkStart w:id="3" w:name="header-n17"/>
      <w:bookmarkStart w:id="4" w:name="_Toc50920559"/>
      <w:r w:rsidRPr="00B13892">
        <w:rPr>
          <w:rFonts w:hint="eastAsia"/>
        </w:rPr>
        <w:t>2</w:t>
      </w:r>
      <w:r w:rsidRPr="00B13892">
        <w:t xml:space="preserve"> </w:t>
      </w:r>
      <w:r w:rsidR="00E97F66" w:rsidRPr="00B13892">
        <w:t>符号定义</w:t>
      </w:r>
      <w:bookmarkEnd w:id="3"/>
      <w:bookmarkEnd w:id="4"/>
    </w:p>
    <w:p w14:paraId="3B667762"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A</m:t>
        </m:r>
      </m:oMath>
      <w:r w:rsidRPr="00B13892">
        <w:rPr>
          <w:rFonts w:ascii="Times New Roman" w:eastAsia="宋体" w:hAnsi="Times New Roman" w:cs="Times New Roman"/>
        </w:rPr>
        <w:t>：信贷额度</w:t>
      </w:r>
    </w:p>
    <w:p w14:paraId="64FECA6F"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r</m:t>
        </m:r>
      </m:oMath>
      <w:r w:rsidRPr="00B13892">
        <w:rPr>
          <w:rFonts w:ascii="Times New Roman" w:eastAsia="宋体" w:hAnsi="Times New Roman" w:cs="Times New Roman"/>
        </w:rPr>
        <w:t>：信贷利率</w:t>
      </w:r>
    </w:p>
    <w:p w14:paraId="1DA8EA61"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t</m:t>
        </m:r>
      </m:oMath>
      <w:r w:rsidRPr="00B13892">
        <w:rPr>
          <w:rFonts w:ascii="Times New Roman" w:eastAsia="宋体" w:hAnsi="Times New Roman" w:cs="Times New Roman"/>
        </w:rPr>
        <w:t>：信贷期限</w:t>
      </w:r>
    </w:p>
    <w:p w14:paraId="74344DD9"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P</m:t>
        </m:r>
      </m:oMath>
      <w:r w:rsidRPr="00B13892">
        <w:rPr>
          <w:rFonts w:ascii="Times New Roman" w:eastAsia="宋体" w:hAnsi="Times New Roman" w:cs="Times New Roman"/>
        </w:rPr>
        <w:t>：信贷利润</w:t>
      </w:r>
    </w:p>
    <w:p w14:paraId="159B6A08"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l</m:t>
        </m:r>
      </m:oMath>
      <w:r w:rsidRPr="00B13892">
        <w:rPr>
          <w:rFonts w:ascii="Times New Roman" w:eastAsia="宋体" w:hAnsi="Times New Roman" w:cs="Times New Roman"/>
        </w:rPr>
        <w:t>：损失率</w:t>
      </w:r>
    </w:p>
    <w:p w14:paraId="063F737A" w14:textId="77777777" w:rsidR="00F83266" w:rsidRPr="00B13892" w:rsidRDefault="00E97F66">
      <w:pPr>
        <w:numPr>
          <w:ilvl w:val="0"/>
          <w:numId w:val="3"/>
        </w:numPr>
        <w:rPr>
          <w:rFonts w:ascii="Times New Roman" w:eastAsia="宋体" w:hAnsi="Times New Roman" w:cs="Times New Roman"/>
          <w:lang w:eastAsia="zh-CN"/>
        </w:rPr>
      </w:pPr>
      <m:oMath>
        <m:r>
          <w:rPr>
            <w:rFonts w:ascii="Cambria Math" w:eastAsia="宋体" w:hAnsi="Cambria Math" w:cs="Times New Roman"/>
            <w:lang w:eastAsia="zh-CN"/>
          </w:rPr>
          <m:t>Pri</m:t>
        </m:r>
      </m:oMath>
      <w:r w:rsidRPr="00B13892">
        <w:rPr>
          <w:rFonts w:ascii="Times New Roman" w:eastAsia="宋体" w:hAnsi="Times New Roman" w:cs="Times New Roman"/>
          <w:lang w:eastAsia="zh-CN"/>
        </w:rPr>
        <w:t>：企业信贷优先级</w:t>
      </w:r>
    </w:p>
    <w:p w14:paraId="4B3DB622"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As</m:t>
        </m:r>
      </m:oMath>
      <w:r w:rsidRPr="00B13892">
        <w:rPr>
          <w:rFonts w:ascii="Times New Roman" w:eastAsia="宋体" w:hAnsi="Times New Roman" w:cs="Times New Roman"/>
        </w:rPr>
        <w:t>：企业平均销项额</w:t>
      </w:r>
    </w:p>
    <w:p w14:paraId="198113A4"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Ai</m:t>
        </m:r>
      </m:oMath>
      <w:r w:rsidRPr="00B13892">
        <w:rPr>
          <w:rFonts w:ascii="Times New Roman" w:eastAsia="宋体" w:hAnsi="Times New Roman" w:cs="Times New Roman"/>
        </w:rPr>
        <w:t>：企业平均进项额</w:t>
      </w:r>
    </w:p>
    <w:p w14:paraId="07DB3387"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R</m:t>
        </m:r>
      </m:oMath>
      <w:r w:rsidRPr="00B13892">
        <w:rPr>
          <w:rFonts w:ascii="Times New Roman" w:eastAsia="宋体" w:hAnsi="Times New Roman" w:cs="Times New Roman"/>
        </w:rPr>
        <w:t>：企业平均每单收益</w:t>
      </w:r>
    </w:p>
    <w:p w14:paraId="7F547750"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V</m:t>
        </m:r>
      </m:oMath>
      <w:r w:rsidRPr="00B13892">
        <w:rPr>
          <w:rFonts w:ascii="Times New Roman" w:eastAsia="宋体" w:hAnsi="Times New Roman" w:cs="Times New Roman"/>
        </w:rPr>
        <w:t>：作废发票率</w:t>
      </w:r>
    </w:p>
    <w:p w14:paraId="66723DE2"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L</m:t>
        </m:r>
      </m:oMath>
      <w:r w:rsidRPr="00B13892">
        <w:rPr>
          <w:rFonts w:ascii="Times New Roman" w:eastAsia="宋体" w:hAnsi="Times New Roman" w:cs="Times New Roman"/>
        </w:rPr>
        <w:t>：信用评级</w:t>
      </w:r>
    </w:p>
    <w:p w14:paraId="47BCF0D3"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w:lastRenderedPageBreak/>
          <m:t>D</m:t>
        </m:r>
      </m:oMath>
      <w:r w:rsidRPr="00B13892">
        <w:rPr>
          <w:rFonts w:ascii="Times New Roman" w:eastAsia="宋体" w:hAnsi="Times New Roman" w:cs="Times New Roman"/>
        </w:rPr>
        <w:t>：顾客流失率</w:t>
      </w:r>
    </w:p>
    <w:p w14:paraId="366FB3CE" w14:textId="77777777" w:rsidR="00F83266" w:rsidRPr="00B13892" w:rsidRDefault="00E97F66">
      <w:pPr>
        <w:numPr>
          <w:ilvl w:val="0"/>
          <w:numId w:val="3"/>
        </w:numPr>
        <w:rPr>
          <w:rFonts w:ascii="Times New Roman" w:eastAsia="宋体" w:hAnsi="Times New Roman" w:cs="Times New Roman"/>
          <w:lang w:eastAsia="zh-CN"/>
        </w:rPr>
      </w:pPr>
      <m:oMath>
        <m:r>
          <w:rPr>
            <w:rFonts w:ascii="Cambria Math" w:eastAsia="宋体" w:hAnsi="Cambria Math" w:cs="Times New Roman"/>
            <w:lang w:eastAsia="zh-CN"/>
          </w:rPr>
          <m:t>TP</m:t>
        </m:r>
      </m:oMath>
      <w:r w:rsidRPr="00B13892">
        <w:rPr>
          <w:rFonts w:ascii="Times New Roman" w:eastAsia="宋体" w:hAnsi="Times New Roman" w:cs="Times New Roman"/>
          <w:lang w:eastAsia="zh-CN"/>
        </w:rPr>
        <w:t>：三年内银行对某企业的总收益</w:t>
      </w:r>
    </w:p>
    <w:p w14:paraId="7651C7EA"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p</m:t>
        </m:r>
      </m:oMath>
      <w:r w:rsidRPr="00B13892">
        <w:rPr>
          <w:rFonts w:ascii="Times New Roman" w:eastAsia="宋体" w:hAnsi="Times New Roman" w:cs="Times New Roman"/>
        </w:rPr>
        <w:t>：企业受打击程度</w:t>
      </w:r>
    </w:p>
    <w:p w14:paraId="3A6F534B" w14:textId="77777777" w:rsidR="00F83266" w:rsidRPr="00B13892" w:rsidRDefault="00E97F66">
      <w:pPr>
        <w:numPr>
          <w:ilvl w:val="0"/>
          <w:numId w:val="3"/>
        </w:numPr>
        <w:rPr>
          <w:rFonts w:ascii="Times New Roman" w:eastAsia="宋体" w:hAnsi="Times New Roman" w:cs="Times New Roman"/>
        </w:rPr>
      </w:pPr>
      <m:oMath>
        <m:r>
          <w:rPr>
            <w:rFonts w:ascii="Cambria Math" w:eastAsia="宋体" w:hAnsi="Cambria Math" w:cs="Times New Roman"/>
          </w:rPr>
          <m:t>s</m:t>
        </m:r>
      </m:oMath>
      <w:r w:rsidRPr="00B13892">
        <w:rPr>
          <w:rFonts w:ascii="Times New Roman" w:eastAsia="宋体" w:hAnsi="Times New Roman" w:cs="Times New Roman"/>
        </w:rPr>
        <w:t>：信贷支持因子</w:t>
      </w:r>
    </w:p>
    <w:p w14:paraId="5BDB44AD" w14:textId="2288024F" w:rsidR="00F83266" w:rsidRPr="00B13892" w:rsidRDefault="00F52223" w:rsidP="005042BA">
      <w:pPr>
        <w:pStyle w:val="1"/>
      </w:pPr>
      <w:bookmarkStart w:id="5" w:name="header-n49"/>
      <w:bookmarkStart w:id="6" w:name="_Toc50920560"/>
      <w:r w:rsidRPr="00B13892">
        <w:rPr>
          <w:rFonts w:hint="eastAsia"/>
        </w:rPr>
        <w:t>3</w:t>
      </w:r>
      <w:r w:rsidRPr="00B13892">
        <w:t xml:space="preserve"> </w:t>
      </w:r>
      <w:r w:rsidR="00E97F66" w:rsidRPr="00B13892">
        <w:t>总体假设</w:t>
      </w:r>
      <w:bookmarkEnd w:id="5"/>
      <w:bookmarkEnd w:id="6"/>
    </w:p>
    <w:p w14:paraId="05E6984A" w14:textId="77777777" w:rsidR="00F83266" w:rsidRPr="00B13892" w:rsidRDefault="00E97F66">
      <w:pPr>
        <w:numPr>
          <w:ilvl w:val="0"/>
          <w:numId w:val="4"/>
        </w:numPr>
        <w:rPr>
          <w:rFonts w:ascii="Times New Roman" w:eastAsia="宋体" w:hAnsi="Times New Roman" w:cs="Times New Roman"/>
          <w:lang w:eastAsia="zh-CN"/>
        </w:rPr>
      </w:pPr>
      <w:r w:rsidRPr="00B13892">
        <w:rPr>
          <w:rFonts w:ascii="Times New Roman" w:eastAsia="宋体" w:hAnsi="Times New Roman" w:cs="Times New Roman"/>
          <w:lang w:eastAsia="zh-CN"/>
        </w:rPr>
        <w:t>假设在前两问中，各企业不会面临未知突然因素的影响，结果仅由所给数据集处理与分析。</w:t>
      </w:r>
    </w:p>
    <w:p w14:paraId="7A6CF086" w14:textId="77777777" w:rsidR="00F83266" w:rsidRPr="00B13892" w:rsidRDefault="00E97F66">
      <w:pPr>
        <w:numPr>
          <w:ilvl w:val="0"/>
          <w:numId w:val="4"/>
        </w:numPr>
        <w:rPr>
          <w:rFonts w:ascii="Times New Roman" w:eastAsia="宋体" w:hAnsi="Times New Roman" w:cs="Times New Roman"/>
          <w:lang w:eastAsia="zh-CN"/>
        </w:rPr>
      </w:pPr>
      <w:r w:rsidRPr="00B13892">
        <w:rPr>
          <w:rFonts w:ascii="Times New Roman" w:eastAsia="宋体" w:hAnsi="Times New Roman" w:cs="Times New Roman"/>
          <w:lang w:eastAsia="zh-CN"/>
        </w:rPr>
        <w:t>假设企业在经营期间维持相对稳定的收支水平，使用各月的平均收支作为衡量标准。</w:t>
      </w:r>
    </w:p>
    <w:p w14:paraId="405433E0" w14:textId="77777777" w:rsidR="00F83266" w:rsidRPr="00B13892" w:rsidRDefault="00E97F66">
      <w:pPr>
        <w:numPr>
          <w:ilvl w:val="0"/>
          <w:numId w:val="4"/>
        </w:numPr>
        <w:rPr>
          <w:rFonts w:ascii="Times New Roman" w:eastAsia="宋体" w:hAnsi="Times New Roman" w:cs="Times New Roman"/>
          <w:lang w:eastAsia="zh-CN"/>
        </w:rPr>
      </w:pPr>
      <w:r w:rsidRPr="00B13892">
        <w:rPr>
          <w:rFonts w:ascii="Times New Roman" w:eastAsia="宋体" w:hAnsi="Times New Roman" w:cs="Times New Roman"/>
          <w:lang w:eastAsia="zh-CN"/>
        </w:rPr>
        <w:t>假设作废发票中的各项值无意义，不进行考量。</w:t>
      </w:r>
    </w:p>
    <w:p w14:paraId="7956E121" w14:textId="77777777" w:rsidR="00F83266" w:rsidRPr="00B13892" w:rsidRDefault="00E97F66">
      <w:pPr>
        <w:numPr>
          <w:ilvl w:val="0"/>
          <w:numId w:val="4"/>
        </w:numPr>
        <w:rPr>
          <w:rFonts w:ascii="Times New Roman" w:eastAsia="宋体" w:hAnsi="Times New Roman" w:cs="Times New Roman"/>
          <w:lang w:eastAsia="zh-CN"/>
        </w:rPr>
      </w:pPr>
      <w:r w:rsidRPr="00B13892">
        <w:rPr>
          <w:rFonts w:ascii="Times New Roman" w:eastAsia="宋体" w:hAnsi="Times New Roman" w:cs="Times New Roman"/>
          <w:lang w:eastAsia="zh-CN"/>
        </w:rPr>
        <w:t>假设企业在经营期间的发票作废率相对稳定的收支水平，忽略各时间段内的化率。</w:t>
      </w:r>
    </w:p>
    <w:p w14:paraId="15079724" w14:textId="77777777" w:rsidR="00F83266" w:rsidRPr="00B13892" w:rsidRDefault="00E97F66">
      <w:pPr>
        <w:numPr>
          <w:ilvl w:val="0"/>
          <w:numId w:val="4"/>
        </w:numPr>
        <w:rPr>
          <w:rFonts w:ascii="Times New Roman" w:eastAsia="宋体" w:hAnsi="Times New Roman" w:cs="Times New Roman"/>
          <w:lang w:eastAsia="zh-CN"/>
        </w:rPr>
      </w:pPr>
      <w:r w:rsidRPr="00B13892">
        <w:rPr>
          <w:rFonts w:ascii="Times New Roman" w:eastAsia="宋体" w:hAnsi="Times New Roman" w:cs="Times New Roman"/>
          <w:lang w:eastAsia="zh-CN"/>
        </w:rPr>
        <w:t>流失率与贷款利率的关系在三年的时间内保持稳定。</w:t>
      </w:r>
    </w:p>
    <w:p w14:paraId="5F3E0622" w14:textId="1F40FB8B" w:rsidR="00F83266" w:rsidRPr="00B13892" w:rsidRDefault="00F52223" w:rsidP="005042BA">
      <w:pPr>
        <w:pStyle w:val="1"/>
      </w:pPr>
      <w:bookmarkStart w:id="7" w:name="header-n61"/>
      <w:bookmarkStart w:id="8" w:name="_Toc50920561"/>
      <w:r w:rsidRPr="00B13892">
        <w:rPr>
          <w:rFonts w:hint="eastAsia"/>
        </w:rPr>
        <w:t>4</w:t>
      </w:r>
      <w:r w:rsidRPr="00B13892">
        <w:t xml:space="preserve"> </w:t>
      </w:r>
      <w:r w:rsidR="00E97F66" w:rsidRPr="00B13892">
        <w:t>模型建立</w:t>
      </w:r>
      <w:bookmarkEnd w:id="7"/>
      <w:bookmarkEnd w:id="8"/>
    </w:p>
    <w:p w14:paraId="697E402F" w14:textId="77777777" w:rsidR="00F83266" w:rsidRPr="00B13892" w:rsidRDefault="00E97F66" w:rsidP="00913D93">
      <w:pPr>
        <w:pStyle w:val="FirstParagraph"/>
      </w:pPr>
      <w:r w:rsidRPr="00B13892">
        <w:t>根据题目，我们首先结合每一家企业的实力与信用状况，对企业的信用情况作出大致的评估，并据此来决定是否为该企业提供贷款以及放贷的额度等。</w:t>
      </w:r>
    </w:p>
    <w:p w14:paraId="2B713241" w14:textId="77777777" w:rsidR="00F83266" w:rsidRPr="00B13892" w:rsidRDefault="00E97F66" w:rsidP="00913D93">
      <w:pPr>
        <w:pStyle w:val="a0"/>
      </w:pPr>
      <w:r w:rsidRPr="00B13892">
        <w:t>下面我们分别采用信贷评估领域常见的三种算法，建立</w:t>
      </w:r>
      <w:r w:rsidRPr="00B13892">
        <w:t>123</w:t>
      </w:r>
      <w:r w:rsidRPr="00B13892">
        <w:t>家企业的信用评估模型，并分别评估各模型，通过比较选取更适合该场景的企业信贷风险评估模型。</w:t>
      </w:r>
    </w:p>
    <w:p w14:paraId="30A19FA9" w14:textId="4012EC62" w:rsidR="00F83266" w:rsidRPr="00B13892" w:rsidRDefault="00F52223" w:rsidP="005042BA">
      <w:pPr>
        <w:pStyle w:val="2"/>
      </w:pPr>
      <w:bookmarkStart w:id="9" w:name="header-n64"/>
      <w:bookmarkStart w:id="10" w:name="_Toc50920562"/>
      <w:r w:rsidRPr="00B13892">
        <w:rPr>
          <w:rFonts w:hint="eastAsia"/>
        </w:rPr>
        <w:t>4.</w:t>
      </w:r>
      <w:r w:rsidRPr="00B13892">
        <w:t xml:space="preserve">1 </w:t>
      </w:r>
      <w:r w:rsidR="00E97F66" w:rsidRPr="00B13892">
        <w:t>数据预处理</w:t>
      </w:r>
      <w:bookmarkEnd w:id="9"/>
      <w:bookmarkEnd w:id="10"/>
    </w:p>
    <w:p w14:paraId="4376EB23" w14:textId="77777777" w:rsidR="00F83266" w:rsidRPr="00B13892" w:rsidRDefault="00E97F66" w:rsidP="00913D93">
      <w:pPr>
        <w:pStyle w:val="FirstParagraph"/>
      </w:pPr>
      <w:r w:rsidRPr="00B13892">
        <w:t>结合</w:t>
      </w:r>
      <w:r w:rsidRPr="00B13892">
        <w:t>SQL Server</w:t>
      </w:r>
      <w:r w:rsidRPr="00B13892">
        <w:t>、</w:t>
      </w:r>
      <w:r w:rsidRPr="00B13892">
        <w:t>Excel</w:t>
      </w:r>
      <w:r w:rsidRPr="00B13892">
        <w:t>软件对数据进行分析与处理。</w:t>
      </w:r>
    </w:p>
    <w:p w14:paraId="44278843" w14:textId="77777777" w:rsidR="00F83266" w:rsidRPr="00B13892" w:rsidRDefault="00E97F66">
      <w:pPr>
        <w:numPr>
          <w:ilvl w:val="0"/>
          <w:numId w:val="5"/>
        </w:numPr>
        <w:rPr>
          <w:rFonts w:ascii="Times New Roman" w:eastAsia="宋体" w:hAnsi="Times New Roman" w:cs="Times New Roman"/>
        </w:rPr>
      </w:pPr>
      <w:proofErr w:type="spellStart"/>
      <w:r w:rsidRPr="00B13892">
        <w:rPr>
          <w:rFonts w:ascii="Times New Roman" w:eastAsia="宋体" w:hAnsi="Times New Roman" w:cs="Times New Roman"/>
        </w:rPr>
        <w:t>发票作废率的计算</w:t>
      </w:r>
      <w:proofErr w:type="spellEnd"/>
    </w:p>
    <w:p w14:paraId="3BA3576B" w14:textId="77777777" w:rsidR="00F83266" w:rsidRPr="00B13892" w:rsidRDefault="00E97F66" w:rsidP="00913D93">
      <w:pPr>
        <w:pStyle w:val="FirstParagraph"/>
      </w:pPr>
      <w:r w:rsidRPr="00B13892">
        <w:t>作废发票占所有发票的比例可以在一定程度上反映企业的信誉状况，因此将作废率作为评价企业信誉的指标之一。对于每一家企业分别统计其发票作废率：</w:t>
      </w:r>
    </w:p>
    <w:p w14:paraId="045D7EFD" w14:textId="77777777" w:rsidR="00F83266" w:rsidRPr="004E34D5" w:rsidRDefault="00E97F66" w:rsidP="00913D93">
      <w:pPr>
        <w:pStyle w:val="a0"/>
      </w:pPr>
      <m:oMathPara>
        <m:oMathParaPr>
          <m:jc m:val="center"/>
        </m:oMathParaPr>
        <m:oMath>
          <m:r>
            <m:rPr>
              <m:sty m:val="p"/>
            </m:rPr>
            <w:rPr>
              <w:rFonts w:ascii="Cambria Math" w:hAnsi="Cambria Math"/>
            </w:rPr>
            <m:t>发票作废率</m:t>
          </m:r>
          <m:r>
            <m:rPr>
              <m:sty m:val="p"/>
            </m:rPr>
            <w:rPr>
              <w:rFonts w:ascii="Cambria Math" w:hAnsi="Cambria Math"/>
            </w:rPr>
            <m:t>=</m:t>
          </m:r>
          <m:f>
            <m:fPr>
              <m:ctrlPr>
                <w:rPr>
                  <w:rFonts w:ascii="Cambria Math" w:hAnsi="Cambria Math"/>
                </w:rPr>
              </m:ctrlPr>
            </m:fPr>
            <m:num>
              <m:r>
                <m:rPr>
                  <m:sty m:val="p"/>
                </m:rPr>
                <w:rPr>
                  <w:rFonts w:ascii="Cambria Math" w:hAnsi="Cambria Math"/>
                </w:rPr>
                <m:t>作废发票数</m:t>
              </m:r>
            </m:num>
            <m:den>
              <m:r>
                <m:rPr>
                  <m:sty m:val="p"/>
                </m:rPr>
                <w:rPr>
                  <w:rFonts w:ascii="Cambria Math" w:hAnsi="Cambria Math"/>
                </w:rPr>
                <m:t>作废发票数</m:t>
              </m:r>
              <m:r>
                <m:rPr>
                  <m:sty m:val="p"/>
                </m:rPr>
                <w:rPr>
                  <w:rFonts w:ascii="Cambria Math" w:hAnsi="Cambria Math"/>
                </w:rPr>
                <m:t>+</m:t>
              </m:r>
              <m:r>
                <m:rPr>
                  <m:sty m:val="p"/>
                </m:rPr>
                <w:rPr>
                  <w:rFonts w:ascii="Cambria Math" w:hAnsi="Cambria Math"/>
                </w:rPr>
                <m:t>有效发票数</m:t>
              </m:r>
            </m:den>
          </m:f>
        </m:oMath>
      </m:oMathPara>
    </w:p>
    <w:p w14:paraId="11DD5E98" w14:textId="77777777" w:rsidR="00F83266" w:rsidRPr="00B13892" w:rsidRDefault="00E97F66">
      <w:pPr>
        <w:numPr>
          <w:ilvl w:val="0"/>
          <w:numId w:val="6"/>
        </w:numPr>
        <w:rPr>
          <w:rFonts w:ascii="Times New Roman" w:eastAsia="宋体" w:hAnsi="Times New Roman" w:cs="Times New Roman"/>
        </w:rPr>
      </w:pPr>
      <w:r w:rsidRPr="00B13892">
        <w:rPr>
          <w:rFonts w:ascii="Times New Roman" w:eastAsia="宋体" w:hAnsi="Times New Roman" w:cs="Times New Roman"/>
        </w:rPr>
        <w:t>平均销</w:t>
      </w:r>
      <w:r w:rsidRPr="00B13892">
        <w:rPr>
          <w:rFonts w:ascii="Times New Roman" w:eastAsia="宋体" w:hAnsi="Times New Roman" w:cs="Times New Roman"/>
        </w:rPr>
        <w:t>/</w:t>
      </w:r>
      <w:r w:rsidRPr="00B13892">
        <w:rPr>
          <w:rFonts w:ascii="Times New Roman" w:eastAsia="宋体" w:hAnsi="Times New Roman" w:cs="Times New Roman"/>
        </w:rPr>
        <w:t>进项额的统计</w:t>
      </w:r>
    </w:p>
    <w:p w14:paraId="7482A6E9" w14:textId="77777777" w:rsidR="00F83266" w:rsidRPr="00B13892" w:rsidRDefault="00E97F66" w:rsidP="00913D93">
      <w:pPr>
        <w:pStyle w:val="FirstParagraph"/>
      </w:pPr>
      <w:r w:rsidRPr="00B13892">
        <w:lastRenderedPageBreak/>
        <w:t>对于每一家企业，由于统计时长不同，不能简单地计算总销</w:t>
      </w:r>
      <w:r w:rsidRPr="00B13892">
        <w:t>/</w:t>
      </w:r>
      <w:r w:rsidRPr="00B13892">
        <w:t>进项额来衡量各企业的营业规模，故在此统计其平均各单的销</w:t>
      </w:r>
      <w:r w:rsidRPr="00B13892">
        <w:t>/</w:t>
      </w:r>
      <w:r w:rsidRPr="00B13892">
        <w:t>进项额以及各公司的销售记录的平均收益。</w:t>
      </w:r>
    </w:p>
    <w:p w14:paraId="534A339A" w14:textId="1BB053E3" w:rsidR="00F83266" w:rsidRPr="00B13892" w:rsidRDefault="00F52223" w:rsidP="005042BA">
      <w:pPr>
        <w:pStyle w:val="2"/>
      </w:pPr>
      <w:bookmarkStart w:id="11" w:name="header-n75"/>
      <w:bookmarkStart w:id="12" w:name="_Toc50920563"/>
      <w:r w:rsidRPr="00B13892">
        <w:rPr>
          <w:rFonts w:hint="eastAsia"/>
        </w:rPr>
        <w:t>4.</w:t>
      </w:r>
      <w:r w:rsidRPr="00B13892">
        <w:t xml:space="preserve">2 </w:t>
      </w:r>
      <w:r w:rsidR="00E97F66" w:rsidRPr="00B13892">
        <w:t>风险评估模型</w:t>
      </w:r>
      <w:bookmarkEnd w:id="11"/>
      <w:bookmarkEnd w:id="12"/>
    </w:p>
    <w:p w14:paraId="60AA77A1" w14:textId="418FDB00" w:rsidR="00F83266" w:rsidRPr="00B13892" w:rsidRDefault="00F52223" w:rsidP="005042BA">
      <w:pPr>
        <w:pStyle w:val="3"/>
      </w:pPr>
      <w:bookmarkStart w:id="13" w:name="header-n76"/>
      <w:bookmarkStart w:id="14" w:name="_Toc50920564"/>
      <w:r w:rsidRPr="00B13892">
        <w:t>4</w:t>
      </w:r>
      <w:r w:rsidRPr="00B13892">
        <w:rPr>
          <w:rFonts w:hint="eastAsia"/>
        </w:rPr>
        <w:t>.</w:t>
      </w:r>
      <w:r w:rsidRPr="00B13892">
        <w:t>2</w:t>
      </w:r>
      <w:r w:rsidRPr="00B13892">
        <w:rPr>
          <w:rFonts w:hint="eastAsia"/>
        </w:rPr>
        <w:t>.</w:t>
      </w:r>
      <w:r w:rsidRPr="00B13892">
        <w:t xml:space="preserve">1 </w:t>
      </w:r>
      <w:r w:rsidR="00E97F66" w:rsidRPr="00B13892">
        <w:t>Logistic模型</w:t>
      </w:r>
      <w:bookmarkEnd w:id="13"/>
      <w:bookmarkEnd w:id="14"/>
    </w:p>
    <w:p w14:paraId="06BC4FC8" w14:textId="06A29A9A" w:rsidR="00F83266" w:rsidRPr="00B13892" w:rsidRDefault="00E97F66" w:rsidP="00913D93">
      <w:pPr>
        <w:pStyle w:val="FirstParagraph"/>
      </w:pPr>
      <w:r w:rsidRPr="00B13892">
        <w:t>Logistic</w:t>
      </w:r>
      <w:r w:rsidRPr="00B13892">
        <w:t>模型是一种线性回归模型</w:t>
      </w:r>
      <w:r w:rsidR="00DB6812" w:rsidRPr="00B13892">
        <w:rPr>
          <w:rFonts w:hint="eastAsia"/>
        </w:rPr>
        <w:t>。</w:t>
      </w:r>
      <w:r w:rsidR="00DB6812" w:rsidRPr="00B13892">
        <w:rPr>
          <w:rFonts w:hint="eastAsia"/>
          <w:vertAlign w:val="superscript"/>
        </w:rPr>
        <w:t>[</w:t>
      </w:r>
      <w:r w:rsidR="00DB6812" w:rsidRPr="00B13892">
        <w:rPr>
          <w:vertAlign w:val="superscript"/>
        </w:rPr>
        <w:t>1]</w:t>
      </w:r>
      <w:r w:rsidR="00DB6812" w:rsidRPr="00B13892">
        <w:t>对</w:t>
      </w:r>
      <w:r w:rsidRPr="00B13892">
        <w:t>于多个因素影响一个变量的情况，拟合出一个回归方程，对数据进行分类，由此得到每个变量对因变量的影响大小。</w:t>
      </w:r>
    </w:p>
    <w:p w14:paraId="71FA7DD1" w14:textId="5706729E" w:rsidR="00DB6812" w:rsidRPr="00B13892" w:rsidRDefault="00E97F66" w:rsidP="00913D93">
      <w:pPr>
        <w:pStyle w:val="a0"/>
      </w:pPr>
      <w:r w:rsidRPr="00B13892">
        <w:t>由于企业的信用等级并不是单纯的</w:t>
      </w:r>
      <m:oMath>
        <m:r>
          <w:rPr>
            <w:rFonts w:ascii="Cambria Math" w:hAnsi="Cambria Math"/>
          </w:rPr>
          <m:t>0-1</m:t>
        </m:r>
      </m:oMath>
      <w:r w:rsidRPr="00B13892">
        <w:t>二值，而是多种取值，在此我们采用多分类</w:t>
      </w:r>
      <w:r w:rsidRPr="00B13892">
        <w:t>Logistic</w:t>
      </w:r>
      <w:r w:rsidRPr="00B13892">
        <w:t>模型。</w:t>
      </w:r>
      <w:r w:rsidR="00DB6812" w:rsidRPr="00B13892">
        <w:rPr>
          <w:vertAlign w:val="superscript"/>
        </w:rPr>
        <w:t>[2]</w:t>
      </w:r>
    </w:p>
    <w:p w14:paraId="31B9A909" w14:textId="2DD10D55" w:rsidR="00F83266" w:rsidRPr="00B13892" w:rsidRDefault="00E97F66" w:rsidP="00913D93">
      <w:pPr>
        <w:pStyle w:val="a0"/>
      </w:pPr>
      <w:r w:rsidRPr="00B13892">
        <w:t>使用</w:t>
      </w:r>
      <w:r w:rsidRPr="00B13892">
        <w:t>Logistic</w:t>
      </w:r>
      <w:r w:rsidRPr="00B13892">
        <w:t>模型对给定的</w:t>
      </w:r>
      <w:r w:rsidRPr="00B13892">
        <w:t>123</w:t>
      </w:r>
      <w:r w:rsidRPr="00B13892">
        <w:t>家企业的相关数据集进行训练，其中划分</w:t>
      </w:r>
      <m:oMath>
        <m:r>
          <w:rPr>
            <w:rFonts w:ascii="Cambria Math" w:hAnsi="Cambria Math"/>
          </w:rPr>
          <m:t>70%</m:t>
        </m:r>
      </m:oMath>
      <w:r w:rsidRPr="00B13892">
        <w:t>为训练集，</w:t>
      </w:r>
      <m:oMath>
        <m:r>
          <w:rPr>
            <w:rFonts w:ascii="Cambria Math" w:hAnsi="Cambria Math"/>
          </w:rPr>
          <m:t>30%</m:t>
        </m:r>
      </m:oMath>
      <w:r w:rsidRPr="00B13892">
        <w:t>为测试集。训练得到的权值参数如下：</w:t>
      </w:r>
    </w:p>
    <w:p w14:paraId="47F9363E" w14:textId="77536274" w:rsidR="002056F4" w:rsidRPr="00B13892" w:rsidRDefault="002056F4" w:rsidP="002056F4">
      <w:pPr>
        <w:pStyle w:val="a0"/>
        <w:jc w:val="center"/>
      </w:pPr>
      <w:r w:rsidRPr="00B13892">
        <w:t>表</w:t>
      </w:r>
      <w:r w:rsidRPr="00B13892">
        <w:rPr>
          <w:rFonts w:hint="eastAsia"/>
        </w:rPr>
        <w:t>1</w:t>
      </w:r>
      <w:r w:rsidRPr="00B13892">
        <w:t>：</w:t>
      </w:r>
      <w:r w:rsidRPr="00B13892">
        <w:t>Logistic</w:t>
      </w:r>
      <w:r w:rsidRPr="00B13892">
        <w:t>模型训练得到的权值参数</w:t>
      </w:r>
    </w:p>
    <w:p w14:paraId="3B036220" w14:textId="0A4357C0" w:rsidR="00F83266" w:rsidRPr="00B13892" w:rsidRDefault="00E97F66" w:rsidP="00CD40D3">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417B1544" wp14:editId="09F5E5B1">
            <wp:extent cx="5003800" cy="1862667"/>
            <wp:effectExtent l="0" t="0" r="6350" b="4445"/>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5dv2aI6m7d8gVgL1.png!thumbnail"/>
                    <pic:cNvPicPr>
                      <a:picLocks noChangeAspect="1" noChangeArrowheads="1"/>
                    </pic:cNvPicPr>
                  </pic:nvPicPr>
                  <pic:blipFill>
                    <a:blip r:embed="rId8"/>
                    <a:stretch>
                      <a:fillRect/>
                    </a:stretch>
                  </pic:blipFill>
                  <pic:spPr bwMode="auto">
                    <a:xfrm>
                      <a:off x="0" y="0"/>
                      <a:ext cx="5008147" cy="1864285"/>
                    </a:xfrm>
                    <a:prstGeom prst="rect">
                      <a:avLst/>
                    </a:prstGeom>
                    <a:noFill/>
                    <a:ln w="9525">
                      <a:noFill/>
                      <a:headEnd/>
                      <a:tailEnd/>
                    </a:ln>
                  </pic:spPr>
                </pic:pic>
              </a:graphicData>
            </a:graphic>
          </wp:inline>
        </w:drawing>
      </w:r>
    </w:p>
    <w:p w14:paraId="00CB5822" w14:textId="22B2D17F" w:rsidR="00F83266" w:rsidRPr="00B13892" w:rsidRDefault="00F52223" w:rsidP="005042BA">
      <w:pPr>
        <w:pStyle w:val="3"/>
      </w:pPr>
      <w:bookmarkStart w:id="15" w:name="header-n83"/>
      <w:bookmarkStart w:id="16" w:name="_Toc50920565"/>
      <w:r w:rsidRPr="00B13892">
        <w:rPr>
          <w:rFonts w:hint="eastAsia"/>
        </w:rPr>
        <w:t>4.</w:t>
      </w:r>
      <w:r w:rsidRPr="00B13892">
        <w:t>2</w:t>
      </w:r>
      <w:r w:rsidRPr="00B13892">
        <w:rPr>
          <w:rFonts w:hint="eastAsia"/>
        </w:rPr>
        <w:t>.</w:t>
      </w:r>
      <w:r w:rsidRPr="00B13892">
        <w:t xml:space="preserve">2 </w:t>
      </w:r>
      <w:r w:rsidR="00E97F66" w:rsidRPr="00B13892">
        <w:t>随机森林模型</w:t>
      </w:r>
      <w:bookmarkEnd w:id="15"/>
      <w:bookmarkEnd w:id="16"/>
    </w:p>
    <w:p w14:paraId="1400BC56" w14:textId="77777777" w:rsidR="00F83266" w:rsidRPr="00B13892" w:rsidRDefault="00E97F66" w:rsidP="00913D93">
      <w:pPr>
        <w:pStyle w:val="FirstParagraph"/>
      </w:pPr>
      <w:r w:rsidRPr="00B13892">
        <w:t>随机森林模型是一个包含多个决策树的分类模型。其能够较为直观地反映我们所取的各个信贷特征在最终分类时的重要性，具备较好的准确率，且可以应对大规模的数据集，且其较之决策树模型，能更好地避免异常值带来的负面影响以及更难过拟合。在此，我们所选用的特征沿用先前</w:t>
      </w:r>
      <w:r w:rsidRPr="00B13892">
        <w:t>Logistic</w:t>
      </w:r>
      <w:r w:rsidRPr="00B13892">
        <w:t>模型，包括平均销</w:t>
      </w:r>
      <w:r w:rsidRPr="00B13892">
        <w:t>/</w:t>
      </w:r>
      <w:r w:rsidRPr="00B13892">
        <w:t>进项额、作废率、收益等。</w:t>
      </w:r>
    </w:p>
    <w:p w14:paraId="46AC80C3" w14:textId="60483A9C" w:rsidR="00F83266" w:rsidRPr="00B13892" w:rsidRDefault="00E97F66" w:rsidP="002056F4">
      <w:pPr>
        <w:pStyle w:val="CaptionedFigure"/>
        <w:rPr>
          <w:rFonts w:ascii="Times New Roman" w:eastAsia="宋体" w:hAnsi="Times New Roman" w:cs="Times New Roman"/>
        </w:rPr>
      </w:pPr>
      <w:r w:rsidRPr="00B13892">
        <w:rPr>
          <w:rFonts w:ascii="Times New Roman" w:eastAsia="宋体" w:hAnsi="Times New Roman" w:cs="Times New Roman"/>
          <w:noProof/>
        </w:rPr>
        <w:lastRenderedPageBreak/>
        <w:drawing>
          <wp:inline distT="0" distB="0" distL="0" distR="0" wp14:anchorId="539C0896" wp14:editId="240245D9">
            <wp:extent cx="5334000" cy="28126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bmIMDRf3X8jtP6C6.png!thumbnail"/>
                    <pic:cNvPicPr>
                      <a:picLocks noChangeAspect="1" noChangeArrowheads="1"/>
                    </pic:cNvPicPr>
                  </pic:nvPicPr>
                  <pic:blipFill>
                    <a:blip r:embed="rId9"/>
                    <a:stretch>
                      <a:fillRect/>
                    </a:stretch>
                  </pic:blipFill>
                  <pic:spPr bwMode="auto">
                    <a:xfrm>
                      <a:off x="0" y="0"/>
                      <a:ext cx="5334000" cy="2812688"/>
                    </a:xfrm>
                    <a:prstGeom prst="rect">
                      <a:avLst/>
                    </a:prstGeom>
                    <a:noFill/>
                    <a:ln w="9525">
                      <a:noFill/>
                      <a:headEnd/>
                      <a:tailEnd/>
                    </a:ln>
                  </pic:spPr>
                </pic:pic>
              </a:graphicData>
            </a:graphic>
          </wp:inline>
        </w:drawing>
      </w:r>
    </w:p>
    <w:p w14:paraId="62D496B9" w14:textId="139C1B4E" w:rsidR="00F83266" w:rsidRPr="00B13892" w:rsidRDefault="00E97F66" w:rsidP="002056F4">
      <w:pPr>
        <w:pStyle w:val="a0"/>
        <w:jc w:val="center"/>
      </w:pPr>
      <w:r w:rsidRPr="00B13892">
        <w:t>图</w:t>
      </w:r>
      <w:r w:rsidR="002056F4" w:rsidRPr="00B13892">
        <w:rPr>
          <w:rFonts w:hint="eastAsia"/>
        </w:rPr>
        <w:t>1</w:t>
      </w:r>
      <w:r w:rsidRPr="00B13892">
        <w:t>：随机森林模型中一颗决策树的训练结果</w:t>
      </w:r>
    </w:p>
    <w:p w14:paraId="10A727E7" w14:textId="140D1922" w:rsidR="00F83266" w:rsidRPr="00B13892" w:rsidRDefault="00F52223" w:rsidP="005042BA">
      <w:pPr>
        <w:pStyle w:val="3"/>
      </w:pPr>
      <w:bookmarkStart w:id="17" w:name="header-n87"/>
      <w:bookmarkStart w:id="18" w:name="_Toc50920566"/>
      <w:r w:rsidRPr="00B13892">
        <w:rPr>
          <w:rFonts w:hint="eastAsia"/>
        </w:rPr>
        <w:t>4.</w:t>
      </w:r>
      <w:r w:rsidRPr="00B13892">
        <w:t>2</w:t>
      </w:r>
      <w:r w:rsidRPr="00B13892">
        <w:rPr>
          <w:rFonts w:hint="eastAsia"/>
        </w:rPr>
        <w:t>.</w:t>
      </w:r>
      <w:r w:rsidRPr="00B13892">
        <w:t xml:space="preserve">3 </w:t>
      </w:r>
      <w:r w:rsidR="00E97F66" w:rsidRPr="00B13892">
        <w:t>梯度提升决策树（GBDT）</w:t>
      </w:r>
      <w:bookmarkEnd w:id="17"/>
      <w:bookmarkEnd w:id="18"/>
    </w:p>
    <w:p w14:paraId="7CF84763" w14:textId="795D4B3A" w:rsidR="00B20A2C" w:rsidRDefault="00E97F66" w:rsidP="00B20A2C">
      <w:pPr>
        <w:pStyle w:val="FirstParagraph"/>
      </w:pPr>
      <w:r w:rsidRPr="00B13892">
        <w:t>GBDT</w:t>
      </w:r>
      <w:r w:rsidRPr="00B13892">
        <w:t>将一组决策树，通过加法模型（基函数的线性组合），不断减小训练过程中产生的残差，最终可以达到回归或分类的效果。和随机森林模型一样，不同于神经网络的黑盒模型，可在逻辑上有较为直观的解释，对异常的容错能力高。而</w:t>
      </w:r>
      <w:r w:rsidRPr="00B13892">
        <w:t>GBDT</w:t>
      </w:r>
      <w:r w:rsidRPr="00B13892">
        <w:t>模型可较快地收敛得到局部或全局的最优解。在真实应用场景中，拟合和预测的效果较好。</w:t>
      </w:r>
    </w:p>
    <w:p w14:paraId="0B1BF7B2" w14:textId="7EF1388C" w:rsidR="00B20A2C" w:rsidRPr="00B20A2C" w:rsidRDefault="00B20A2C" w:rsidP="00B20A2C">
      <w:pPr>
        <w:pStyle w:val="a0"/>
      </w:pPr>
      <w:r w:rsidRPr="00B20A2C">
        <w:rPr>
          <w:rFonts w:hint="eastAsia"/>
        </w:rPr>
        <w:t>对</w:t>
      </w:r>
      <w:r w:rsidRPr="00B20A2C">
        <w:rPr>
          <w:rFonts w:hint="eastAsia"/>
        </w:rPr>
        <w:t>GBDT</w:t>
      </w:r>
      <w:r w:rsidRPr="00B20A2C">
        <w:rPr>
          <w:rFonts w:hint="eastAsia"/>
        </w:rPr>
        <w:t>模型训练，得到如下结果：</w:t>
      </w:r>
    </w:p>
    <w:p w14:paraId="1F8B01EF" w14:textId="4C055CFA" w:rsidR="00F83266" w:rsidRPr="00B13892" w:rsidRDefault="00E97F66" w:rsidP="00A1666E">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593D6CD0" wp14:editId="7798C463">
            <wp:extent cx="5156200" cy="2548255"/>
            <wp:effectExtent l="0" t="0" r="6350" b="4445"/>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2xcN1OA9HTYS7hp3.png!thumbnail"/>
                    <pic:cNvPicPr>
                      <a:picLocks noChangeAspect="1" noChangeArrowheads="1"/>
                    </pic:cNvPicPr>
                  </pic:nvPicPr>
                  <pic:blipFill>
                    <a:blip r:embed="rId10"/>
                    <a:stretch>
                      <a:fillRect/>
                    </a:stretch>
                  </pic:blipFill>
                  <pic:spPr bwMode="auto">
                    <a:xfrm>
                      <a:off x="0" y="0"/>
                      <a:ext cx="5186574" cy="2563266"/>
                    </a:xfrm>
                    <a:prstGeom prst="rect">
                      <a:avLst/>
                    </a:prstGeom>
                    <a:noFill/>
                    <a:ln w="9525">
                      <a:noFill/>
                      <a:headEnd/>
                      <a:tailEnd/>
                    </a:ln>
                  </pic:spPr>
                </pic:pic>
              </a:graphicData>
            </a:graphic>
          </wp:inline>
        </w:drawing>
      </w:r>
    </w:p>
    <w:p w14:paraId="3C859B8B" w14:textId="40F85B98" w:rsidR="004E34D5" w:rsidRPr="00B13892" w:rsidRDefault="00E97F66" w:rsidP="004E34D5">
      <w:pPr>
        <w:pStyle w:val="a0"/>
        <w:jc w:val="center"/>
      </w:pPr>
      <w:r w:rsidRPr="00B13892">
        <w:t>图</w:t>
      </w:r>
      <w:r w:rsidR="002056F4" w:rsidRPr="00B13892">
        <w:rPr>
          <w:rFonts w:hint="eastAsia"/>
        </w:rPr>
        <w:t>2</w:t>
      </w:r>
      <w:r w:rsidRPr="00B13892">
        <w:t>：</w:t>
      </w:r>
      <w:r w:rsidRPr="00B13892">
        <w:t>GBDT</w:t>
      </w:r>
      <w:r w:rsidRPr="00B13892">
        <w:t>中一棵树的训练结果</w:t>
      </w:r>
    </w:p>
    <w:p w14:paraId="2242ADFA" w14:textId="73191773" w:rsidR="002056F4" w:rsidRPr="00B13892" w:rsidRDefault="002056F4" w:rsidP="002056F4">
      <w:pPr>
        <w:pStyle w:val="a0"/>
        <w:jc w:val="center"/>
      </w:pPr>
      <w:r w:rsidRPr="00B13892">
        <w:lastRenderedPageBreak/>
        <w:t>表</w:t>
      </w:r>
      <w:r w:rsidRPr="00B13892">
        <w:rPr>
          <w:rFonts w:hint="eastAsia"/>
        </w:rPr>
        <w:t>2</w:t>
      </w:r>
      <w:r w:rsidRPr="00B13892">
        <w:t>：</w:t>
      </w:r>
      <w:r w:rsidRPr="00B13892">
        <w:t>GBDT</w:t>
      </w:r>
      <w:r w:rsidRPr="00B13892">
        <w:t>模型训练得到的权值参数</w:t>
      </w:r>
    </w:p>
    <w:p w14:paraId="615CE4D8" w14:textId="51526061" w:rsidR="00F83266" w:rsidRPr="00B13892" w:rsidRDefault="00E97F66" w:rsidP="00F550D8">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0304249E" wp14:editId="50FD6E34">
            <wp:extent cx="5334000" cy="220742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WF7fYXdbOtKmtbn3.png!thumbnail"/>
                    <pic:cNvPicPr>
                      <a:picLocks noChangeAspect="1" noChangeArrowheads="1"/>
                    </pic:cNvPicPr>
                  </pic:nvPicPr>
                  <pic:blipFill>
                    <a:blip r:embed="rId11"/>
                    <a:stretch>
                      <a:fillRect/>
                    </a:stretch>
                  </pic:blipFill>
                  <pic:spPr bwMode="auto">
                    <a:xfrm>
                      <a:off x="0" y="0"/>
                      <a:ext cx="5334000" cy="2207421"/>
                    </a:xfrm>
                    <a:prstGeom prst="rect">
                      <a:avLst/>
                    </a:prstGeom>
                    <a:noFill/>
                    <a:ln w="9525">
                      <a:noFill/>
                      <a:headEnd/>
                      <a:tailEnd/>
                    </a:ln>
                  </pic:spPr>
                </pic:pic>
              </a:graphicData>
            </a:graphic>
          </wp:inline>
        </w:drawing>
      </w:r>
    </w:p>
    <w:p w14:paraId="43C4117A" w14:textId="6A5E3023" w:rsidR="00F83266" w:rsidRPr="00B13892" w:rsidRDefault="002056F4" w:rsidP="002056F4">
      <w:pPr>
        <w:pStyle w:val="a0"/>
        <w:jc w:val="center"/>
      </w:pPr>
      <w:r w:rsidRPr="00B13892">
        <w:t>表</w:t>
      </w:r>
      <w:r w:rsidRPr="00B13892">
        <w:rPr>
          <w:rFonts w:hint="eastAsia"/>
        </w:rPr>
        <w:t>3</w:t>
      </w:r>
      <w:r w:rsidRPr="00B13892">
        <w:t>：各模型训练准确率及相关结果</w:t>
      </w:r>
    </w:p>
    <w:tbl>
      <w:tblPr>
        <w:tblStyle w:val="Table"/>
        <w:tblW w:w="4840" w:type="pct"/>
        <w:jc w:val="center"/>
        <w:tblLook w:val="0020" w:firstRow="1" w:lastRow="0" w:firstColumn="0" w:lastColumn="0" w:noHBand="0" w:noVBand="0"/>
      </w:tblPr>
      <w:tblGrid>
        <w:gridCol w:w="2264"/>
        <w:gridCol w:w="1136"/>
        <w:gridCol w:w="2978"/>
        <w:gridCol w:w="1986"/>
      </w:tblGrid>
      <w:tr w:rsidR="00EA379D" w:rsidRPr="00EA379D" w14:paraId="199B369F" w14:textId="77777777" w:rsidTr="00EA379D">
        <w:trPr>
          <w:jc w:val="center"/>
        </w:trPr>
        <w:tc>
          <w:tcPr>
            <w:tcW w:w="0" w:type="auto"/>
            <w:tcBorders>
              <w:bottom w:val="single" w:sz="0" w:space="0" w:color="auto"/>
            </w:tcBorders>
            <w:vAlign w:val="bottom"/>
          </w:tcPr>
          <w:p w14:paraId="53DF5B72"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Model</w:t>
            </w:r>
          </w:p>
        </w:tc>
        <w:tc>
          <w:tcPr>
            <w:tcW w:w="0" w:type="auto"/>
            <w:tcBorders>
              <w:bottom w:val="single" w:sz="0" w:space="0" w:color="auto"/>
            </w:tcBorders>
            <w:vAlign w:val="bottom"/>
          </w:tcPr>
          <w:p w14:paraId="3AC4145C"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Accuracy</w:t>
            </w:r>
          </w:p>
        </w:tc>
        <w:tc>
          <w:tcPr>
            <w:tcW w:w="1780" w:type="pct"/>
            <w:tcBorders>
              <w:bottom w:val="single" w:sz="0" w:space="0" w:color="auto"/>
            </w:tcBorders>
            <w:vAlign w:val="bottom"/>
          </w:tcPr>
          <w:p w14:paraId="0F4DCF23"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Standard Deviation</w:t>
            </w:r>
          </w:p>
        </w:tc>
        <w:tc>
          <w:tcPr>
            <w:tcW w:w="1187" w:type="pct"/>
            <w:tcBorders>
              <w:bottom w:val="single" w:sz="0" w:space="0" w:color="auto"/>
            </w:tcBorders>
            <w:vAlign w:val="bottom"/>
          </w:tcPr>
          <w:p w14:paraId="371030A8"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Total Time</w:t>
            </w:r>
          </w:p>
        </w:tc>
      </w:tr>
      <w:tr w:rsidR="00EA379D" w:rsidRPr="00EA379D" w14:paraId="11506DCC" w14:textId="77777777" w:rsidTr="00EA379D">
        <w:trPr>
          <w:jc w:val="center"/>
        </w:trPr>
        <w:tc>
          <w:tcPr>
            <w:tcW w:w="0" w:type="auto"/>
          </w:tcPr>
          <w:p w14:paraId="728B2C94"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Naive Bayes</w:t>
            </w:r>
          </w:p>
        </w:tc>
        <w:tc>
          <w:tcPr>
            <w:tcW w:w="0" w:type="auto"/>
          </w:tcPr>
          <w:p w14:paraId="603A3129"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0.75</w:t>
            </w:r>
          </w:p>
        </w:tc>
        <w:tc>
          <w:tcPr>
            <w:tcW w:w="1780" w:type="pct"/>
          </w:tcPr>
          <w:p w14:paraId="337CD46D"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0.06</w:t>
            </w:r>
          </w:p>
        </w:tc>
        <w:tc>
          <w:tcPr>
            <w:tcW w:w="1187" w:type="pct"/>
          </w:tcPr>
          <w:p w14:paraId="56EE2DF7"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4711.0</w:t>
            </w:r>
          </w:p>
        </w:tc>
      </w:tr>
      <w:tr w:rsidR="00EA379D" w:rsidRPr="00EA379D" w14:paraId="14B216A0" w14:textId="77777777" w:rsidTr="00EA379D">
        <w:trPr>
          <w:jc w:val="center"/>
        </w:trPr>
        <w:tc>
          <w:tcPr>
            <w:tcW w:w="0" w:type="auto"/>
          </w:tcPr>
          <w:p w14:paraId="5590DDFC"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Generalized Linear Model</w:t>
            </w:r>
          </w:p>
        </w:tc>
        <w:tc>
          <w:tcPr>
            <w:tcW w:w="0" w:type="auto"/>
          </w:tcPr>
          <w:p w14:paraId="31A0F333"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0.62</w:t>
            </w:r>
          </w:p>
        </w:tc>
        <w:tc>
          <w:tcPr>
            <w:tcW w:w="1780" w:type="pct"/>
          </w:tcPr>
          <w:p w14:paraId="069EBF87"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0.06</w:t>
            </w:r>
          </w:p>
        </w:tc>
        <w:tc>
          <w:tcPr>
            <w:tcW w:w="1187" w:type="pct"/>
          </w:tcPr>
          <w:p w14:paraId="132642E9"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1786.0</w:t>
            </w:r>
          </w:p>
        </w:tc>
      </w:tr>
      <w:tr w:rsidR="00EA379D" w:rsidRPr="00EA379D" w14:paraId="3166367E" w14:textId="77777777" w:rsidTr="00EA379D">
        <w:trPr>
          <w:jc w:val="center"/>
        </w:trPr>
        <w:tc>
          <w:tcPr>
            <w:tcW w:w="0" w:type="auto"/>
          </w:tcPr>
          <w:p w14:paraId="0F1AA3A9"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Logistic Regression</w:t>
            </w:r>
          </w:p>
        </w:tc>
        <w:tc>
          <w:tcPr>
            <w:tcW w:w="0" w:type="auto"/>
          </w:tcPr>
          <w:p w14:paraId="0C055254"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0.73</w:t>
            </w:r>
          </w:p>
        </w:tc>
        <w:tc>
          <w:tcPr>
            <w:tcW w:w="1780" w:type="pct"/>
          </w:tcPr>
          <w:p w14:paraId="43342261"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0.13</w:t>
            </w:r>
          </w:p>
        </w:tc>
        <w:tc>
          <w:tcPr>
            <w:tcW w:w="1187" w:type="pct"/>
          </w:tcPr>
          <w:p w14:paraId="4217B01D"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1423.0</w:t>
            </w:r>
          </w:p>
        </w:tc>
      </w:tr>
      <w:tr w:rsidR="00EA379D" w:rsidRPr="00EA379D" w14:paraId="37AE42FB" w14:textId="77777777" w:rsidTr="00EA379D">
        <w:trPr>
          <w:jc w:val="center"/>
        </w:trPr>
        <w:tc>
          <w:tcPr>
            <w:tcW w:w="0" w:type="auto"/>
          </w:tcPr>
          <w:p w14:paraId="394559EA"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Fast Large Margin</w:t>
            </w:r>
          </w:p>
        </w:tc>
        <w:tc>
          <w:tcPr>
            <w:tcW w:w="0" w:type="auto"/>
          </w:tcPr>
          <w:p w14:paraId="34972D31"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0.69</w:t>
            </w:r>
          </w:p>
        </w:tc>
        <w:tc>
          <w:tcPr>
            <w:tcW w:w="1780" w:type="pct"/>
          </w:tcPr>
          <w:p w14:paraId="26AD79B5"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0.04</w:t>
            </w:r>
          </w:p>
        </w:tc>
        <w:tc>
          <w:tcPr>
            <w:tcW w:w="1187" w:type="pct"/>
          </w:tcPr>
          <w:p w14:paraId="6822E47A"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3158.0</w:t>
            </w:r>
          </w:p>
        </w:tc>
      </w:tr>
      <w:tr w:rsidR="00EA379D" w:rsidRPr="00EA379D" w14:paraId="672DFA50" w14:textId="77777777" w:rsidTr="00EA379D">
        <w:trPr>
          <w:jc w:val="center"/>
        </w:trPr>
        <w:tc>
          <w:tcPr>
            <w:tcW w:w="0" w:type="auto"/>
          </w:tcPr>
          <w:p w14:paraId="334C5932"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Decision Tree</w:t>
            </w:r>
          </w:p>
        </w:tc>
        <w:tc>
          <w:tcPr>
            <w:tcW w:w="0" w:type="auto"/>
          </w:tcPr>
          <w:p w14:paraId="1306ADFB"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0.75</w:t>
            </w:r>
          </w:p>
        </w:tc>
        <w:tc>
          <w:tcPr>
            <w:tcW w:w="1780" w:type="pct"/>
          </w:tcPr>
          <w:p w14:paraId="024D2F5C"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0.06</w:t>
            </w:r>
          </w:p>
        </w:tc>
        <w:tc>
          <w:tcPr>
            <w:tcW w:w="1187" w:type="pct"/>
          </w:tcPr>
          <w:p w14:paraId="661E803C"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1224.0</w:t>
            </w:r>
          </w:p>
        </w:tc>
      </w:tr>
      <w:tr w:rsidR="00EA379D" w:rsidRPr="00EA379D" w14:paraId="07AE27E6" w14:textId="77777777" w:rsidTr="00EA379D">
        <w:trPr>
          <w:jc w:val="center"/>
        </w:trPr>
        <w:tc>
          <w:tcPr>
            <w:tcW w:w="0" w:type="auto"/>
          </w:tcPr>
          <w:p w14:paraId="69E8B902"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Random Forest</w:t>
            </w:r>
          </w:p>
        </w:tc>
        <w:tc>
          <w:tcPr>
            <w:tcW w:w="0" w:type="auto"/>
          </w:tcPr>
          <w:p w14:paraId="200E7BC9"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0.77</w:t>
            </w:r>
          </w:p>
        </w:tc>
        <w:tc>
          <w:tcPr>
            <w:tcW w:w="1780" w:type="pct"/>
          </w:tcPr>
          <w:p w14:paraId="66AFA3BC"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0.08</w:t>
            </w:r>
          </w:p>
        </w:tc>
        <w:tc>
          <w:tcPr>
            <w:tcW w:w="1187" w:type="pct"/>
          </w:tcPr>
          <w:p w14:paraId="7B295BB4"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6434.0</w:t>
            </w:r>
          </w:p>
        </w:tc>
      </w:tr>
      <w:tr w:rsidR="00EA379D" w:rsidRPr="00EA379D" w14:paraId="3F58C02A" w14:textId="77777777" w:rsidTr="00EA379D">
        <w:trPr>
          <w:jc w:val="center"/>
        </w:trPr>
        <w:tc>
          <w:tcPr>
            <w:tcW w:w="0" w:type="auto"/>
          </w:tcPr>
          <w:p w14:paraId="3F3D57D4"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Gradient Boosted Trees</w:t>
            </w:r>
          </w:p>
        </w:tc>
        <w:tc>
          <w:tcPr>
            <w:tcW w:w="0" w:type="auto"/>
          </w:tcPr>
          <w:p w14:paraId="2F5F3F7A"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0.78</w:t>
            </w:r>
          </w:p>
        </w:tc>
        <w:tc>
          <w:tcPr>
            <w:tcW w:w="1780" w:type="pct"/>
          </w:tcPr>
          <w:p w14:paraId="7412EE87"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0.06</w:t>
            </w:r>
          </w:p>
        </w:tc>
        <w:tc>
          <w:tcPr>
            <w:tcW w:w="1187" w:type="pct"/>
          </w:tcPr>
          <w:p w14:paraId="1555AEA0"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13840.0</w:t>
            </w:r>
          </w:p>
        </w:tc>
      </w:tr>
      <w:tr w:rsidR="00EA379D" w:rsidRPr="00EA379D" w14:paraId="11AFFA20" w14:textId="77777777" w:rsidTr="00EA379D">
        <w:trPr>
          <w:jc w:val="center"/>
        </w:trPr>
        <w:tc>
          <w:tcPr>
            <w:tcW w:w="0" w:type="auto"/>
          </w:tcPr>
          <w:p w14:paraId="4AD0F2BC"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Support Vector Machine</w:t>
            </w:r>
          </w:p>
        </w:tc>
        <w:tc>
          <w:tcPr>
            <w:tcW w:w="0" w:type="auto"/>
          </w:tcPr>
          <w:p w14:paraId="4CFCEA37"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0.68</w:t>
            </w:r>
          </w:p>
        </w:tc>
        <w:tc>
          <w:tcPr>
            <w:tcW w:w="1780" w:type="pct"/>
          </w:tcPr>
          <w:p w14:paraId="1DB22A9B"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0.07</w:t>
            </w:r>
          </w:p>
        </w:tc>
        <w:tc>
          <w:tcPr>
            <w:tcW w:w="1187" w:type="pct"/>
          </w:tcPr>
          <w:p w14:paraId="571941FE" w14:textId="77777777" w:rsidR="00EA379D" w:rsidRPr="00EA379D" w:rsidRDefault="00EA379D" w:rsidP="00EA379D">
            <w:pPr>
              <w:pStyle w:val="9"/>
              <w:jc w:val="center"/>
              <w:rPr>
                <w:rFonts w:ascii="Times New Roman" w:hAnsi="Times New Roman" w:cs="Times New Roman"/>
                <w:color w:val="auto"/>
              </w:rPr>
            </w:pPr>
            <w:r w:rsidRPr="00EA379D">
              <w:rPr>
                <w:rFonts w:ascii="Times New Roman" w:hAnsi="Times New Roman" w:cs="Times New Roman"/>
                <w:color w:val="auto"/>
              </w:rPr>
              <w:t>2492.0</w:t>
            </w:r>
          </w:p>
        </w:tc>
      </w:tr>
    </w:tbl>
    <w:p w14:paraId="5E6A9F76" w14:textId="10F92475" w:rsidR="00F83266" w:rsidRPr="00B13892" w:rsidRDefault="00E97F66" w:rsidP="00913D93">
      <w:pPr>
        <w:pStyle w:val="a0"/>
      </w:pPr>
      <w:r w:rsidRPr="00B13892">
        <w:t>综合</w:t>
      </w:r>
      <w:r w:rsidR="004E34D5">
        <w:rPr>
          <w:rFonts w:hint="eastAsia"/>
        </w:rPr>
        <w:t>分析</w:t>
      </w:r>
      <w:r w:rsidRPr="00B13892">
        <w:t>以上各种模型，梯度提升决策树（</w:t>
      </w:r>
      <w:r w:rsidRPr="00B13892">
        <w:t>GBDT</w:t>
      </w:r>
      <w:r w:rsidRPr="00B13892">
        <w:t>）准确率最高，且标准差较小，即稳定性较高。因此在此选用</w:t>
      </w:r>
      <w:r w:rsidRPr="00B13892">
        <w:t>GBDT</w:t>
      </w:r>
      <w:r w:rsidRPr="00B13892">
        <w:t>模型，对信用评级进行预测。</w:t>
      </w:r>
    </w:p>
    <w:p w14:paraId="3B74505A" w14:textId="40CF2434" w:rsidR="00F83266" w:rsidRPr="00B13892" w:rsidRDefault="00F52223" w:rsidP="005042BA">
      <w:pPr>
        <w:pStyle w:val="2"/>
      </w:pPr>
      <w:bookmarkStart w:id="19" w:name="header-n153"/>
      <w:bookmarkStart w:id="20" w:name="_Toc50920567"/>
      <w:r w:rsidRPr="00B13892">
        <w:rPr>
          <w:rFonts w:hint="eastAsia"/>
        </w:rPr>
        <w:t>4.</w:t>
      </w:r>
      <w:r w:rsidRPr="00B13892">
        <w:t xml:space="preserve">3 </w:t>
      </w:r>
      <w:r w:rsidR="00E97F66" w:rsidRPr="00B13892">
        <w:t>信贷收益模型</w:t>
      </w:r>
      <w:bookmarkEnd w:id="19"/>
      <w:bookmarkEnd w:id="20"/>
    </w:p>
    <w:p w14:paraId="783B6868" w14:textId="77777777" w:rsidR="00F83266" w:rsidRPr="00B13892" w:rsidRDefault="00E97F66" w:rsidP="00913D93">
      <w:pPr>
        <w:pStyle w:val="FirstParagraph"/>
      </w:pPr>
      <w:r w:rsidRPr="00B13892">
        <w:t>传统的收益模型，利息计算公式为：</w:t>
      </w:r>
    </w:p>
    <w:p w14:paraId="1A214436" w14:textId="77777777" w:rsidR="00F83266" w:rsidRPr="00B13892" w:rsidRDefault="00E97F66" w:rsidP="00913D93">
      <w:pPr>
        <w:pStyle w:val="a0"/>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Art</m:t>
          </m:r>
        </m:oMath>
      </m:oMathPara>
    </w:p>
    <w:p w14:paraId="09428AC9" w14:textId="77777777" w:rsidR="00F83266" w:rsidRPr="00B13892" w:rsidRDefault="00E97F66" w:rsidP="00913D93">
      <w:pPr>
        <w:pStyle w:val="a0"/>
      </w:pPr>
      <w:r w:rsidRPr="00B13892">
        <w:lastRenderedPageBreak/>
        <w:t>式中</w:t>
      </w:r>
      <m:oMath>
        <m:r>
          <w:rPr>
            <w:rFonts w:ascii="Cambria Math" w:hAnsi="Cambria Math"/>
          </w:rPr>
          <m:t>A</m:t>
        </m:r>
      </m:oMath>
      <w:r w:rsidRPr="00B13892">
        <w:t>表示贷款额度，</w:t>
      </w:r>
      <m:oMath>
        <m:r>
          <w:rPr>
            <w:rFonts w:ascii="Cambria Math" w:hAnsi="Cambria Math"/>
          </w:rPr>
          <m:t>r</m:t>
        </m:r>
      </m:oMath>
      <w:r w:rsidRPr="00B13892">
        <w:t>表示贷款利率，</w:t>
      </w:r>
      <m:oMath>
        <m:r>
          <w:rPr>
            <w:rFonts w:ascii="Cambria Math" w:hAnsi="Cambria Math"/>
          </w:rPr>
          <m:t>t</m:t>
        </m:r>
      </m:oMath>
      <w:r w:rsidRPr="00B13892">
        <w:t>为贷款期限信贷策略分别从信贷额度、利率和贷款期限考虑。</w:t>
      </w:r>
    </w:p>
    <w:p w14:paraId="58D2F937" w14:textId="5843528F" w:rsidR="00F83266" w:rsidRPr="00B13892" w:rsidRDefault="00F52223" w:rsidP="005042BA">
      <w:pPr>
        <w:pStyle w:val="3"/>
      </w:pPr>
      <w:bookmarkStart w:id="21" w:name="header-n157"/>
      <w:bookmarkStart w:id="22" w:name="_Toc50920568"/>
      <w:r w:rsidRPr="00B13892">
        <w:rPr>
          <w:rFonts w:hint="eastAsia"/>
        </w:rPr>
        <w:t>4.</w:t>
      </w:r>
      <w:r w:rsidRPr="00B13892">
        <w:t>3</w:t>
      </w:r>
      <w:r w:rsidRPr="00B13892">
        <w:rPr>
          <w:rFonts w:hint="eastAsia"/>
        </w:rPr>
        <w:t>.</w:t>
      </w:r>
      <w:r w:rsidRPr="00B13892">
        <w:t xml:space="preserve">1 </w:t>
      </w:r>
      <w:r w:rsidR="00E97F66" w:rsidRPr="00B13892">
        <w:t>额度策略</w:t>
      </w:r>
      <w:bookmarkEnd w:id="21"/>
      <w:bookmarkEnd w:id="22"/>
    </w:p>
    <w:p w14:paraId="30AF95AA" w14:textId="77777777" w:rsidR="00F83266" w:rsidRPr="00B13892" w:rsidRDefault="00E97F66" w:rsidP="00913D93">
      <w:pPr>
        <w:pStyle w:val="FirstParagraph"/>
      </w:pPr>
      <w:r w:rsidRPr="00B13892">
        <w:t>企业由于经营不善，或者信誉等原因，存在无法按时还款的情况，这可以体现为潜在的损失。对于无法偿还的情况，贷款额度越大，银行损失越大。我们用损失率</w:t>
      </w:r>
      <w:r w:rsidRPr="00B13892">
        <w:t>l</w:t>
      </w:r>
      <w:r w:rsidRPr="00B13892">
        <w:t>来表述这种潜在风险，则有</w:t>
      </w:r>
    </w:p>
    <w:p w14:paraId="5B0D56B3" w14:textId="77777777" w:rsidR="00F83266" w:rsidRPr="00B13892" w:rsidRDefault="00E97F66" w:rsidP="00913D93">
      <w:pPr>
        <w:pStyle w:val="a0"/>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l</m:t>
          </m:r>
          <m:r>
            <m:rPr>
              <m:sty m:val="p"/>
            </m:rPr>
            <w:rPr>
              <w:rFonts w:ascii="Cambria Math" w:hAnsi="Cambria Math"/>
            </w:rPr>
            <m:t>)</m:t>
          </m:r>
        </m:oMath>
      </m:oMathPara>
    </w:p>
    <w:p w14:paraId="29C3F6DB" w14:textId="464216DE" w:rsidR="00F83266" w:rsidRPr="00B13892" w:rsidRDefault="00E97F66" w:rsidP="00913D93">
      <w:pPr>
        <w:pStyle w:val="a0"/>
      </w:pPr>
      <w:r w:rsidRPr="00B13892">
        <w:t>其中，</w:t>
      </w:r>
      <m:oMath>
        <m:r>
          <w:rPr>
            <w:rFonts w:ascii="Cambria Math" w:hAnsi="Cambria Math"/>
          </w:rPr>
          <m:t>A</m:t>
        </m:r>
      </m:oMath>
      <w:r w:rsidRPr="00B13892">
        <w:t>表示贷款额度，</w:t>
      </w:r>
      <m:oMath>
        <m:r>
          <w:rPr>
            <w:rFonts w:ascii="Cambria Math" w:hAnsi="Cambria Math"/>
          </w:rPr>
          <m:t>r</m:t>
        </m:r>
      </m:oMath>
      <w:r w:rsidRPr="00B13892">
        <w:t>表示贷款利率，</w:t>
      </w:r>
      <m:oMath>
        <m:r>
          <w:rPr>
            <w:rFonts w:ascii="Cambria Math" w:hAnsi="Cambria Math"/>
          </w:rPr>
          <m:t>t</m:t>
        </m:r>
      </m:oMath>
      <w:r w:rsidRPr="00B13892">
        <w:t>为贷款期限</w:t>
      </w:r>
      <w:r w:rsidR="00BE3C24">
        <w:rPr>
          <w:rFonts w:hint="eastAsia"/>
        </w:rPr>
        <w:t>。</w:t>
      </w:r>
    </w:p>
    <w:p w14:paraId="5DE203A0" w14:textId="5DF412DC" w:rsidR="00F83266" w:rsidRPr="00B13892" w:rsidRDefault="00F82A2D" w:rsidP="00913D93">
      <w:pPr>
        <w:pStyle w:val="a0"/>
      </w:pPr>
      <m:oMathPara>
        <m:oMathParaPr>
          <m:jc m:val="center"/>
        </m:oMathParaPr>
        <m:oMath>
          <m:r>
            <m:rPr>
              <m:sty m:val="p"/>
            </m:rPr>
            <w:rPr>
              <w:rFonts w:ascii="Cambria Math" w:hAnsi="Cambria Math"/>
            </w:rPr>
            <m:t>利润</m:t>
          </m:r>
          <m:r>
            <m:rPr>
              <m:sty m:val="p"/>
            </m:rPr>
            <w:rPr>
              <w:rFonts w:ascii="Cambria Math" w:hAnsi="Cambria Math"/>
            </w:rPr>
            <m:t>=</m:t>
          </m:r>
          <m:r>
            <m:rPr>
              <m:sty m:val="p"/>
            </m:rPr>
            <w:rPr>
              <w:rFonts w:ascii="Cambria Math" w:hAnsi="Cambria Math"/>
            </w:rPr>
            <m:t>额度</m:t>
          </m:r>
          <m:r>
            <m:rPr>
              <m:sty m:val="p"/>
            </m:rPr>
            <w:rPr>
              <w:rFonts w:ascii="Cambria Math" w:hAnsi="Cambria Math"/>
            </w:rPr>
            <m:t>×</m:t>
          </m:r>
          <m:d>
            <m:dPr>
              <m:ctrlPr>
                <w:rPr>
                  <w:rFonts w:ascii="Cambria Math" w:hAnsi="Cambria Math"/>
                </w:rPr>
              </m:ctrlPr>
            </m:dPr>
            <m:e>
              <m:r>
                <m:rPr>
                  <m:sty m:val="p"/>
                </m:rPr>
                <w:rPr>
                  <w:rFonts w:ascii="Cambria Math" w:hAnsi="Cambria Math"/>
                </w:rPr>
                <m:t>利率</m:t>
              </m:r>
              <m:r>
                <m:rPr>
                  <m:sty m:val="p"/>
                </m:rPr>
                <w:rPr>
                  <w:rFonts w:ascii="Cambria Math" w:hAnsi="Cambria Math"/>
                </w:rPr>
                <m:t>×</m:t>
              </m:r>
              <m:r>
                <m:rPr>
                  <m:sty m:val="p"/>
                </m:rPr>
                <w:rPr>
                  <w:rFonts w:ascii="Cambria Math" w:hAnsi="Cambria Math"/>
                </w:rPr>
                <m:t>时间</m:t>
              </m:r>
              <m:r>
                <m:rPr>
                  <m:sty m:val="p"/>
                </m:rPr>
                <w:rPr>
                  <w:rFonts w:ascii="Cambria Math" w:hAnsi="Cambria Math"/>
                </w:rPr>
                <m:t>×</m:t>
              </m:r>
              <m:r>
                <m:rPr>
                  <m:sty m:val="p"/>
                </m:rPr>
                <w:rPr>
                  <w:rFonts w:ascii="Cambria Math" w:hAnsi="Cambria Math"/>
                </w:rPr>
                <m:t>可能的损失率</m:t>
              </m:r>
            </m:e>
          </m:d>
        </m:oMath>
      </m:oMathPara>
    </w:p>
    <w:p w14:paraId="42B209AF" w14:textId="77777777" w:rsidR="00F83266" w:rsidRPr="00B13892" w:rsidRDefault="00E97F66" w:rsidP="00913D93">
      <w:pPr>
        <w:pStyle w:val="a0"/>
      </w:pPr>
      <w:r w:rsidRPr="00B13892">
        <w:t>对于某一家企业，其损失率在贷款时是一定的，在给定的时间和利率下，额度越高，利润越大。另外，损失率越低，银行潜在的风险成本越低，收益就越高。</w:t>
      </w:r>
    </w:p>
    <w:p w14:paraId="432A6261" w14:textId="77777777" w:rsidR="00F83266" w:rsidRPr="00B13892" w:rsidRDefault="00E97F66" w:rsidP="00913D93">
      <w:pPr>
        <w:pStyle w:val="a0"/>
      </w:pPr>
      <w:r w:rsidRPr="00B13892">
        <w:t>因此，在给定利率下，对于实力强、信誉高的企业，我们优先提高其贷款额度。</w:t>
      </w:r>
    </w:p>
    <w:p w14:paraId="4C0CFAFB" w14:textId="77777777" w:rsidR="00F83266" w:rsidRPr="00B13892" w:rsidRDefault="00E97F66" w:rsidP="00913D93">
      <w:pPr>
        <w:pStyle w:val="a0"/>
      </w:pPr>
      <w:r w:rsidRPr="00B13892">
        <w:t>企业实力可以通过销售额来体现，信誉可以通过信用评级来体现。</w:t>
      </w:r>
      <w:r w:rsidRPr="00B13892">
        <w:t>D</w:t>
      </w:r>
      <w:r w:rsidRPr="00B13892">
        <w:t>等级的企业原则上不提供贷款，在此以</w:t>
      </w:r>
      <w:r w:rsidRPr="00B13892">
        <w:t>D</w:t>
      </w:r>
      <w:r w:rsidRPr="00B13892">
        <w:t>为基准，将</w:t>
      </w:r>
      <w:r w:rsidRPr="00B13892">
        <w:t>A</w:t>
      </w:r>
      <w:r w:rsidRPr="00B13892">
        <w:t>、</w:t>
      </w:r>
      <w:r w:rsidRPr="00B13892">
        <w:t>B</w:t>
      </w:r>
      <w:r w:rsidRPr="00B13892">
        <w:t>、</w:t>
      </w:r>
      <w:r w:rsidRPr="00B13892">
        <w:t>C</w:t>
      </w:r>
      <w:r w:rsidRPr="00B13892">
        <w:t>、</w:t>
      </w:r>
      <w:r w:rsidRPr="00B13892">
        <w:t>D</w:t>
      </w:r>
      <w:r w:rsidRPr="00B13892">
        <w:t>分别量化为</w:t>
      </w:r>
      <w:r w:rsidRPr="00B13892">
        <w:t>3</w:t>
      </w:r>
      <w:r w:rsidRPr="00B13892">
        <w:t>、</w:t>
      </w:r>
      <w:r w:rsidRPr="00B13892">
        <w:t>2</w:t>
      </w:r>
      <w:r w:rsidRPr="00B13892">
        <w:t>、</w:t>
      </w:r>
      <w:r w:rsidRPr="00B13892">
        <w:t>1</w:t>
      </w:r>
      <w:r w:rsidRPr="00B13892">
        <w:t>、</w:t>
      </w:r>
      <w:r w:rsidRPr="00B13892">
        <w:t>0</w:t>
      </w:r>
      <w:r w:rsidRPr="00B13892">
        <w:t>。另外，进项、销项为各单记录的平均值，作废率为各企业的作废发票与所有发票的数量之比。根据模型训练得到的结果，对以上参数赋权重，以此得到企业信用综合评级，其表达式为：</w:t>
      </w:r>
    </w:p>
    <w:p w14:paraId="29053D8F" w14:textId="77777777" w:rsidR="00F83266" w:rsidRPr="00B13892" w:rsidRDefault="00E97F66" w:rsidP="00913D93">
      <w:pPr>
        <w:pStyle w:val="a0"/>
      </w:pPr>
      <m:oMathPara>
        <m:oMathParaPr>
          <m:jc m:val="center"/>
        </m:oMathParaPr>
        <m:oMath>
          <m:r>
            <w:rPr>
              <w:rFonts w:ascii="Cambria Math" w:hAnsi="Cambria Math"/>
            </w:rPr>
            <m:t>Pri</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As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L</m:t>
          </m:r>
        </m:oMath>
      </m:oMathPara>
    </w:p>
    <w:p w14:paraId="23490751" w14:textId="707421BB" w:rsidR="00F83266" w:rsidRPr="00B13892" w:rsidRDefault="00E97F66" w:rsidP="00913D93">
      <w:pPr>
        <w:pStyle w:val="a0"/>
      </w:pPr>
      <w:r w:rsidRPr="00B13892">
        <w:t>其中</w:t>
      </w:r>
      <m:oMath>
        <m:r>
          <w:rPr>
            <w:rFonts w:ascii="Cambria Math" w:hAnsi="Cambria Math"/>
          </w:rPr>
          <m:t>Pri</m:t>
        </m:r>
      </m:oMath>
      <w:r w:rsidRPr="00B13892">
        <w:t>表示企业信贷优先级，</w:t>
      </w:r>
      <m:oMath>
        <m:r>
          <w:rPr>
            <w:rFonts w:ascii="Cambria Math" w:hAnsi="Cambria Math"/>
          </w:rPr>
          <m:t>As</m:t>
        </m:r>
      </m:oMath>
      <w:r w:rsidRPr="00B13892">
        <w:t>为平均销项额，</w:t>
      </w:r>
      <m:oMath>
        <m:r>
          <w:rPr>
            <w:rFonts w:ascii="Cambria Math" w:hAnsi="Cambria Math"/>
          </w:rPr>
          <m:t>Ai</m:t>
        </m:r>
      </m:oMath>
      <w:r w:rsidRPr="00B13892">
        <w:t>为平均进项额，收益为</w:t>
      </w:r>
      <m:oMath>
        <m:r>
          <w:rPr>
            <w:rFonts w:ascii="Cambria Math" w:hAnsi="Cambria Math"/>
          </w:rPr>
          <m:t>R</m:t>
        </m:r>
      </m:oMath>
      <w:r w:rsidRPr="00B13892">
        <w:t>，作废率为</w:t>
      </w:r>
      <m:oMath>
        <m:r>
          <w:rPr>
            <w:rFonts w:ascii="Cambria Math" w:hAnsi="Cambria Math"/>
          </w:rPr>
          <m:t>V</m:t>
        </m:r>
      </m:oMath>
      <w:r w:rsidRPr="00B13892">
        <w:t>，</w:t>
      </w:r>
      <m:oMath>
        <m:r>
          <w:rPr>
            <w:rFonts w:ascii="Cambria Math" w:hAnsi="Cambria Math"/>
          </w:rPr>
          <m:t>L</m:t>
        </m:r>
      </m:oMath>
      <w:r w:rsidRPr="00B13892">
        <w:t>为信用评级</w:t>
      </w:r>
      <w:r w:rsidR="00BE3C24">
        <w:rPr>
          <w:rFonts w:hint="eastAsia"/>
        </w:rPr>
        <w:t>。</w:t>
      </w:r>
    </w:p>
    <w:p w14:paraId="43AA69B2" w14:textId="66EDDDBA" w:rsidR="00F83266" w:rsidRPr="00B13892" w:rsidRDefault="00E97F66" w:rsidP="00913D93">
      <w:pPr>
        <w:pStyle w:val="a0"/>
      </w:pPr>
      <w:r w:rsidRPr="00B13892">
        <w:t>将</w:t>
      </w:r>
      <w:r w:rsidRPr="00B13892">
        <w:t>123</w:t>
      </w:r>
      <w:r w:rsidRPr="00B13892">
        <w:t>家企业的贷款优先级进行降序排列，如下表所示（在此只显示前</w:t>
      </w:r>
      <w:r w:rsidRPr="00B13892">
        <w:t>5</w:t>
      </w:r>
      <w:r w:rsidRPr="00B13892">
        <w:t>行）</w:t>
      </w:r>
    </w:p>
    <w:p w14:paraId="4E601F68" w14:textId="4EC70A00" w:rsidR="002056F4" w:rsidRPr="00B13892" w:rsidRDefault="002056F4" w:rsidP="002056F4">
      <w:pPr>
        <w:pStyle w:val="a0"/>
        <w:jc w:val="center"/>
      </w:pPr>
      <w:r w:rsidRPr="00B13892">
        <w:t>表</w:t>
      </w:r>
      <w:r w:rsidRPr="00B13892">
        <w:rPr>
          <w:rFonts w:hint="eastAsia"/>
        </w:rPr>
        <w:t>4</w:t>
      </w:r>
      <w:r w:rsidRPr="00B13892">
        <w:t>：附件</w:t>
      </w:r>
      <w:r w:rsidRPr="00B13892">
        <w:t>1</w:t>
      </w:r>
      <w:r w:rsidRPr="00B13892">
        <w:t>中各企业的优先级</w:t>
      </w:r>
    </w:p>
    <w:tbl>
      <w:tblPr>
        <w:tblStyle w:val="Table"/>
        <w:tblW w:w="0" w:type="pct"/>
        <w:tblLook w:val="0020" w:firstRow="1" w:lastRow="0" w:firstColumn="0" w:lastColumn="0" w:noHBand="0" w:noVBand="0"/>
      </w:tblPr>
      <w:tblGrid>
        <w:gridCol w:w="1656"/>
        <w:gridCol w:w="2856"/>
        <w:gridCol w:w="1656"/>
        <w:gridCol w:w="1956"/>
      </w:tblGrid>
      <w:tr w:rsidR="00913D93" w:rsidRPr="00B13892" w14:paraId="2BD1D406" w14:textId="77777777">
        <w:tc>
          <w:tcPr>
            <w:tcW w:w="0" w:type="auto"/>
            <w:tcBorders>
              <w:bottom w:val="single" w:sz="0" w:space="0" w:color="auto"/>
            </w:tcBorders>
            <w:vAlign w:val="bottom"/>
          </w:tcPr>
          <w:p w14:paraId="7BA59F23" w14:textId="77777777" w:rsidR="00F83266" w:rsidRPr="00B13892" w:rsidRDefault="00E97F66" w:rsidP="00913D93">
            <w:pPr>
              <w:pStyle w:val="Compact"/>
            </w:pPr>
            <w:r w:rsidRPr="00B13892">
              <w:t>企业代号</w:t>
            </w:r>
          </w:p>
        </w:tc>
        <w:tc>
          <w:tcPr>
            <w:tcW w:w="0" w:type="auto"/>
            <w:tcBorders>
              <w:bottom w:val="single" w:sz="0" w:space="0" w:color="auto"/>
            </w:tcBorders>
            <w:vAlign w:val="bottom"/>
          </w:tcPr>
          <w:p w14:paraId="1BD6FAE0" w14:textId="77777777" w:rsidR="00F83266" w:rsidRPr="00B13892" w:rsidRDefault="00E97F66" w:rsidP="00913D93">
            <w:pPr>
              <w:pStyle w:val="Compact"/>
            </w:pPr>
            <w:r w:rsidRPr="00B13892">
              <w:t>每单平均收益（元）</w:t>
            </w:r>
          </w:p>
        </w:tc>
        <w:tc>
          <w:tcPr>
            <w:tcW w:w="0" w:type="auto"/>
            <w:tcBorders>
              <w:bottom w:val="single" w:sz="0" w:space="0" w:color="auto"/>
            </w:tcBorders>
            <w:vAlign w:val="bottom"/>
          </w:tcPr>
          <w:p w14:paraId="21633247" w14:textId="77777777" w:rsidR="00F83266" w:rsidRPr="00B13892" w:rsidRDefault="00E97F66" w:rsidP="00913D93">
            <w:pPr>
              <w:pStyle w:val="Compact"/>
            </w:pPr>
            <w:r w:rsidRPr="00B13892">
              <w:t>信用等级</w:t>
            </w:r>
          </w:p>
        </w:tc>
        <w:tc>
          <w:tcPr>
            <w:tcW w:w="0" w:type="auto"/>
            <w:tcBorders>
              <w:bottom w:val="single" w:sz="0" w:space="0" w:color="auto"/>
            </w:tcBorders>
            <w:vAlign w:val="bottom"/>
          </w:tcPr>
          <w:p w14:paraId="758C8B88" w14:textId="77777777" w:rsidR="00F83266" w:rsidRPr="00B13892" w:rsidRDefault="00E97F66" w:rsidP="00913D93">
            <w:pPr>
              <w:pStyle w:val="Compact"/>
            </w:pPr>
            <w:r w:rsidRPr="00B13892">
              <w:t>优先级</w:t>
            </w:r>
          </w:p>
        </w:tc>
      </w:tr>
      <w:tr w:rsidR="00913D93" w:rsidRPr="00B13892" w14:paraId="592B4462" w14:textId="77777777">
        <w:tc>
          <w:tcPr>
            <w:tcW w:w="0" w:type="auto"/>
          </w:tcPr>
          <w:p w14:paraId="2BBFA826" w14:textId="77777777" w:rsidR="00F83266" w:rsidRPr="00B13892" w:rsidRDefault="00E97F66" w:rsidP="00913D93">
            <w:pPr>
              <w:pStyle w:val="Compact"/>
            </w:pPr>
            <w:r w:rsidRPr="00B13892">
              <w:t>E18</w:t>
            </w:r>
          </w:p>
        </w:tc>
        <w:tc>
          <w:tcPr>
            <w:tcW w:w="0" w:type="auto"/>
          </w:tcPr>
          <w:p w14:paraId="72A27598" w14:textId="77777777" w:rsidR="00F83266" w:rsidRPr="00B13892" w:rsidRDefault="00E97F66" w:rsidP="00913D93">
            <w:pPr>
              <w:pStyle w:val="Compact"/>
            </w:pPr>
            <w:r w:rsidRPr="00B13892">
              <w:t>547664.52</w:t>
            </w:r>
          </w:p>
        </w:tc>
        <w:tc>
          <w:tcPr>
            <w:tcW w:w="0" w:type="auto"/>
          </w:tcPr>
          <w:p w14:paraId="5D864679" w14:textId="77777777" w:rsidR="00F83266" w:rsidRPr="00B13892" w:rsidRDefault="00E97F66" w:rsidP="00913D93">
            <w:pPr>
              <w:pStyle w:val="Compact"/>
            </w:pPr>
            <w:r w:rsidRPr="00B13892">
              <w:t>3</w:t>
            </w:r>
          </w:p>
        </w:tc>
        <w:tc>
          <w:tcPr>
            <w:tcW w:w="0" w:type="auto"/>
          </w:tcPr>
          <w:p w14:paraId="034A6C59" w14:textId="77777777" w:rsidR="00F83266" w:rsidRPr="00B13892" w:rsidRDefault="00E97F66" w:rsidP="00913D93">
            <w:pPr>
              <w:pStyle w:val="Compact"/>
            </w:pPr>
            <w:r w:rsidRPr="00B13892">
              <w:t>0.766634763</w:t>
            </w:r>
          </w:p>
        </w:tc>
      </w:tr>
      <w:tr w:rsidR="00913D93" w:rsidRPr="00B13892" w14:paraId="36953A8F" w14:textId="77777777">
        <w:tc>
          <w:tcPr>
            <w:tcW w:w="0" w:type="auto"/>
          </w:tcPr>
          <w:p w14:paraId="6BEB4A54" w14:textId="77777777" w:rsidR="00F83266" w:rsidRPr="00B13892" w:rsidRDefault="00E97F66" w:rsidP="00913D93">
            <w:pPr>
              <w:pStyle w:val="Compact"/>
            </w:pPr>
            <w:r w:rsidRPr="00B13892">
              <w:t>E16</w:t>
            </w:r>
          </w:p>
        </w:tc>
        <w:tc>
          <w:tcPr>
            <w:tcW w:w="0" w:type="auto"/>
          </w:tcPr>
          <w:p w14:paraId="3C8F6A7B" w14:textId="77777777" w:rsidR="00F83266" w:rsidRPr="00B13892" w:rsidRDefault="00E97F66" w:rsidP="00913D93">
            <w:pPr>
              <w:pStyle w:val="Compact"/>
            </w:pPr>
            <w:r w:rsidRPr="00B13892">
              <w:t>546568.33</w:t>
            </w:r>
          </w:p>
        </w:tc>
        <w:tc>
          <w:tcPr>
            <w:tcW w:w="0" w:type="auto"/>
          </w:tcPr>
          <w:p w14:paraId="64F4D529" w14:textId="77777777" w:rsidR="00F83266" w:rsidRPr="00B13892" w:rsidRDefault="00E97F66" w:rsidP="00913D93">
            <w:pPr>
              <w:pStyle w:val="Compact"/>
            </w:pPr>
            <w:r w:rsidRPr="00B13892">
              <w:t>3</w:t>
            </w:r>
          </w:p>
        </w:tc>
        <w:tc>
          <w:tcPr>
            <w:tcW w:w="0" w:type="auto"/>
          </w:tcPr>
          <w:p w14:paraId="1FA275FD" w14:textId="77777777" w:rsidR="00F83266" w:rsidRPr="00B13892" w:rsidRDefault="00E97F66" w:rsidP="00913D93">
            <w:pPr>
              <w:pStyle w:val="Compact"/>
            </w:pPr>
            <w:r w:rsidRPr="00B13892">
              <w:t>0.731532125</w:t>
            </w:r>
          </w:p>
        </w:tc>
      </w:tr>
      <w:tr w:rsidR="00913D93" w:rsidRPr="00B13892" w14:paraId="08360F8F" w14:textId="77777777">
        <w:tc>
          <w:tcPr>
            <w:tcW w:w="0" w:type="auto"/>
          </w:tcPr>
          <w:p w14:paraId="15F45D03" w14:textId="77777777" w:rsidR="00F83266" w:rsidRPr="00B13892" w:rsidRDefault="00E97F66" w:rsidP="00913D93">
            <w:pPr>
              <w:pStyle w:val="Compact"/>
            </w:pPr>
            <w:r w:rsidRPr="00B13892">
              <w:t>E6</w:t>
            </w:r>
          </w:p>
        </w:tc>
        <w:tc>
          <w:tcPr>
            <w:tcW w:w="0" w:type="auto"/>
          </w:tcPr>
          <w:p w14:paraId="5AA1067E" w14:textId="77777777" w:rsidR="00F83266" w:rsidRPr="00B13892" w:rsidRDefault="00E97F66" w:rsidP="00913D93">
            <w:pPr>
              <w:pStyle w:val="Compact"/>
            </w:pPr>
            <w:r w:rsidRPr="00B13892">
              <w:t>403922.34</w:t>
            </w:r>
          </w:p>
        </w:tc>
        <w:tc>
          <w:tcPr>
            <w:tcW w:w="0" w:type="auto"/>
          </w:tcPr>
          <w:p w14:paraId="6E82F7C5" w14:textId="77777777" w:rsidR="00F83266" w:rsidRPr="00B13892" w:rsidRDefault="00E97F66" w:rsidP="00913D93">
            <w:pPr>
              <w:pStyle w:val="Compact"/>
            </w:pPr>
            <w:r w:rsidRPr="00B13892">
              <w:t>3</w:t>
            </w:r>
          </w:p>
        </w:tc>
        <w:tc>
          <w:tcPr>
            <w:tcW w:w="0" w:type="auto"/>
          </w:tcPr>
          <w:p w14:paraId="31684544" w14:textId="77777777" w:rsidR="00F83266" w:rsidRPr="00B13892" w:rsidRDefault="00E97F66" w:rsidP="00913D93">
            <w:pPr>
              <w:pStyle w:val="Compact"/>
            </w:pPr>
            <w:r w:rsidRPr="00B13892">
              <w:t>0.730934453</w:t>
            </w:r>
          </w:p>
        </w:tc>
      </w:tr>
      <w:tr w:rsidR="00913D93" w:rsidRPr="00B13892" w14:paraId="773DB7BB" w14:textId="77777777">
        <w:tc>
          <w:tcPr>
            <w:tcW w:w="0" w:type="auto"/>
          </w:tcPr>
          <w:p w14:paraId="1CFF89DD" w14:textId="77777777" w:rsidR="00F83266" w:rsidRPr="00B13892" w:rsidRDefault="00E97F66" w:rsidP="00913D93">
            <w:pPr>
              <w:pStyle w:val="Compact"/>
            </w:pPr>
            <w:r w:rsidRPr="00B13892">
              <w:t>E17</w:t>
            </w:r>
          </w:p>
        </w:tc>
        <w:tc>
          <w:tcPr>
            <w:tcW w:w="0" w:type="auto"/>
          </w:tcPr>
          <w:p w14:paraId="12589D82" w14:textId="77777777" w:rsidR="00F83266" w:rsidRPr="00B13892" w:rsidRDefault="00E97F66" w:rsidP="00913D93">
            <w:pPr>
              <w:pStyle w:val="Compact"/>
            </w:pPr>
            <w:r w:rsidRPr="00B13892">
              <w:t>279633.12</w:t>
            </w:r>
          </w:p>
        </w:tc>
        <w:tc>
          <w:tcPr>
            <w:tcW w:w="0" w:type="auto"/>
          </w:tcPr>
          <w:p w14:paraId="6C9F3CDF" w14:textId="77777777" w:rsidR="00F83266" w:rsidRPr="00B13892" w:rsidRDefault="00E97F66" w:rsidP="00913D93">
            <w:pPr>
              <w:pStyle w:val="Compact"/>
            </w:pPr>
            <w:r w:rsidRPr="00B13892">
              <w:t>3</w:t>
            </w:r>
          </w:p>
        </w:tc>
        <w:tc>
          <w:tcPr>
            <w:tcW w:w="0" w:type="auto"/>
          </w:tcPr>
          <w:p w14:paraId="33EF1D24" w14:textId="77777777" w:rsidR="00F83266" w:rsidRPr="00B13892" w:rsidRDefault="00E97F66" w:rsidP="00913D93">
            <w:pPr>
              <w:pStyle w:val="Compact"/>
            </w:pPr>
            <w:r w:rsidRPr="00B13892">
              <w:t>0.708509882</w:t>
            </w:r>
          </w:p>
        </w:tc>
      </w:tr>
      <w:tr w:rsidR="00913D93" w:rsidRPr="00B13892" w14:paraId="1D68CA41" w14:textId="77777777">
        <w:tc>
          <w:tcPr>
            <w:tcW w:w="0" w:type="auto"/>
          </w:tcPr>
          <w:p w14:paraId="15BE6FFB" w14:textId="77777777" w:rsidR="00F83266" w:rsidRPr="00B13892" w:rsidRDefault="00E97F66" w:rsidP="00913D93">
            <w:pPr>
              <w:pStyle w:val="Compact"/>
            </w:pPr>
            <w:r w:rsidRPr="00B13892">
              <w:t>E12</w:t>
            </w:r>
          </w:p>
        </w:tc>
        <w:tc>
          <w:tcPr>
            <w:tcW w:w="0" w:type="auto"/>
          </w:tcPr>
          <w:p w14:paraId="45DAAB27" w14:textId="77777777" w:rsidR="00F83266" w:rsidRPr="00B13892" w:rsidRDefault="00E97F66" w:rsidP="00913D93">
            <w:pPr>
              <w:pStyle w:val="Compact"/>
            </w:pPr>
            <w:r w:rsidRPr="00B13892">
              <w:t>869642.04</w:t>
            </w:r>
          </w:p>
        </w:tc>
        <w:tc>
          <w:tcPr>
            <w:tcW w:w="0" w:type="auto"/>
          </w:tcPr>
          <w:p w14:paraId="70E4CF22" w14:textId="77777777" w:rsidR="00F83266" w:rsidRPr="00B13892" w:rsidRDefault="00E97F66" w:rsidP="00913D93">
            <w:pPr>
              <w:pStyle w:val="Compact"/>
            </w:pPr>
            <w:r w:rsidRPr="00B13892">
              <w:t>2</w:t>
            </w:r>
          </w:p>
        </w:tc>
        <w:tc>
          <w:tcPr>
            <w:tcW w:w="0" w:type="auto"/>
          </w:tcPr>
          <w:p w14:paraId="14EB2EA2" w14:textId="77777777" w:rsidR="00F83266" w:rsidRPr="00B13892" w:rsidRDefault="00E97F66" w:rsidP="00913D93">
            <w:pPr>
              <w:pStyle w:val="Compact"/>
            </w:pPr>
            <w:r w:rsidRPr="00B13892">
              <w:t>0.67982149</w:t>
            </w:r>
          </w:p>
        </w:tc>
      </w:tr>
    </w:tbl>
    <w:p w14:paraId="750C20FE" w14:textId="77777777" w:rsidR="00F83266" w:rsidRPr="00B13892" w:rsidRDefault="00E97F66" w:rsidP="00913D93">
      <w:pPr>
        <w:pStyle w:val="a0"/>
      </w:pPr>
      <w:r w:rsidRPr="00B13892">
        <w:t>由于银行对每家企业的贷款额度在</w:t>
      </w:r>
      <m:oMath>
        <m:r>
          <w:rPr>
            <w:rFonts w:ascii="Cambria Math" w:hAnsi="Cambria Math"/>
          </w:rPr>
          <m:t>10-100</m:t>
        </m:r>
      </m:oMath>
      <w:r w:rsidRPr="00B13892">
        <w:t>万元的范围内，</w:t>
      </w:r>
      <m:oMath>
        <m:r>
          <w:rPr>
            <w:rFonts w:ascii="Cambria Math" w:hAnsi="Cambria Math"/>
          </w:rPr>
          <m:t>A∈[10,100]</m:t>
        </m:r>
      </m:oMath>
      <w:r w:rsidRPr="00B13892">
        <w:t>。因此对于优先级最高的企业，我们将贷款额度放到最大值，对于优先级低的企业，依次降低贷款额度。为了尽量增大收益，我们可以设置优先级分界点</w:t>
      </w:r>
      <m:oMath>
        <m:r>
          <w:rPr>
            <w:rFonts w:ascii="Cambria Math" w:hAnsi="Cambria Math"/>
          </w:rPr>
          <m:t>Pr</m:t>
        </m:r>
        <m:sSub>
          <m:sSubPr>
            <m:ctrlPr>
              <w:rPr>
                <w:rFonts w:ascii="Cambria Math" w:hAnsi="Cambria Math"/>
              </w:rPr>
            </m:ctrlPr>
          </m:sSubPr>
          <m:e>
            <m:r>
              <w:rPr>
                <w:rFonts w:ascii="Cambria Math" w:hAnsi="Cambria Math"/>
              </w:rPr>
              <m:t>i</m:t>
            </m:r>
          </m:e>
          <m:sub>
            <m:r>
              <w:rPr>
                <w:rFonts w:ascii="Cambria Math" w:hAnsi="Cambria Math"/>
              </w:rPr>
              <m:t>0</m:t>
            </m:r>
          </m:sub>
        </m:sSub>
      </m:oMath>
      <w:r w:rsidRPr="00B13892">
        <w:t>，对于小于</w:t>
      </w:r>
      <m:oMath>
        <m:r>
          <w:rPr>
            <w:rFonts w:ascii="Cambria Math" w:hAnsi="Cambria Math"/>
          </w:rPr>
          <w:lastRenderedPageBreak/>
          <m:t>Pr</m:t>
        </m:r>
        <m:sSub>
          <m:sSubPr>
            <m:ctrlPr>
              <w:rPr>
                <w:rFonts w:ascii="Cambria Math" w:hAnsi="Cambria Math"/>
              </w:rPr>
            </m:ctrlPr>
          </m:sSubPr>
          <m:e>
            <m:r>
              <w:rPr>
                <w:rFonts w:ascii="Cambria Math" w:hAnsi="Cambria Math"/>
              </w:rPr>
              <m:t>i</m:t>
            </m:r>
          </m:e>
          <m:sub>
            <m:r>
              <w:rPr>
                <w:rFonts w:ascii="Cambria Math" w:hAnsi="Cambria Math"/>
              </w:rPr>
              <m:t>0</m:t>
            </m:r>
          </m:sub>
        </m:sSub>
      </m:oMath>
      <w:r w:rsidRPr="00B13892">
        <w:t>的企业，额度增长率较低，大于</w:t>
      </w:r>
      <m:oMath>
        <m:r>
          <w:rPr>
            <w:rFonts w:ascii="Cambria Math" w:hAnsi="Cambria Math"/>
          </w:rPr>
          <m:t>Pr</m:t>
        </m:r>
        <m:sSub>
          <m:sSubPr>
            <m:ctrlPr>
              <w:rPr>
                <w:rFonts w:ascii="Cambria Math" w:hAnsi="Cambria Math"/>
              </w:rPr>
            </m:ctrlPr>
          </m:sSubPr>
          <m:e>
            <m:r>
              <w:rPr>
                <w:rFonts w:ascii="Cambria Math" w:hAnsi="Cambria Math"/>
              </w:rPr>
              <m:t>i</m:t>
            </m:r>
          </m:e>
          <m:sub>
            <m:r>
              <w:rPr>
                <w:rFonts w:ascii="Cambria Math" w:hAnsi="Cambria Math"/>
              </w:rPr>
              <m:t>0</m:t>
            </m:r>
          </m:sub>
        </m:sSub>
      </m:oMath>
      <w:r w:rsidRPr="00B13892">
        <w:t>的企业，额度增长率较高。函数图像如下图所示。</w:t>
      </w:r>
    </w:p>
    <w:p w14:paraId="4BA12519" w14:textId="4597ADEF" w:rsidR="00F83266" w:rsidRPr="00B13892" w:rsidRDefault="00E97F66" w:rsidP="00EA379D">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2579B290" wp14:editId="5AB739EA">
            <wp:extent cx="2884714" cy="2438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zkaFL0utU93Pr8T4.png!thumbnail"/>
                    <pic:cNvPicPr>
                      <a:picLocks noChangeAspect="1" noChangeArrowheads="1"/>
                    </pic:cNvPicPr>
                  </pic:nvPicPr>
                  <pic:blipFill>
                    <a:blip r:embed="rId12"/>
                    <a:stretch>
                      <a:fillRect/>
                    </a:stretch>
                  </pic:blipFill>
                  <pic:spPr bwMode="auto">
                    <a:xfrm>
                      <a:off x="0" y="0"/>
                      <a:ext cx="2908121" cy="2458186"/>
                    </a:xfrm>
                    <a:prstGeom prst="rect">
                      <a:avLst/>
                    </a:prstGeom>
                    <a:noFill/>
                    <a:ln w="9525">
                      <a:noFill/>
                      <a:headEnd/>
                      <a:tailEnd/>
                    </a:ln>
                  </pic:spPr>
                </pic:pic>
              </a:graphicData>
            </a:graphic>
          </wp:inline>
        </w:drawing>
      </w:r>
    </w:p>
    <w:p w14:paraId="00191038" w14:textId="5F172641" w:rsidR="00F83266" w:rsidRPr="00B13892" w:rsidRDefault="00E97F66" w:rsidP="002056F4">
      <w:pPr>
        <w:pStyle w:val="a0"/>
        <w:jc w:val="center"/>
      </w:pPr>
      <w:r w:rsidRPr="00B13892">
        <w:t>图</w:t>
      </w:r>
      <w:r w:rsidR="002056F4" w:rsidRPr="00B13892">
        <w:rPr>
          <w:rFonts w:hint="eastAsia"/>
        </w:rPr>
        <w:t>3</w:t>
      </w:r>
      <w:r w:rsidRPr="00B13892">
        <w:t>：贷款额度与信贷优先级的关系曲线</w:t>
      </w:r>
    </w:p>
    <w:p w14:paraId="5C8FE98B" w14:textId="77777777" w:rsidR="00F83266" w:rsidRPr="00B13892" w:rsidRDefault="00E97F66" w:rsidP="00913D93">
      <w:pPr>
        <w:pStyle w:val="a0"/>
      </w:pPr>
      <w:r w:rsidRPr="00B13892">
        <w:t>但线性分段模型存在如下问题：</w:t>
      </w:r>
    </w:p>
    <w:p w14:paraId="17FF51FE" w14:textId="77777777" w:rsidR="00F83266" w:rsidRPr="00B13892" w:rsidRDefault="00E97F66">
      <w:pPr>
        <w:numPr>
          <w:ilvl w:val="0"/>
          <w:numId w:val="7"/>
        </w:numPr>
        <w:rPr>
          <w:rFonts w:ascii="Times New Roman" w:eastAsia="宋体" w:hAnsi="Times New Roman" w:cs="Times New Roman"/>
          <w:lang w:eastAsia="zh-CN"/>
        </w:rPr>
      </w:pPr>
      <w:r w:rsidRPr="00B13892">
        <w:rPr>
          <w:rFonts w:ascii="Times New Roman" w:eastAsia="宋体" w:hAnsi="Times New Roman" w:cs="Times New Roman"/>
          <w:lang w:eastAsia="zh-CN"/>
        </w:rPr>
        <w:t>用户的偿还能力、信誉不一定是线性变化的，与评分的增长规律可能不同</w:t>
      </w:r>
    </w:p>
    <w:p w14:paraId="38F92BE1" w14:textId="77777777" w:rsidR="00F83266" w:rsidRPr="00B13892" w:rsidRDefault="00E97F66">
      <w:pPr>
        <w:numPr>
          <w:ilvl w:val="0"/>
          <w:numId w:val="7"/>
        </w:numPr>
        <w:rPr>
          <w:rFonts w:ascii="Times New Roman" w:eastAsia="宋体" w:hAnsi="Times New Roman" w:cs="Times New Roman"/>
          <w:lang w:eastAsia="zh-CN"/>
        </w:rPr>
      </w:pPr>
      <w:r w:rsidRPr="00B13892">
        <w:rPr>
          <w:rFonts w:ascii="Times New Roman" w:eastAsia="宋体" w:hAnsi="Times New Roman" w:cs="Times New Roman"/>
          <w:lang w:eastAsia="zh-CN"/>
        </w:rPr>
        <w:t>评分的分界点对额度影响较大，两个分段内的变化规律存在显著差异</w:t>
      </w:r>
    </w:p>
    <w:p w14:paraId="4A152FD4" w14:textId="12C6E504" w:rsidR="00F83266" w:rsidRPr="00B13892" w:rsidRDefault="00E97F66" w:rsidP="00913D93">
      <w:pPr>
        <w:pStyle w:val="FirstParagraph"/>
      </w:pPr>
      <w:r w:rsidRPr="00B13892">
        <w:t>因此，我们使用</w:t>
      </w:r>
      <w:r w:rsidR="00CA5288" w:rsidRPr="00B13892">
        <w:t>S</w:t>
      </w:r>
      <w:r w:rsidRPr="00B13892">
        <w:t>igmoid</w:t>
      </w:r>
      <w:r w:rsidRPr="00B13892">
        <w:t>函数来替代线性分段函数。</w:t>
      </w:r>
    </w:p>
    <w:p w14:paraId="29D8B0BB" w14:textId="57C74DCC" w:rsidR="00F83266" w:rsidRPr="00B13892" w:rsidRDefault="00CA5288" w:rsidP="00913D93">
      <w:pPr>
        <w:pStyle w:val="a0"/>
      </w:pPr>
      <w:r w:rsidRPr="00B13892">
        <w:t>S</w:t>
      </w:r>
      <w:r w:rsidR="00E97F66" w:rsidRPr="00B13892">
        <w:t>igmoid</w:t>
      </w:r>
      <w:r w:rsidR="00E97F66" w:rsidRPr="00B13892">
        <w:t>函数表达式如下：</w:t>
      </w:r>
    </w:p>
    <w:p w14:paraId="7900D22B" w14:textId="77777777" w:rsidR="00F83266" w:rsidRPr="004E34D5" w:rsidRDefault="00E97F66" w:rsidP="00913D93">
      <w:pPr>
        <w:pStyle w:val="a0"/>
      </w:pPr>
      <m:oMathPara>
        <m:oMathParaPr>
          <m:jc m:val="center"/>
        </m:oMathParaPr>
        <m:oMath>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r>
                <m:rPr>
                  <m:sty m:val="p"/>
                </m:rPr>
                <w:rPr>
                  <w:rFonts w:ascii="Cambria Math" w:hAnsi="Cambria Math"/>
                </w:rPr>
                <m:t>)</m:t>
              </m:r>
            </m:den>
          </m:f>
        </m:oMath>
      </m:oMathPara>
    </w:p>
    <w:p w14:paraId="2F8BAC77" w14:textId="77777777" w:rsidR="00F83266" w:rsidRPr="00B13892" w:rsidRDefault="00E97F66" w:rsidP="00913D93">
      <w:pPr>
        <w:pStyle w:val="a0"/>
      </w:pPr>
      <w:r w:rsidRPr="00B13892">
        <w:t>取</w:t>
      </w:r>
      <m:oMath>
        <m:r>
          <w:rPr>
            <w:rFonts w:ascii="Cambria Math" w:hAnsi="Cambria Math"/>
          </w:rPr>
          <m:t>Pr</m:t>
        </m:r>
        <m:sSub>
          <m:sSubPr>
            <m:ctrlPr>
              <w:rPr>
                <w:rFonts w:ascii="Cambria Math" w:hAnsi="Cambria Math"/>
              </w:rPr>
            </m:ctrlPr>
          </m:sSubPr>
          <m:e>
            <m:r>
              <w:rPr>
                <w:rFonts w:ascii="Cambria Math" w:hAnsi="Cambria Math"/>
              </w:rPr>
              <m:t>i</m:t>
            </m:r>
          </m:e>
          <m:sub>
            <m:r>
              <w:rPr>
                <w:rFonts w:ascii="Cambria Math" w:hAnsi="Cambria Math"/>
              </w:rPr>
              <m:t>0</m:t>
            </m:r>
          </m:sub>
        </m:sSub>
      </m:oMath>
      <w:r w:rsidRPr="00B13892">
        <w:t>为分位点，进行平滑过渡，函数图像如下图所示</w:t>
      </w:r>
    </w:p>
    <w:p w14:paraId="4745C0B2" w14:textId="6A649D5E" w:rsidR="00F83266" w:rsidRPr="00B13892" w:rsidRDefault="00E97F66" w:rsidP="00EA379D">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20FA1A3A" wp14:editId="17CF663F">
            <wp:extent cx="2921000" cy="1820333"/>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yMbu7XBLLfpJaBuC.png!thumbnail"/>
                    <pic:cNvPicPr>
                      <a:picLocks noChangeAspect="1" noChangeArrowheads="1"/>
                    </pic:cNvPicPr>
                  </pic:nvPicPr>
                  <pic:blipFill>
                    <a:blip r:embed="rId13"/>
                    <a:stretch>
                      <a:fillRect/>
                    </a:stretch>
                  </pic:blipFill>
                  <pic:spPr bwMode="auto">
                    <a:xfrm>
                      <a:off x="0" y="0"/>
                      <a:ext cx="2953282" cy="1840451"/>
                    </a:xfrm>
                    <a:prstGeom prst="rect">
                      <a:avLst/>
                    </a:prstGeom>
                    <a:noFill/>
                    <a:ln w="9525">
                      <a:noFill/>
                      <a:headEnd/>
                      <a:tailEnd/>
                    </a:ln>
                  </pic:spPr>
                </pic:pic>
              </a:graphicData>
            </a:graphic>
          </wp:inline>
        </w:drawing>
      </w:r>
    </w:p>
    <w:p w14:paraId="59FE58EF" w14:textId="16237C4F" w:rsidR="00F83266" w:rsidRPr="00B13892" w:rsidRDefault="00E97F66" w:rsidP="002056F4">
      <w:pPr>
        <w:pStyle w:val="a0"/>
        <w:jc w:val="center"/>
      </w:pPr>
      <w:r w:rsidRPr="00B13892">
        <w:t>图</w:t>
      </w:r>
      <w:r w:rsidR="002056F4" w:rsidRPr="00B13892">
        <w:rPr>
          <w:rFonts w:hint="eastAsia"/>
        </w:rPr>
        <w:t>4</w:t>
      </w:r>
      <w:r w:rsidRPr="00B13892">
        <w:t>：</w:t>
      </w:r>
      <w:r w:rsidRPr="00B13892">
        <w:t>Sigmoid</w:t>
      </w:r>
      <w:r w:rsidRPr="00B13892">
        <w:t>模型表示的额度与信贷优先级曲线</w:t>
      </w:r>
    </w:p>
    <w:p w14:paraId="0DA6B4B9" w14:textId="687DB374" w:rsidR="00F83266" w:rsidRPr="00B13892" w:rsidRDefault="00F52223" w:rsidP="005042BA">
      <w:pPr>
        <w:pStyle w:val="3"/>
      </w:pPr>
      <w:bookmarkStart w:id="23" w:name="header-n217"/>
      <w:bookmarkStart w:id="24" w:name="_Toc50920569"/>
      <w:r w:rsidRPr="00B13892">
        <w:rPr>
          <w:rFonts w:hint="eastAsia"/>
        </w:rPr>
        <w:lastRenderedPageBreak/>
        <w:t>4</w:t>
      </w:r>
      <w:r w:rsidRPr="00B13892">
        <w:t xml:space="preserve">.3.2 </w:t>
      </w:r>
      <w:r w:rsidR="00E97F66" w:rsidRPr="00B13892">
        <w:t>利率策略</w:t>
      </w:r>
      <w:bookmarkEnd w:id="23"/>
      <w:bookmarkEnd w:id="24"/>
    </w:p>
    <w:p w14:paraId="4F6FE643" w14:textId="77777777" w:rsidR="00F83266" w:rsidRPr="00B13892" w:rsidRDefault="00E97F66" w:rsidP="00913D93">
      <w:pPr>
        <w:pStyle w:val="FirstParagraph"/>
      </w:pPr>
      <w:r w:rsidRPr="00B13892">
        <w:t>使用</w:t>
      </w:r>
      <w:proofErr w:type="spellStart"/>
      <w:r w:rsidRPr="00B13892">
        <w:t>Matlab</w:t>
      </w:r>
      <w:proofErr w:type="spellEnd"/>
      <w:r w:rsidRPr="00B13892">
        <w:t>，对三种不同信用等级的企业，流失率</w:t>
      </w:r>
      <w:r w:rsidRPr="00B13892">
        <w:t>-</w:t>
      </w:r>
      <w:r w:rsidRPr="00B13892">
        <w:t>贷款利率曲线进行拟合，运行结果如下图所示，二次拟合的相关系数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B13892">
        <w:t>分别为</w:t>
      </w:r>
      <m:oMath>
        <m:r>
          <w:rPr>
            <w:rFonts w:ascii="Cambria Math" w:hAnsi="Cambria Math"/>
          </w:rPr>
          <m:t>0.993</m:t>
        </m:r>
      </m:oMath>
      <w:r w:rsidRPr="00B13892">
        <w:t>、</w:t>
      </w:r>
      <m:oMath>
        <m:r>
          <w:rPr>
            <w:rFonts w:ascii="Cambria Math" w:hAnsi="Cambria Math"/>
          </w:rPr>
          <m:t>0.9945</m:t>
        </m:r>
      </m:oMath>
      <w:r w:rsidRPr="00B13892">
        <w:t>、</w:t>
      </w:r>
      <m:oMath>
        <m:r>
          <w:rPr>
            <w:rFonts w:ascii="Cambria Math" w:hAnsi="Cambria Math"/>
          </w:rPr>
          <m:t>0.9951</m:t>
        </m:r>
      </m:oMath>
      <w:r w:rsidRPr="00B13892">
        <w:t>，均大于</w:t>
      </w:r>
      <m:oMath>
        <m:r>
          <w:rPr>
            <w:rFonts w:ascii="Cambria Math" w:hAnsi="Cambria Math"/>
          </w:rPr>
          <m:t>0.99</m:t>
        </m:r>
      </m:oMath>
      <w:r w:rsidRPr="00B13892">
        <w:t>，表明二次函数较为符合实际情况。</w:t>
      </w:r>
    </w:p>
    <w:p w14:paraId="6E78B9C9" w14:textId="68A864B5" w:rsidR="00F83266" w:rsidRPr="00B13892" w:rsidRDefault="00E97F66" w:rsidP="000D1207">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130C93F5" wp14:editId="6494EAA7">
            <wp:extent cx="5334000" cy="14722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L8O59K7VkGnx0Avq.png!thumbnail"/>
                    <pic:cNvPicPr>
                      <a:picLocks noChangeAspect="1" noChangeArrowheads="1"/>
                    </pic:cNvPicPr>
                  </pic:nvPicPr>
                  <pic:blipFill>
                    <a:blip r:embed="rId14"/>
                    <a:stretch>
                      <a:fillRect/>
                    </a:stretch>
                  </pic:blipFill>
                  <pic:spPr bwMode="auto">
                    <a:xfrm>
                      <a:off x="0" y="0"/>
                      <a:ext cx="5334000" cy="1472280"/>
                    </a:xfrm>
                    <a:prstGeom prst="rect">
                      <a:avLst/>
                    </a:prstGeom>
                    <a:noFill/>
                    <a:ln w="9525">
                      <a:noFill/>
                      <a:headEnd/>
                      <a:tailEnd/>
                    </a:ln>
                  </pic:spPr>
                </pic:pic>
              </a:graphicData>
            </a:graphic>
          </wp:inline>
        </w:drawing>
      </w:r>
    </w:p>
    <w:p w14:paraId="287C416B" w14:textId="30F6019B" w:rsidR="00F83266" w:rsidRPr="00B13892" w:rsidRDefault="00E97F66" w:rsidP="002056F4">
      <w:pPr>
        <w:pStyle w:val="a0"/>
        <w:jc w:val="center"/>
      </w:pPr>
      <w:r w:rsidRPr="00B13892">
        <w:t>图</w:t>
      </w:r>
      <w:r w:rsidR="002056F4" w:rsidRPr="00B13892">
        <w:rPr>
          <w:rFonts w:hint="eastAsia"/>
        </w:rPr>
        <w:t>5</w:t>
      </w:r>
      <w:r w:rsidRPr="00B13892">
        <w:t>：信用评级为</w:t>
      </w:r>
      <w:r w:rsidRPr="00B13892">
        <w:t>A</w:t>
      </w:r>
      <w:r w:rsidRPr="00B13892">
        <w:t>的企业流失率</w:t>
      </w:r>
      <w:r w:rsidRPr="00B13892">
        <w:t>-</w:t>
      </w:r>
      <w:r w:rsidRPr="00B13892">
        <w:t>利率曲线</w:t>
      </w:r>
    </w:p>
    <w:p w14:paraId="3E1DF012" w14:textId="054FC7DD" w:rsidR="00F83266" w:rsidRPr="00B13892" w:rsidRDefault="00E97F66" w:rsidP="000D1207">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3FFB01E7" wp14:editId="1B84D0B7">
            <wp:extent cx="5334000" cy="138649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39fhnyRsxlnmj6IB.png!thumbnail"/>
                    <pic:cNvPicPr>
                      <a:picLocks noChangeAspect="1" noChangeArrowheads="1"/>
                    </pic:cNvPicPr>
                  </pic:nvPicPr>
                  <pic:blipFill>
                    <a:blip r:embed="rId15"/>
                    <a:stretch>
                      <a:fillRect/>
                    </a:stretch>
                  </pic:blipFill>
                  <pic:spPr bwMode="auto">
                    <a:xfrm>
                      <a:off x="0" y="0"/>
                      <a:ext cx="5334000" cy="1386496"/>
                    </a:xfrm>
                    <a:prstGeom prst="rect">
                      <a:avLst/>
                    </a:prstGeom>
                    <a:noFill/>
                    <a:ln w="9525">
                      <a:noFill/>
                      <a:headEnd/>
                      <a:tailEnd/>
                    </a:ln>
                  </pic:spPr>
                </pic:pic>
              </a:graphicData>
            </a:graphic>
          </wp:inline>
        </w:drawing>
      </w:r>
    </w:p>
    <w:p w14:paraId="1D8FC5D2" w14:textId="1F2C65F2" w:rsidR="00F83266" w:rsidRPr="00B13892" w:rsidRDefault="00E97F66" w:rsidP="002056F4">
      <w:pPr>
        <w:pStyle w:val="a0"/>
        <w:jc w:val="center"/>
      </w:pPr>
      <w:r w:rsidRPr="00B13892">
        <w:t>图</w:t>
      </w:r>
      <w:r w:rsidR="002056F4" w:rsidRPr="00B13892">
        <w:rPr>
          <w:rFonts w:hint="eastAsia"/>
        </w:rPr>
        <w:t>6</w:t>
      </w:r>
      <w:r w:rsidRPr="00B13892">
        <w:t>：信用评级为</w:t>
      </w:r>
      <w:r w:rsidRPr="00B13892">
        <w:t>B</w:t>
      </w:r>
      <w:r w:rsidRPr="00B13892">
        <w:t>的企业流失率</w:t>
      </w:r>
      <w:r w:rsidRPr="00B13892">
        <w:t>-</w:t>
      </w:r>
      <w:r w:rsidRPr="00B13892">
        <w:t>利率曲线</w:t>
      </w:r>
    </w:p>
    <w:p w14:paraId="61CA3041" w14:textId="017E5B52" w:rsidR="00F83266" w:rsidRPr="00B13892" w:rsidRDefault="00E97F66" w:rsidP="000D1207">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5147AF22" wp14:editId="46167D19">
            <wp:extent cx="5334000" cy="144260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GA7jcjyYT3DCDMlp.png!thumbnail"/>
                    <pic:cNvPicPr>
                      <a:picLocks noChangeAspect="1" noChangeArrowheads="1"/>
                    </pic:cNvPicPr>
                  </pic:nvPicPr>
                  <pic:blipFill>
                    <a:blip r:embed="rId16"/>
                    <a:stretch>
                      <a:fillRect/>
                    </a:stretch>
                  </pic:blipFill>
                  <pic:spPr bwMode="auto">
                    <a:xfrm>
                      <a:off x="0" y="0"/>
                      <a:ext cx="5334000" cy="1442604"/>
                    </a:xfrm>
                    <a:prstGeom prst="rect">
                      <a:avLst/>
                    </a:prstGeom>
                    <a:noFill/>
                    <a:ln w="9525">
                      <a:noFill/>
                      <a:headEnd/>
                      <a:tailEnd/>
                    </a:ln>
                  </pic:spPr>
                </pic:pic>
              </a:graphicData>
            </a:graphic>
          </wp:inline>
        </w:drawing>
      </w:r>
    </w:p>
    <w:p w14:paraId="24AA2B0C" w14:textId="0FE93AB8" w:rsidR="00F83266" w:rsidRPr="00B13892" w:rsidRDefault="00E97F66" w:rsidP="002056F4">
      <w:pPr>
        <w:pStyle w:val="a0"/>
        <w:jc w:val="center"/>
      </w:pPr>
      <w:r w:rsidRPr="00B13892">
        <w:t>图</w:t>
      </w:r>
      <w:r w:rsidR="002056F4" w:rsidRPr="00B13892">
        <w:t>7</w:t>
      </w:r>
      <w:r w:rsidRPr="00B13892">
        <w:t>：信用评级为</w:t>
      </w:r>
      <w:r w:rsidRPr="00B13892">
        <w:t>C</w:t>
      </w:r>
      <w:r w:rsidRPr="00B13892">
        <w:t>的企业流失率</w:t>
      </w:r>
      <w:r w:rsidRPr="00B13892">
        <w:t>-</w:t>
      </w:r>
      <w:r w:rsidRPr="00B13892">
        <w:t>利率曲线</w:t>
      </w:r>
    </w:p>
    <w:p w14:paraId="2F422162" w14:textId="77777777" w:rsidR="00F83266" w:rsidRPr="00B13892" w:rsidRDefault="00E97F66" w:rsidP="00913D93">
      <w:pPr>
        <w:pStyle w:val="a0"/>
      </w:pPr>
      <w:r w:rsidRPr="00B13892">
        <w:t>以信用评级</w:t>
      </w:r>
      <w:r w:rsidRPr="00B13892">
        <w:t>A</w:t>
      </w:r>
      <w:r w:rsidRPr="00B13892">
        <w:t>的企业为例，二次拟合的结果为：</w:t>
      </w:r>
    </w:p>
    <w:p w14:paraId="17078505" w14:textId="77777777" w:rsidR="00F83266" w:rsidRPr="000D1207" w:rsidRDefault="00E97F66" w:rsidP="00913D93">
      <w:pPr>
        <w:pStyle w:val="a0"/>
      </w:pPr>
      <m:oMathPara>
        <m:oMathParaPr>
          <m:jc m:val="center"/>
        </m:oMathParaPr>
        <m:oMath>
          <m:r>
            <w:rPr>
              <w:rFonts w:ascii="Cambria Math" w:hAnsi="Cambria Math"/>
            </w:rPr>
            <m:t>D</m:t>
          </m:r>
          <m:r>
            <m:rPr>
              <m:sty m:val="p"/>
            </m:rPr>
            <w:rPr>
              <w:rFonts w:ascii="Cambria Math" w:hAnsi="Cambria Math"/>
            </w:rPr>
            <m:t>=-76.41</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+21.98</m:t>
          </m:r>
          <m:r>
            <w:rPr>
              <w:rFonts w:ascii="Cambria Math" w:hAnsi="Cambria Math"/>
            </w:rPr>
            <m:t>r</m:t>
          </m:r>
          <m:r>
            <m:rPr>
              <m:sty m:val="p"/>
            </m:rPr>
            <w:rPr>
              <w:rFonts w:ascii="Cambria Math" w:hAnsi="Cambria Math"/>
            </w:rPr>
            <m:t>-0.6971</m:t>
          </m:r>
        </m:oMath>
      </m:oMathPara>
    </w:p>
    <w:p w14:paraId="1686D12F" w14:textId="323EF008" w:rsidR="00F83266" w:rsidRPr="00B13892" w:rsidRDefault="00E97F66" w:rsidP="00913D93">
      <w:pPr>
        <w:pStyle w:val="a0"/>
      </w:pPr>
      <w:r w:rsidRPr="00B13892">
        <w:t>其中，流失率</w:t>
      </w:r>
      <w:r w:rsidRPr="00B13892">
        <w:t>dropout</w:t>
      </w:r>
      <w:r w:rsidRPr="00B13892">
        <w:t>为</w:t>
      </w:r>
      <m:oMath>
        <m:r>
          <w:rPr>
            <w:rFonts w:ascii="Cambria Math" w:hAnsi="Cambria Math"/>
          </w:rPr>
          <m:t>D</m:t>
        </m:r>
      </m:oMath>
      <w:r w:rsidR="00BE3C24">
        <w:rPr>
          <w:rFonts w:hint="eastAsia"/>
        </w:rPr>
        <w:t>。</w:t>
      </w:r>
    </w:p>
    <w:p w14:paraId="4D13ACAC" w14:textId="77777777" w:rsidR="00F83266" w:rsidRPr="00B13892" w:rsidRDefault="00E97F66" w:rsidP="00913D93">
      <w:pPr>
        <w:pStyle w:val="a0"/>
      </w:pPr>
      <m:oMath>
        <m:r>
          <w:rPr>
            <w:rFonts w:ascii="Cambria Math" w:hAnsi="Cambria Math"/>
          </w:rPr>
          <w:lastRenderedPageBreak/>
          <m:t>r∈[0.03,0.14]</m:t>
        </m:r>
      </m:oMath>
      <w:r w:rsidRPr="00B13892">
        <w:t>时，流失率随利率增长而上升，对于较高的贷款利率，银行并不会获得更大的利润，而会流失用户，影响收益。因此，我们可以考虑银行在未来三年内的总收益，找到合适的利率，使得三年总收益最大。</w:t>
      </w:r>
    </w:p>
    <w:p w14:paraId="06D42FF5" w14:textId="77777777" w:rsidR="00F83266" w:rsidRPr="00B13892" w:rsidRDefault="00E97F66" w:rsidP="00913D93">
      <w:pPr>
        <w:pStyle w:val="a0"/>
      </w:pPr>
      <w:r w:rsidRPr="00B13892">
        <w:t>假设</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B13892">
        <w:t>的利率下，顾客流失率为</w:t>
      </w:r>
      <m:oMath>
        <m:sSub>
          <m:sSubPr>
            <m:ctrlPr>
              <w:rPr>
                <w:rFonts w:ascii="Cambria Math" w:hAnsi="Cambria Math"/>
              </w:rPr>
            </m:ctrlPr>
          </m:sSubPr>
          <m:e>
            <m:r>
              <w:rPr>
                <w:rFonts w:ascii="Cambria Math" w:hAnsi="Cambria Math"/>
              </w:rPr>
              <m:t>D</m:t>
            </m:r>
          </m:e>
          <m:sub>
            <m:r>
              <w:rPr>
                <w:rFonts w:ascii="Cambria Math" w:hAnsi="Cambria Math"/>
              </w:rPr>
              <m:t>i</m:t>
            </m:r>
          </m:sub>
        </m:sSub>
      </m:oMath>
    </w:p>
    <w:p w14:paraId="15408BF2" w14:textId="77777777" w:rsidR="00F83266" w:rsidRPr="00B13892" w:rsidRDefault="00E97F66" w:rsidP="00913D93">
      <w:pPr>
        <w:pStyle w:val="a0"/>
      </w:pPr>
      <w:r w:rsidRPr="00B13892">
        <w:t>如果不考虑未来两年各企业信用等级的变动，则对每个企业，额度与损失率均视为常数。当年收益为</w:t>
      </w:r>
      <m:oMath>
        <m:r>
          <w:rPr>
            <w:rFonts w:ascii="Cambria Math" w:hAnsi="Cambria Math"/>
          </w:rPr>
          <m:t>P</m:t>
        </m:r>
      </m:oMath>
      <w:r w:rsidRPr="00B13892">
        <w:t>，则当年收益为</w:t>
      </w:r>
      <m:oMath>
        <m:r>
          <w:rPr>
            <w:rFonts w:ascii="Cambria Math" w:hAnsi="Cambria Math"/>
          </w:rPr>
          <m:t>P(1-</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rsidRPr="00B13892">
        <w:t>，第二年收益为</w:t>
      </w:r>
      <m:oMath>
        <m:r>
          <w:rPr>
            <w:rFonts w:ascii="Cambria Math" w:hAnsi="Cambria Math"/>
          </w:rPr>
          <m:t>P(1-</m:t>
        </m:r>
        <m:sSub>
          <m:sSubPr>
            <m:ctrlPr>
              <w:rPr>
                <w:rFonts w:ascii="Cambria Math" w:hAnsi="Cambria Math"/>
              </w:rPr>
            </m:ctrlPr>
          </m:sSubPr>
          <m:e>
            <m:r>
              <w:rPr>
                <w:rFonts w:ascii="Cambria Math" w:hAnsi="Cambria Math"/>
              </w:rPr>
              <m:t>D</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Pr="00B13892">
        <w:t>，第三年收益为</w:t>
      </w:r>
      <m:oMath>
        <m:r>
          <w:rPr>
            <w:rFonts w:ascii="Cambria Math" w:hAnsi="Cambria Math"/>
          </w:rPr>
          <m:t>P(1-</m:t>
        </m:r>
        <m:sSub>
          <m:sSubPr>
            <m:ctrlPr>
              <w:rPr>
                <w:rFonts w:ascii="Cambria Math" w:hAnsi="Cambria Math"/>
              </w:rPr>
            </m:ctrlPr>
          </m:sSubPr>
          <m:e>
            <m:r>
              <w:rPr>
                <w:rFonts w:ascii="Cambria Math" w:hAnsi="Cambria Math"/>
              </w:rPr>
              <m:t>D</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Pr="00B13892">
        <w:t>，得到总收益</w:t>
      </w:r>
      <w:r w:rsidRPr="00B13892">
        <w:t>-</w:t>
      </w:r>
      <w:r w:rsidRPr="00B13892">
        <w:t>贷款利率关系为：</w:t>
      </w:r>
    </w:p>
    <w:p w14:paraId="68457065" w14:textId="77777777" w:rsidR="00F83266" w:rsidRPr="000D1207" w:rsidRDefault="00E97F66" w:rsidP="00913D93">
      <w:pPr>
        <w:pStyle w:val="a0"/>
      </w:pPr>
      <m:oMathPara>
        <m:oMathParaPr>
          <m:jc m:val="center"/>
        </m:oMathParaPr>
        <m:oMath>
          <m:r>
            <w:rPr>
              <w:rFonts w:ascii="Cambria Math" w:hAnsi="Cambria Math"/>
            </w:rPr>
            <m:t>TP</m:t>
          </m:r>
          <m:r>
            <m:rPr>
              <m:sty m:val="p"/>
            </m:rPr>
            <w:rPr>
              <w:rFonts w:ascii="Cambria Math" w:hAnsi="Cambria Math"/>
            </w:rPr>
            <m:t>=</m:t>
          </m:r>
          <m:r>
            <w:rPr>
              <w:rFonts w:ascii="Cambria Math" w:hAnsi="Cambria Math"/>
            </w:rPr>
            <m:t>A</m:t>
          </m:r>
          <m:r>
            <m:rPr>
              <m:sty m:val="p"/>
            </m:rPr>
            <w:rPr>
              <w:rFonts w:ascii="Cambria Math" w:hAnsi="Cambria Math"/>
            </w:rPr>
            <m:t>((1-</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t</m:t>
          </m:r>
          <m:r>
            <m:rPr>
              <m:sty m:val="p"/>
            </m:rPr>
            <w:rPr>
              <w:rFonts w:ascii="Cambria Math" w:hAnsi="Cambria Math"/>
            </w:rPr>
            <m:t>-</m:t>
          </m:r>
          <m:r>
            <w:rPr>
              <w:rFonts w:ascii="Cambria Math" w:hAnsi="Cambria Math"/>
            </w:rPr>
            <m:t>l</m:t>
          </m:r>
          <m:r>
            <m:rPr>
              <m:sty m:val="p"/>
            </m:rP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3</m:t>
              </m:r>
            </m:sup>
          </m:sSup>
          <m:r>
            <m:rPr>
              <m:sty m:val="p"/>
            </m:rPr>
            <w:rPr>
              <w:rFonts w:ascii="Cambria Math" w:hAnsi="Cambria Math"/>
            </w:rPr>
            <m:t>))</m:t>
          </m:r>
        </m:oMath>
      </m:oMathPara>
    </w:p>
    <w:p w14:paraId="4AF5B658" w14:textId="338B285E" w:rsidR="00F83266" w:rsidRPr="00B13892" w:rsidRDefault="00E97F66" w:rsidP="00913D93">
      <w:pPr>
        <w:pStyle w:val="a0"/>
      </w:pPr>
      <w:r w:rsidRPr="00B13892">
        <w:t>其中，</w:t>
      </w:r>
      <m:oMath>
        <m:r>
          <w:rPr>
            <w:rFonts w:ascii="Cambria Math" w:hAnsi="Cambria Math"/>
          </w:rPr>
          <m:t>TP</m:t>
        </m:r>
      </m:oMath>
      <w:r w:rsidRPr="00B13892">
        <w:t>表示三年的总收益，</w:t>
      </w:r>
      <m:oMath>
        <m:r>
          <w:rPr>
            <w:rFonts w:ascii="Cambria Math" w:hAnsi="Cambria Math"/>
          </w:rPr>
          <m:t>l</m:t>
        </m:r>
      </m:oMath>
      <w:r w:rsidRPr="00B13892">
        <w:t>为潜在损失率，</w:t>
      </w:r>
      <m:oMath>
        <m:r>
          <w:rPr>
            <w:rFonts w:ascii="Cambria Math" w:hAnsi="Cambria Math"/>
          </w:rPr>
          <m:t>A</m:t>
        </m:r>
      </m:oMath>
      <w:r w:rsidRPr="00B13892">
        <w:t>为信贷额度</w:t>
      </w:r>
      <w:r w:rsidR="00BE3C24">
        <w:rPr>
          <w:rFonts w:hint="eastAsia"/>
        </w:rPr>
        <w:t>。</w:t>
      </w:r>
    </w:p>
    <w:p w14:paraId="4F613E23" w14:textId="77777777" w:rsidR="00F83266" w:rsidRPr="00B13892" w:rsidRDefault="00E97F66" w:rsidP="00913D93">
      <w:pPr>
        <w:pStyle w:val="a0"/>
      </w:pPr>
      <w:r w:rsidRPr="00B13892">
        <w:t>根据上一步拟合得到的模型，以数据集中的</w:t>
      </w:r>
      <w:r w:rsidRPr="00B13892">
        <w:t>“xxx</w:t>
      </w:r>
      <w:r w:rsidRPr="00B13892">
        <w:t>美工装饰部</w:t>
      </w:r>
      <w:r w:rsidRPr="00B13892">
        <w:t>”</w:t>
      </w:r>
      <w:r w:rsidRPr="00B13892">
        <w:t>为例，其信贷评级为</w:t>
      </w:r>
      <w:r w:rsidRPr="00B13892">
        <w:t>A</w:t>
      </w:r>
      <w:r w:rsidRPr="00B13892">
        <w:t>，根据前文提到的</w:t>
      </w:r>
      <w:r w:rsidRPr="00B13892">
        <w:t>GBDT</w:t>
      </w:r>
      <w:r w:rsidRPr="00B13892">
        <w:t>模型预测，未来该企业进入</w:t>
      </w:r>
      <w:r w:rsidRPr="00B13892">
        <w:t>D</w:t>
      </w:r>
      <w:r w:rsidRPr="00B13892">
        <w:t>评级的概率为</w:t>
      </w:r>
      <m:oMath>
        <m:r>
          <w:rPr>
            <w:rFonts w:ascii="Cambria Math" w:hAnsi="Cambria Math"/>
          </w:rPr>
          <m:t>0.02</m:t>
        </m:r>
      </m:oMath>
      <w:r w:rsidRPr="00B13892">
        <w:t>，将其作为银行潜在的损失率，根据额度策略，该企业贷款额度为</w:t>
      </w:r>
      <m:oMath>
        <m:r>
          <w:rPr>
            <w:rFonts w:ascii="Cambria Math" w:hAnsi="Cambria Math"/>
          </w:rPr>
          <m:t>80</m:t>
        </m:r>
      </m:oMath>
      <w:r w:rsidRPr="00B13892">
        <w:t>万元，取</w:t>
      </w:r>
      <m:oMath>
        <m:r>
          <w:rPr>
            <w:rFonts w:ascii="Cambria Math" w:hAnsi="Cambria Math"/>
          </w:rPr>
          <m:t>A=80</m:t>
        </m:r>
      </m:oMath>
      <w:r w:rsidRPr="00B13892">
        <w:t>。</w:t>
      </w:r>
    </w:p>
    <w:p w14:paraId="60999B55" w14:textId="77777777" w:rsidR="00F83266" w:rsidRPr="00B13892" w:rsidRDefault="00E97F66" w:rsidP="00913D93">
      <w:pPr>
        <w:pStyle w:val="a0"/>
      </w:pPr>
      <w:r w:rsidRPr="00B13892">
        <w:t>绘制总收益</w:t>
      </w:r>
      <w:r w:rsidRPr="00B13892">
        <w:t>-</w:t>
      </w:r>
      <w:r w:rsidRPr="00B13892">
        <w:t>贷款利率曲线，如下图所示：</w:t>
      </w:r>
    </w:p>
    <w:p w14:paraId="249F1712" w14:textId="67820E49" w:rsidR="00F83266" w:rsidRPr="00B13892" w:rsidRDefault="00E97F66" w:rsidP="00EA379D">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67CA0870" wp14:editId="2CF866FB">
            <wp:extent cx="4360333" cy="2286000"/>
            <wp:effectExtent l="0" t="0" r="254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XLCHbAUEhuBCX5Wm.png!thumbnail"/>
                    <pic:cNvPicPr>
                      <a:picLocks noChangeAspect="1" noChangeArrowheads="1"/>
                    </pic:cNvPicPr>
                  </pic:nvPicPr>
                  <pic:blipFill>
                    <a:blip r:embed="rId17"/>
                    <a:stretch>
                      <a:fillRect/>
                    </a:stretch>
                  </pic:blipFill>
                  <pic:spPr bwMode="auto">
                    <a:xfrm>
                      <a:off x="0" y="0"/>
                      <a:ext cx="4368902" cy="2290492"/>
                    </a:xfrm>
                    <a:prstGeom prst="rect">
                      <a:avLst/>
                    </a:prstGeom>
                    <a:noFill/>
                    <a:ln w="9525">
                      <a:noFill/>
                      <a:headEnd/>
                      <a:tailEnd/>
                    </a:ln>
                  </pic:spPr>
                </pic:pic>
              </a:graphicData>
            </a:graphic>
          </wp:inline>
        </w:drawing>
      </w:r>
    </w:p>
    <w:p w14:paraId="0644CBCF" w14:textId="036AFAE3" w:rsidR="00F83266" w:rsidRPr="00B13892" w:rsidRDefault="00E97F66" w:rsidP="002056F4">
      <w:pPr>
        <w:pStyle w:val="a0"/>
        <w:jc w:val="center"/>
      </w:pPr>
      <w:r w:rsidRPr="00B13892">
        <w:t>图</w:t>
      </w:r>
      <w:r w:rsidR="002056F4" w:rsidRPr="00B13892">
        <w:rPr>
          <w:rFonts w:hint="eastAsia"/>
        </w:rPr>
        <w:t>8</w:t>
      </w:r>
      <w:r w:rsidRPr="00B13892">
        <w:t>：银行对信用评级为</w:t>
      </w:r>
      <w:r w:rsidRPr="00B13892">
        <w:t>A</w:t>
      </w:r>
      <w:r w:rsidRPr="00B13892">
        <w:t>的企业总收益</w:t>
      </w:r>
      <w:r w:rsidRPr="00B13892">
        <w:t>-</w:t>
      </w:r>
      <w:r w:rsidRPr="00B13892">
        <w:t>利率曲线</w:t>
      </w:r>
    </w:p>
    <w:p w14:paraId="184B7581" w14:textId="77777777" w:rsidR="00F83266" w:rsidRPr="00B13892" w:rsidRDefault="00E97F66" w:rsidP="00913D93">
      <w:pPr>
        <w:pStyle w:val="a0"/>
      </w:pPr>
      <w:r w:rsidRPr="00B13892">
        <w:t>对不同的损失率</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=0.0545</m:t>
        </m:r>
      </m:oMath>
      <w:r w:rsidRPr="00B13892">
        <w:t>时，</w:t>
      </w:r>
      <w:r w:rsidRPr="00B13892">
        <w:t>TP</w:t>
      </w:r>
      <w:r w:rsidRPr="00B13892">
        <w:t>取得最大值，因此对于信用等级为</w:t>
      </w:r>
      <w:r w:rsidRPr="00B13892">
        <w:t>A</w:t>
      </w:r>
      <w:r w:rsidRPr="00B13892">
        <w:t>的企业，贷款利率为</w:t>
      </w:r>
      <m:oMath>
        <m:r>
          <w:rPr>
            <w:rFonts w:ascii="Cambria Math" w:hAnsi="Cambria Math"/>
          </w:rPr>
          <m:t>5.45%</m:t>
        </m:r>
      </m:oMath>
      <w:r w:rsidRPr="00B13892">
        <w:t>左右较为合适。</w:t>
      </w:r>
    </w:p>
    <w:p w14:paraId="21E79D46" w14:textId="77777777" w:rsidR="00F83266" w:rsidRPr="00B13892" w:rsidRDefault="00E97F66" w:rsidP="00913D93">
      <w:pPr>
        <w:pStyle w:val="a0"/>
      </w:pPr>
      <w:r w:rsidRPr="00B13892">
        <w:t>同理可以求得，信用等级为</w:t>
      </w:r>
      <w:r w:rsidRPr="00B13892">
        <w:t>B</w:t>
      </w:r>
      <w:r w:rsidRPr="00B13892">
        <w:t>的企业，取</w:t>
      </w:r>
      <m:oMath>
        <m:r>
          <w:rPr>
            <w:rFonts w:ascii="Cambria Math" w:hAnsi="Cambria Math"/>
          </w:rPr>
          <m:t>l=0.05</m:t>
        </m:r>
      </m:oMath>
      <w:r w:rsidRPr="00B13892">
        <w:t>，</w:t>
      </w:r>
      <m:oMath>
        <m:r>
          <w:rPr>
            <w:rFonts w:ascii="Cambria Math" w:hAnsi="Cambria Math"/>
          </w:rPr>
          <m:t>r=0.0825</m:t>
        </m:r>
      </m:oMath>
      <w:r w:rsidRPr="00B13892">
        <w:t>时最大。</w:t>
      </w:r>
    </w:p>
    <w:p w14:paraId="2517A41A" w14:textId="1C1CDA9E" w:rsidR="00F83266" w:rsidRPr="00B13892" w:rsidRDefault="00E97F66" w:rsidP="00EA379D">
      <w:pPr>
        <w:pStyle w:val="CaptionedFigure"/>
        <w:jc w:val="center"/>
        <w:rPr>
          <w:rFonts w:ascii="Times New Roman" w:eastAsia="宋体" w:hAnsi="Times New Roman" w:cs="Times New Roman"/>
        </w:rPr>
      </w:pPr>
      <w:r w:rsidRPr="00B13892">
        <w:rPr>
          <w:rFonts w:ascii="Times New Roman" w:eastAsia="宋体" w:hAnsi="Times New Roman" w:cs="Times New Roman"/>
          <w:noProof/>
        </w:rPr>
        <w:lastRenderedPageBreak/>
        <w:drawing>
          <wp:inline distT="0" distB="0" distL="0" distR="0" wp14:anchorId="7BDD47A8" wp14:editId="1016D6D1">
            <wp:extent cx="4326467" cy="2184400"/>
            <wp:effectExtent l="0" t="0" r="0" b="635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Ny5hpeOp0rz8J2dq.png!thumbnail"/>
                    <pic:cNvPicPr>
                      <a:picLocks noChangeAspect="1" noChangeArrowheads="1"/>
                    </pic:cNvPicPr>
                  </pic:nvPicPr>
                  <pic:blipFill>
                    <a:blip r:embed="rId18"/>
                    <a:stretch>
                      <a:fillRect/>
                    </a:stretch>
                  </pic:blipFill>
                  <pic:spPr bwMode="auto">
                    <a:xfrm>
                      <a:off x="0" y="0"/>
                      <a:ext cx="4334847" cy="2188631"/>
                    </a:xfrm>
                    <a:prstGeom prst="rect">
                      <a:avLst/>
                    </a:prstGeom>
                    <a:noFill/>
                    <a:ln w="9525">
                      <a:noFill/>
                      <a:headEnd/>
                      <a:tailEnd/>
                    </a:ln>
                  </pic:spPr>
                </pic:pic>
              </a:graphicData>
            </a:graphic>
          </wp:inline>
        </w:drawing>
      </w:r>
    </w:p>
    <w:p w14:paraId="16FF383D" w14:textId="3A2798C7" w:rsidR="00F83266" w:rsidRPr="00B13892" w:rsidRDefault="00E97F66" w:rsidP="002056F4">
      <w:pPr>
        <w:pStyle w:val="a0"/>
        <w:jc w:val="center"/>
      </w:pPr>
      <w:r w:rsidRPr="00B13892">
        <w:t>图</w:t>
      </w:r>
      <w:r w:rsidR="002056F4" w:rsidRPr="00B13892">
        <w:rPr>
          <w:rFonts w:hint="eastAsia"/>
        </w:rPr>
        <w:t>9</w:t>
      </w:r>
      <w:r w:rsidRPr="00B13892">
        <w:t>：银行对信用评级为</w:t>
      </w:r>
      <w:r w:rsidRPr="00B13892">
        <w:t>B</w:t>
      </w:r>
      <w:r w:rsidRPr="00B13892">
        <w:t>的企业总收益</w:t>
      </w:r>
      <w:r w:rsidRPr="00B13892">
        <w:t>-</w:t>
      </w:r>
      <w:r w:rsidRPr="00B13892">
        <w:t>利率曲线</w:t>
      </w:r>
    </w:p>
    <w:p w14:paraId="581D37E0" w14:textId="290479BA" w:rsidR="00F83266" w:rsidRPr="00B13892" w:rsidRDefault="00E97F66" w:rsidP="00913D93">
      <w:pPr>
        <w:pStyle w:val="a0"/>
      </w:pPr>
      <w:r w:rsidRPr="00B13892">
        <w:t>对信用等级为</w:t>
      </w:r>
      <w:r w:rsidRPr="00B13892">
        <w:t>C</w:t>
      </w:r>
      <w:r w:rsidRPr="00B13892">
        <w:t>的企业，取</w:t>
      </w:r>
      <m:oMath>
        <m:r>
          <w:rPr>
            <w:rFonts w:ascii="Cambria Math" w:hAnsi="Cambria Math"/>
          </w:rPr>
          <m:t>l=0.1</m:t>
        </m:r>
      </m:oMath>
      <w:r w:rsidRPr="00B13892">
        <w:t>，</w:t>
      </w:r>
      <m:oMath>
        <m:r>
          <w:rPr>
            <w:rFonts w:ascii="Cambria Math" w:hAnsi="Cambria Math"/>
          </w:rPr>
          <m:t>r=0.15</m:t>
        </m:r>
      </m:oMath>
      <w:r w:rsidRPr="00B13892">
        <w:t>时最大，在当前假设下，对信用等级为</w:t>
      </w:r>
      <w:r w:rsidRPr="00B13892">
        <w:t>C</w:t>
      </w:r>
      <w:r w:rsidRPr="00B13892">
        <w:t>的企业放贷获利不明显</w:t>
      </w:r>
      <w:r w:rsidR="000D7978">
        <w:rPr>
          <w:rFonts w:hint="eastAsia"/>
        </w:rPr>
        <w:t>。</w:t>
      </w:r>
    </w:p>
    <w:p w14:paraId="2CC8CAD4" w14:textId="72227683" w:rsidR="00F83266" w:rsidRPr="00B13892" w:rsidRDefault="00E97F66" w:rsidP="00EA379D">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372F058C" wp14:editId="7D55C1D3">
            <wp:extent cx="4318000" cy="2387600"/>
            <wp:effectExtent l="0" t="0" r="635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SBxRnnSrzuVZhQus.png!thumbnail"/>
                    <pic:cNvPicPr>
                      <a:picLocks noChangeAspect="1" noChangeArrowheads="1"/>
                    </pic:cNvPicPr>
                  </pic:nvPicPr>
                  <pic:blipFill>
                    <a:blip r:embed="rId19"/>
                    <a:stretch>
                      <a:fillRect/>
                    </a:stretch>
                  </pic:blipFill>
                  <pic:spPr bwMode="auto">
                    <a:xfrm>
                      <a:off x="0" y="0"/>
                      <a:ext cx="4329645" cy="2394039"/>
                    </a:xfrm>
                    <a:prstGeom prst="rect">
                      <a:avLst/>
                    </a:prstGeom>
                    <a:noFill/>
                    <a:ln w="9525">
                      <a:noFill/>
                      <a:headEnd/>
                      <a:tailEnd/>
                    </a:ln>
                  </pic:spPr>
                </pic:pic>
              </a:graphicData>
            </a:graphic>
          </wp:inline>
        </w:drawing>
      </w:r>
    </w:p>
    <w:p w14:paraId="2E19F82A" w14:textId="67603D74" w:rsidR="00F83266" w:rsidRPr="00B13892" w:rsidRDefault="00E97F66" w:rsidP="002056F4">
      <w:pPr>
        <w:pStyle w:val="a0"/>
        <w:jc w:val="center"/>
      </w:pPr>
      <w:r w:rsidRPr="00B13892">
        <w:t>图</w:t>
      </w:r>
      <w:r w:rsidR="002056F4" w:rsidRPr="00B13892">
        <w:rPr>
          <w:rFonts w:hint="eastAsia"/>
        </w:rPr>
        <w:t>1</w:t>
      </w:r>
      <w:r w:rsidR="002056F4" w:rsidRPr="00B13892">
        <w:t>0</w:t>
      </w:r>
      <w:r w:rsidRPr="00B13892">
        <w:t>：银行对信用评级为</w:t>
      </w:r>
      <w:r w:rsidRPr="00B13892">
        <w:t>C</w:t>
      </w:r>
      <w:r w:rsidRPr="00B13892">
        <w:t>的企业总收益</w:t>
      </w:r>
      <w:r w:rsidRPr="00B13892">
        <w:t>-</w:t>
      </w:r>
      <w:r w:rsidRPr="00B13892">
        <w:t>利率曲线</w:t>
      </w:r>
    </w:p>
    <w:p w14:paraId="3552323C" w14:textId="75395599" w:rsidR="00F83266" w:rsidRPr="00B13892" w:rsidRDefault="00F52223" w:rsidP="005042BA">
      <w:pPr>
        <w:pStyle w:val="3"/>
      </w:pPr>
      <w:bookmarkStart w:id="25" w:name="header-n244"/>
      <w:bookmarkStart w:id="26" w:name="_Toc50920570"/>
      <w:r w:rsidRPr="00B13892">
        <w:rPr>
          <w:rFonts w:hint="eastAsia"/>
        </w:rPr>
        <w:t>4</w:t>
      </w:r>
      <w:r w:rsidRPr="00B13892">
        <w:t xml:space="preserve">.3.3 </w:t>
      </w:r>
      <w:r w:rsidR="00E97F66" w:rsidRPr="00B13892">
        <w:t>期限策略</w:t>
      </w:r>
      <w:bookmarkEnd w:id="25"/>
      <w:bookmarkEnd w:id="26"/>
    </w:p>
    <w:p w14:paraId="2D5DEC82" w14:textId="77777777" w:rsidR="00F83266" w:rsidRPr="00B13892" w:rsidRDefault="00E97F66" w:rsidP="00913D93">
      <w:pPr>
        <w:pStyle w:val="FirstParagraph"/>
      </w:pPr>
      <w:r w:rsidRPr="00B13892">
        <w:t>根据问题描述，银行的贷款期限均为</w:t>
      </w:r>
      <m:oMath>
        <m:r>
          <w:rPr>
            <w:rFonts w:ascii="Cambria Math" w:hAnsi="Cambria Math"/>
          </w:rPr>
          <m:t>1</m:t>
        </m:r>
      </m:oMath>
      <w:r w:rsidRPr="00B13892">
        <w:t>年。因此这里不考虑贷款期限对银行收益的影响。</w:t>
      </w:r>
    </w:p>
    <w:p w14:paraId="0747005C" w14:textId="01C3A898" w:rsidR="00F83266" w:rsidRPr="00B13892" w:rsidRDefault="00F52223" w:rsidP="005042BA">
      <w:pPr>
        <w:pStyle w:val="2"/>
      </w:pPr>
      <w:bookmarkStart w:id="27" w:name="header-n246"/>
      <w:bookmarkStart w:id="28" w:name="_Toc50920571"/>
      <w:r w:rsidRPr="00B13892">
        <w:rPr>
          <w:rFonts w:hint="eastAsia"/>
        </w:rPr>
        <w:t>4</w:t>
      </w:r>
      <w:r w:rsidRPr="00B13892">
        <w:t xml:space="preserve">.4 </w:t>
      </w:r>
      <w:r w:rsidR="00E97F66" w:rsidRPr="00B13892">
        <w:t>突发情况下信贷策略模型</w:t>
      </w:r>
      <w:bookmarkEnd w:id="27"/>
      <w:bookmarkEnd w:id="28"/>
    </w:p>
    <w:p w14:paraId="49E587B0" w14:textId="77777777" w:rsidR="00F83266" w:rsidRPr="00B13892" w:rsidRDefault="00E97F66" w:rsidP="00913D93">
      <w:pPr>
        <w:pStyle w:val="FirstParagraph"/>
      </w:pPr>
      <w:r w:rsidRPr="00B13892">
        <w:t>突发因素对企业生产经营状况会产生不同程度的影响，这与企业的所属行业、类别均有关。</w:t>
      </w:r>
    </w:p>
    <w:p w14:paraId="0593429C" w14:textId="77777777" w:rsidR="00F83266" w:rsidRPr="00B13892" w:rsidRDefault="00E97F66" w:rsidP="00913D93">
      <w:pPr>
        <w:pStyle w:val="a0"/>
      </w:pPr>
      <w:r w:rsidRPr="00B13892">
        <w:t>对于疫情下的金融变化，中央引起高度重视，根据有关文件《关于进一步强化金融支持防控新型冠状病毒感染肺炎疫情的通知》（以下简称为《通知》），银行</w:t>
      </w:r>
      <w:r w:rsidRPr="00B13892">
        <w:lastRenderedPageBreak/>
        <w:t>需要承担社会责任，保证疫情期间社会正常运转。在贷款额度、利率、期限等方面，都需要</w:t>
      </w:r>
      <w:proofErr w:type="gramStart"/>
      <w:r w:rsidRPr="00B13892">
        <w:t>作出</w:t>
      </w:r>
      <w:proofErr w:type="gramEnd"/>
      <w:r w:rsidRPr="00B13892">
        <w:t>调整。考虑到行业之间的差异性，下面分行业进行研究。</w:t>
      </w:r>
    </w:p>
    <w:p w14:paraId="7D6EFBB6" w14:textId="53872A78" w:rsidR="00F83266" w:rsidRPr="00B13892" w:rsidRDefault="00F52223" w:rsidP="005042BA">
      <w:pPr>
        <w:pStyle w:val="3"/>
      </w:pPr>
      <w:bookmarkStart w:id="29" w:name="header-n249"/>
      <w:bookmarkStart w:id="30" w:name="_Toc50920572"/>
      <w:r w:rsidRPr="00B13892">
        <w:rPr>
          <w:rFonts w:hint="eastAsia"/>
        </w:rPr>
        <w:t>4</w:t>
      </w:r>
      <w:r w:rsidRPr="00B13892">
        <w:t xml:space="preserve">.4.1 </w:t>
      </w:r>
      <w:r w:rsidR="00E97F66" w:rsidRPr="00B13892">
        <w:t>额度策略</w:t>
      </w:r>
      <w:bookmarkEnd w:id="29"/>
      <w:bookmarkEnd w:id="30"/>
    </w:p>
    <w:p w14:paraId="25BB794B" w14:textId="78000F43" w:rsidR="00F83266" w:rsidRPr="00B13892" w:rsidRDefault="00E97F66" w:rsidP="00913D93">
      <w:pPr>
        <w:pStyle w:val="FirstParagraph"/>
      </w:pPr>
      <w:r w:rsidRPr="00B13892">
        <w:t>根据国家统计局数据</w:t>
      </w:r>
      <w:r w:rsidR="00DB6812" w:rsidRPr="00B13892">
        <w:rPr>
          <w:vertAlign w:val="superscript"/>
        </w:rPr>
        <w:t>[3]</w:t>
      </w:r>
      <w:r w:rsidR="00DB6812" w:rsidRPr="00B13892">
        <w:t>显</w:t>
      </w:r>
      <w:r w:rsidRPr="00B13892">
        <w:t>示，</w:t>
      </w:r>
      <w:r w:rsidRPr="00B13892">
        <w:t>1-7</w:t>
      </w:r>
      <w:r w:rsidRPr="00B13892">
        <w:t>月商贸行业营业额同比下降</w:t>
      </w:r>
      <m:oMath>
        <m:r>
          <w:rPr>
            <w:rFonts w:ascii="Cambria Math" w:hAnsi="Cambria Math"/>
          </w:rPr>
          <m:t>26.5%</m:t>
        </m:r>
      </m:oMath>
      <w:r w:rsidRPr="00B13892">
        <w:t>，其中小</w:t>
      </w:r>
      <w:proofErr w:type="gramStart"/>
      <w:r w:rsidRPr="00B13892">
        <w:t>微企业</w:t>
      </w:r>
      <w:proofErr w:type="gramEnd"/>
      <w:r w:rsidRPr="00B13892">
        <w:t>营业额下降</w:t>
      </w:r>
      <w:proofErr w:type="gramStart"/>
      <w:r w:rsidRPr="00B13892">
        <w:t>较整个</w:t>
      </w:r>
      <w:proofErr w:type="gramEnd"/>
      <w:r w:rsidRPr="00B13892">
        <w:t>行业更为严重，部分企业高达</w:t>
      </w:r>
      <m:oMath>
        <m:r>
          <w:rPr>
            <w:rFonts w:ascii="Cambria Math" w:hAnsi="Cambria Math"/>
          </w:rPr>
          <m:t>40%</m:t>
        </m:r>
      </m:oMath>
      <w:r w:rsidRPr="00B13892">
        <w:t>，面临营业危机。根据《通知》，银行要增大放款力度，向小微企业，特别是实体经济适当倾斜。因此，银行对于这类下降较为严重的行业，需要增加贷款额度。而银行放出的贷款总数是一定的，因此需要在不同行业之间</w:t>
      </w:r>
      <w:proofErr w:type="gramStart"/>
      <w:r w:rsidRPr="00B13892">
        <w:t>作出</w:t>
      </w:r>
      <w:proofErr w:type="gramEnd"/>
      <w:r w:rsidRPr="00B13892">
        <w:t>分配。</w:t>
      </w:r>
    </w:p>
    <w:p w14:paraId="2428F59C" w14:textId="64458047" w:rsidR="00F83266" w:rsidRPr="00B13892" w:rsidRDefault="00E97F66" w:rsidP="00913D93">
      <w:pPr>
        <w:pStyle w:val="a0"/>
      </w:pPr>
      <w:r w:rsidRPr="00B13892">
        <w:t>我们用利润下降率来表征疫情下不同行业受到打击的程度，进行降序排列，</w:t>
      </w:r>
      <m:oMath>
        <m:r>
          <w:rPr>
            <w:rFonts w:ascii="Cambria Math" w:hAnsi="Cambria Math"/>
          </w:rPr>
          <m:t>p</m:t>
        </m:r>
      </m:oMath>
      <w:r w:rsidRPr="00B13892">
        <w:t>通过将增长率归一化到</w:t>
      </w:r>
      <m:oMath>
        <m:r>
          <w:rPr>
            <w:rFonts w:ascii="Cambria Math" w:hAnsi="Cambria Math"/>
          </w:rPr>
          <m:t>[0,1]</m:t>
        </m:r>
      </m:oMath>
      <w:r w:rsidRPr="00B13892">
        <w:t>得到。结果如下表所示：</w:t>
      </w:r>
    </w:p>
    <w:p w14:paraId="5957154F" w14:textId="392B0085" w:rsidR="001366C0" w:rsidRPr="00B13892" w:rsidRDefault="001366C0" w:rsidP="001366C0">
      <w:pPr>
        <w:pStyle w:val="a0"/>
        <w:jc w:val="center"/>
      </w:pPr>
      <w:r w:rsidRPr="00B13892">
        <w:t>表</w:t>
      </w:r>
      <w:r w:rsidRPr="00B13892">
        <w:rPr>
          <w:rFonts w:hint="eastAsia"/>
        </w:rPr>
        <w:t>5</w:t>
      </w:r>
      <w:r w:rsidRPr="00B13892">
        <w:t>：各行业</w:t>
      </w:r>
      <w:r w:rsidRPr="00B13892">
        <w:t>1-7</w:t>
      </w:r>
      <w:r w:rsidRPr="00B13892">
        <w:t>月受打击程度</w:t>
      </w:r>
    </w:p>
    <w:tbl>
      <w:tblPr>
        <w:tblStyle w:val="Table"/>
        <w:tblW w:w="0" w:type="pct"/>
        <w:jc w:val="center"/>
        <w:tblLook w:val="0020" w:firstRow="1" w:lastRow="0" w:firstColumn="0" w:lastColumn="0" w:noHBand="0" w:noVBand="0"/>
      </w:tblPr>
      <w:tblGrid>
        <w:gridCol w:w="1656"/>
        <w:gridCol w:w="2944"/>
        <w:gridCol w:w="1236"/>
      </w:tblGrid>
      <w:tr w:rsidR="00913D93" w:rsidRPr="00B13892" w14:paraId="02F7A3F7" w14:textId="77777777" w:rsidTr="000D1207">
        <w:trPr>
          <w:jc w:val="center"/>
        </w:trPr>
        <w:tc>
          <w:tcPr>
            <w:tcW w:w="0" w:type="auto"/>
            <w:tcBorders>
              <w:bottom w:val="single" w:sz="0" w:space="0" w:color="auto"/>
            </w:tcBorders>
            <w:vAlign w:val="bottom"/>
          </w:tcPr>
          <w:p w14:paraId="52632076" w14:textId="77777777" w:rsidR="00F83266" w:rsidRPr="00B13892" w:rsidRDefault="00E97F66" w:rsidP="00913D93">
            <w:pPr>
              <w:pStyle w:val="Compact"/>
            </w:pPr>
            <w:r w:rsidRPr="00B13892">
              <w:t>行业</w:t>
            </w:r>
          </w:p>
        </w:tc>
        <w:tc>
          <w:tcPr>
            <w:tcW w:w="0" w:type="auto"/>
            <w:tcBorders>
              <w:bottom w:val="single" w:sz="0" w:space="0" w:color="auto"/>
            </w:tcBorders>
            <w:vAlign w:val="bottom"/>
          </w:tcPr>
          <w:p w14:paraId="3FE130F3" w14:textId="77777777" w:rsidR="00F83266" w:rsidRPr="00B13892" w:rsidRDefault="00E97F66" w:rsidP="00913D93">
            <w:pPr>
              <w:pStyle w:val="Compact"/>
            </w:pPr>
            <w:r w:rsidRPr="00B13892">
              <w:t>1-7</w:t>
            </w:r>
            <w:r w:rsidRPr="00B13892">
              <w:t>月同比增长（</w:t>
            </w:r>
            <w:r w:rsidRPr="00B13892">
              <w:t>%</w:t>
            </w:r>
            <w:r w:rsidRPr="00B13892">
              <w:t>）</w:t>
            </w:r>
          </w:p>
        </w:tc>
        <w:tc>
          <w:tcPr>
            <w:tcW w:w="0" w:type="auto"/>
            <w:tcBorders>
              <w:bottom w:val="single" w:sz="0" w:space="0" w:color="auto"/>
            </w:tcBorders>
            <w:vAlign w:val="bottom"/>
          </w:tcPr>
          <w:p w14:paraId="3D1FAB33" w14:textId="77777777" w:rsidR="00F83266" w:rsidRPr="00B13892" w:rsidRDefault="00E97F66" w:rsidP="00913D93">
            <w:pPr>
              <w:pStyle w:val="Compact"/>
            </w:pPr>
            <m:oMathPara>
              <m:oMath>
                <m:r>
                  <w:rPr>
                    <w:rFonts w:ascii="Cambria Math" w:hAnsi="Cambria Math"/>
                  </w:rPr>
                  <m:t>p</m:t>
                </m:r>
              </m:oMath>
            </m:oMathPara>
          </w:p>
        </w:tc>
      </w:tr>
      <w:tr w:rsidR="00913D93" w:rsidRPr="00B13892" w14:paraId="22491B36" w14:textId="77777777" w:rsidTr="000D1207">
        <w:trPr>
          <w:jc w:val="center"/>
        </w:trPr>
        <w:tc>
          <w:tcPr>
            <w:tcW w:w="0" w:type="auto"/>
          </w:tcPr>
          <w:p w14:paraId="7159E570" w14:textId="77777777" w:rsidR="00F83266" w:rsidRPr="00B13892" w:rsidRDefault="00E97F66" w:rsidP="00913D93">
            <w:pPr>
              <w:pStyle w:val="Compact"/>
            </w:pPr>
            <w:r w:rsidRPr="00B13892">
              <w:t>餐饮娱乐</w:t>
            </w:r>
          </w:p>
        </w:tc>
        <w:tc>
          <w:tcPr>
            <w:tcW w:w="0" w:type="auto"/>
          </w:tcPr>
          <w:p w14:paraId="20C3E810" w14:textId="77777777" w:rsidR="00F83266" w:rsidRPr="00B13892" w:rsidRDefault="00E97F66" w:rsidP="00913D93">
            <w:pPr>
              <w:pStyle w:val="Compact"/>
            </w:pPr>
            <w:r w:rsidRPr="00B13892">
              <w:t>-50</w:t>
            </w:r>
          </w:p>
        </w:tc>
        <w:tc>
          <w:tcPr>
            <w:tcW w:w="0" w:type="auto"/>
          </w:tcPr>
          <w:p w14:paraId="16AA6749" w14:textId="77777777" w:rsidR="00F83266" w:rsidRPr="00B13892" w:rsidRDefault="00E97F66" w:rsidP="00913D93">
            <w:pPr>
              <w:pStyle w:val="Compact"/>
            </w:pPr>
            <w:r w:rsidRPr="00B13892">
              <w:t>1.5</w:t>
            </w:r>
          </w:p>
        </w:tc>
      </w:tr>
      <w:tr w:rsidR="00913D93" w:rsidRPr="00B13892" w14:paraId="02CB4708" w14:textId="77777777" w:rsidTr="000D1207">
        <w:trPr>
          <w:jc w:val="center"/>
        </w:trPr>
        <w:tc>
          <w:tcPr>
            <w:tcW w:w="0" w:type="auto"/>
          </w:tcPr>
          <w:p w14:paraId="69A5A93A" w14:textId="77777777" w:rsidR="00F83266" w:rsidRPr="00B13892" w:rsidRDefault="00E97F66" w:rsidP="00913D93">
            <w:pPr>
              <w:pStyle w:val="Compact"/>
            </w:pPr>
            <w:r w:rsidRPr="00B13892">
              <w:t>商贸类</w:t>
            </w:r>
          </w:p>
        </w:tc>
        <w:tc>
          <w:tcPr>
            <w:tcW w:w="0" w:type="auto"/>
          </w:tcPr>
          <w:p w14:paraId="135A0245" w14:textId="77777777" w:rsidR="00F83266" w:rsidRPr="00B13892" w:rsidRDefault="00E97F66" w:rsidP="00913D93">
            <w:pPr>
              <w:pStyle w:val="Compact"/>
            </w:pPr>
            <w:r w:rsidRPr="00B13892">
              <w:t>-20</w:t>
            </w:r>
          </w:p>
        </w:tc>
        <w:tc>
          <w:tcPr>
            <w:tcW w:w="0" w:type="auto"/>
          </w:tcPr>
          <w:p w14:paraId="7F15CFA1" w14:textId="77777777" w:rsidR="00F83266" w:rsidRPr="00B13892" w:rsidRDefault="00E97F66" w:rsidP="00913D93">
            <w:pPr>
              <w:pStyle w:val="Compact"/>
            </w:pPr>
            <w:r w:rsidRPr="00B13892">
              <w:t>1.2</w:t>
            </w:r>
          </w:p>
        </w:tc>
      </w:tr>
      <w:tr w:rsidR="00913D93" w:rsidRPr="00B13892" w14:paraId="477CC48B" w14:textId="77777777" w:rsidTr="000D1207">
        <w:trPr>
          <w:jc w:val="center"/>
        </w:trPr>
        <w:tc>
          <w:tcPr>
            <w:tcW w:w="0" w:type="auto"/>
          </w:tcPr>
          <w:p w14:paraId="4B70B4FA" w14:textId="77777777" w:rsidR="00F83266" w:rsidRPr="00B13892" w:rsidRDefault="00E97F66" w:rsidP="00913D93">
            <w:pPr>
              <w:pStyle w:val="Compact"/>
            </w:pPr>
            <w:r w:rsidRPr="00B13892">
              <w:t>服务类</w:t>
            </w:r>
          </w:p>
        </w:tc>
        <w:tc>
          <w:tcPr>
            <w:tcW w:w="0" w:type="auto"/>
          </w:tcPr>
          <w:p w14:paraId="3DDBC812" w14:textId="77777777" w:rsidR="00F83266" w:rsidRPr="00B13892" w:rsidRDefault="00E97F66" w:rsidP="00913D93">
            <w:pPr>
              <w:pStyle w:val="Compact"/>
            </w:pPr>
            <w:r w:rsidRPr="00B13892">
              <w:t>-16</w:t>
            </w:r>
          </w:p>
        </w:tc>
        <w:tc>
          <w:tcPr>
            <w:tcW w:w="0" w:type="auto"/>
          </w:tcPr>
          <w:p w14:paraId="33971E93" w14:textId="77777777" w:rsidR="00F83266" w:rsidRPr="00B13892" w:rsidRDefault="00E97F66" w:rsidP="00913D93">
            <w:pPr>
              <w:pStyle w:val="Compact"/>
            </w:pPr>
            <w:r w:rsidRPr="00B13892">
              <w:t>1.16</w:t>
            </w:r>
          </w:p>
        </w:tc>
      </w:tr>
      <w:tr w:rsidR="00913D93" w:rsidRPr="00B13892" w14:paraId="197EA109" w14:textId="77777777" w:rsidTr="000D1207">
        <w:trPr>
          <w:jc w:val="center"/>
        </w:trPr>
        <w:tc>
          <w:tcPr>
            <w:tcW w:w="0" w:type="auto"/>
          </w:tcPr>
          <w:p w14:paraId="188CEBDB" w14:textId="77777777" w:rsidR="00F83266" w:rsidRPr="00B13892" w:rsidRDefault="00E97F66" w:rsidP="00913D93">
            <w:pPr>
              <w:pStyle w:val="Compact"/>
            </w:pPr>
            <w:r w:rsidRPr="00B13892">
              <w:t>制造类</w:t>
            </w:r>
          </w:p>
        </w:tc>
        <w:tc>
          <w:tcPr>
            <w:tcW w:w="0" w:type="auto"/>
          </w:tcPr>
          <w:p w14:paraId="7140DE7D" w14:textId="77777777" w:rsidR="00F83266" w:rsidRPr="00B13892" w:rsidRDefault="00E97F66" w:rsidP="00913D93">
            <w:pPr>
              <w:pStyle w:val="Compact"/>
            </w:pPr>
            <w:r w:rsidRPr="00B13892">
              <w:t>-4.5</w:t>
            </w:r>
          </w:p>
        </w:tc>
        <w:tc>
          <w:tcPr>
            <w:tcW w:w="0" w:type="auto"/>
          </w:tcPr>
          <w:p w14:paraId="60A44883" w14:textId="77777777" w:rsidR="00F83266" w:rsidRPr="00B13892" w:rsidRDefault="00E97F66" w:rsidP="00913D93">
            <w:pPr>
              <w:pStyle w:val="Compact"/>
            </w:pPr>
            <w:r w:rsidRPr="00B13892">
              <w:t>1.045</w:t>
            </w:r>
          </w:p>
        </w:tc>
      </w:tr>
      <w:tr w:rsidR="00913D93" w:rsidRPr="00B13892" w14:paraId="051E11B3" w14:textId="77777777" w:rsidTr="000D1207">
        <w:trPr>
          <w:jc w:val="center"/>
        </w:trPr>
        <w:tc>
          <w:tcPr>
            <w:tcW w:w="0" w:type="auto"/>
          </w:tcPr>
          <w:p w14:paraId="29F488C6" w14:textId="77777777" w:rsidR="00F83266" w:rsidRPr="00B13892" w:rsidRDefault="00E97F66" w:rsidP="00913D93">
            <w:pPr>
              <w:pStyle w:val="Compact"/>
            </w:pPr>
            <w:r w:rsidRPr="00B13892">
              <w:t>个体经营</w:t>
            </w:r>
          </w:p>
        </w:tc>
        <w:tc>
          <w:tcPr>
            <w:tcW w:w="0" w:type="auto"/>
          </w:tcPr>
          <w:p w14:paraId="252FD7BE" w14:textId="77777777" w:rsidR="00F83266" w:rsidRPr="00B13892" w:rsidRDefault="00E97F66" w:rsidP="00913D93">
            <w:pPr>
              <w:pStyle w:val="Compact"/>
            </w:pPr>
            <w:r w:rsidRPr="00B13892">
              <w:t>4.8</w:t>
            </w:r>
          </w:p>
        </w:tc>
        <w:tc>
          <w:tcPr>
            <w:tcW w:w="0" w:type="auto"/>
          </w:tcPr>
          <w:p w14:paraId="37745643" w14:textId="77777777" w:rsidR="00F83266" w:rsidRPr="00B13892" w:rsidRDefault="00E97F66" w:rsidP="00913D93">
            <w:pPr>
              <w:pStyle w:val="Compact"/>
            </w:pPr>
            <w:r w:rsidRPr="00B13892">
              <w:t>0.952</w:t>
            </w:r>
          </w:p>
        </w:tc>
      </w:tr>
      <w:tr w:rsidR="00913D93" w:rsidRPr="00B13892" w14:paraId="683882F1" w14:textId="77777777" w:rsidTr="000D1207">
        <w:trPr>
          <w:jc w:val="center"/>
        </w:trPr>
        <w:tc>
          <w:tcPr>
            <w:tcW w:w="0" w:type="auto"/>
          </w:tcPr>
          <w:p w14:paraId="6D99ACD5" w14:textId="77777777" w:rsidR="00F83266" w:rsidRPr="00B13892" w:rsidRDefault="00E97F66" w:rsidP="00913D93">
            <w:pPr>
              <w:pStyle w:val="Compact"/>
            </w:pPr>
            <w:r w:rsidRPr="00B13892">
              <w:t>科技</w:t>
            </w:r>
          </w:p>
        </w:tc>
        <w:tc>
          <w:tcPr>
            <w:tcW w:w="0" w:type="auto"/>
          </w:tcPr>
          <w:p w14:paraId="3B88590C" w14:textId="77777777" w:rsidR="00F83266" w:rsidRPr="00B13892" w:rsidRDefault="00E97F66" w:rsidP="00913D93">
            <w:pPr>
              <w:pStyle w:val="Compact"/>
            </w:pPr>
            <w:r w:rsidRPr="00B13892">
              <w:t>9.6</w:t>
            </w:r>
          </w:p>
        </w:tc>
        <w:tc>
          <w:tcPr>
            <w:tcW w:w="0" w:type="auto"/>
          </w:tcPr>
          <w:p w14:paraId="78CCE9F6" w14:textId="77777777" w:rsidR="00F83266" w:rsidRPr="00B13892" w:rsidRDefault="00E97F66" w:rsidP="00913D93">
            <w:pPr>
              <w:pStyle w:val="Compact"/>
            </w:pPr>
            <w:r w:rsidRPr="00B13892">
              <w:t>0.904</w:t>
            </w:r>
          </w:p>
        </w:tc>
      </w:tr>
      <w:tr w:rsidR="00913D93" w:rsidRPr="00B13892" w14:paraId="5F63DABD" w14:textId="77777777" w:rsidTr="000D1207">
        <w:trPr>
          <w:jc w:val="center"/>
        </w:trPr>
        <w:tc>
          <w:tcPr>
            <w:tcW w:w="0" w:type="auto"/>
          </w:tcPr>
          <w:p w14:paraId="5B044C10" w14:textId="77777777" w:rsidR="00F83266" w:rsidRPr="00B13892" w:rsidRDefault="00E97F66" w:rsidP="00913D93">
            <w:pPr>
              <w:pStyle w:val="Compact"/>
            </w:pPr>
            <w:r w:rsidRPr="00B13892">
              <w:t>物流业</w:t>
            </w:r>
          </w:p>
        </w:tc>
        <w:tc>
          <w:tcPr>
            <w:tcW w:w="0" w:type="auto"/>
          </w:tcPr>
          <w:p w14:paraId="4EE6ECF6" w14:textId="77777777" w:rsidR="00F83266" w:rsidRPr="00B13892" w:rsidRDefault="00E97F66" w:rsidP="00913D93">
            <w:pPr>
              <w:pStyle w:val="Compact"/>
            </w:pPr>
            <w:r w:rsidRPr="00B13892">
              <w:t>12.4</w:t>
            </w:r>
          </w:p>
        </w:tc>
        <w:tc>
          <w:tcPr>
            <w:tcW w:w="0" w:type="auto"/>
          </w:tcPr>
          <w:p w14:paraId="0C1D6978" w14:textId="77777777" w:rsidR="00F83266" w:rsidRPr="00B13892" w:rsidRDefault="00E97F66" w:rsidP="00913D93">
            <w:pPr>
              <w:pStyle w:val="Compact"/>
            </w:pPr>
            <w:r w:rsidRPr="00B13892">
              <w:t>0.876</w:t>
            </w:r>
          </w:p>
        </w:tc>
      </w:tr>
      <w:tr w:rsidR="00913D93" w:rsidRPr="00B13892" w14:paraId="34528F3C" w14:textId="77777777" w:rsidTr="000D1207">
        <w:trPr>
          <w:jc w:val="center"/>
        </w:trPr>
        <w:tc>
          <w:tcPr>
            <w:tcW w:w="0" w:type="auto"/>
          </w:tcPr>
          <w:p w14:paraId="14CB5CB4" w14:textId="77777777" w:rsidR="00F83266" w:rsidRPr="00B13892" w:rsidRDefault="00E97F66" w:rsidP="00913D93">
            <w:pPr>
              <w:pStyle w:val="Compact"/>
            </w:pPr>
            <w:r w:rsidRPr="00B13892">
              <w:t>医药制造</w:t>
            </w:r>
          </w:p>
        </w:tc>
        <w:tc>
          <w:tcPr>
            <w:tcW w:w="0" w:type="auto"/>
          </w:tcPr>
          <w:p w14:paraId="58B02946" w14:textId="77777777" w:rsidR="00F83266" w:rsidRPr="00B13892" w:rsidRDefault="00E97F66" w:rsidP="00913D93">
            <w:pPr>
              <w:pStyle w:val="Compact"/>
            </w:pPr>
            <w:r w:rsidRPr="00B13892">
              <w:t>30</w:t>
            </w:r>
          </w:p>
        </w:tc>
        <w:tc>
          <w:tcPr>
            <w:tcW w:w="0" w:type="auto"/>
          </w:tcPr>
          <w:p w14:paraId="792C51FF" w14:textId="77777777" w:rsidR="00F83266" w:rsidRPr="00B13892" w:rsidRDefault="00E97F66" w:rsidP="00913D93">
            <w:pPr>
              <w:pStyle w:val="Compact"/>
            </w:pPr>
            <w:r w:rsidRPr="00B13892">
              <w:t>0.7</w:t>
            </w:r>
          </w:p>
        </w:tc>
      </w:tr>
      <w:tr w:rsidR="00913D93" w:rsidRPr="00B13892" w14:paraId="075037C1" w14:textId="77777777" w:rsidTr="000D1207">
        <w:trPr>
          <w:jc w:val="center"/>
        </w:trPr>
        <w:tc>
          <w:tcPr>
            <w:tcW w:w="0" w:type="auto"/>
          </w:tcPr>
          <w:p w14:paraId="5E4DC457" w14:textId="77777777" w:rsidR="00F83266" w:rsidRPr="00B13892" w:rsidRDefault="00E97F66" w:rsidP="00913D93">
            <w:pPr>
              <w:pStyle w:val="Compact"/>
            </w:pPr>
            <w:r w:rsidRPr="00B13892">
              <w:t>建筑业</w:t>
            </w:r>
          </w:p>
        </w:tc>
        <w:tc>
          <w:tcPr>
            <w:tcW w:w="0" w:type="auto"/>
          </w:tcPr>
          <w:p w14:paraId="68722BBF" w14:textId="77777777" w:rsidR="00F83266" w:rsidRPr="00B13892" w:rsidRDefault="00E97F66" w:rsidP="00913D93">
            <w:pPr>
              <w:pStyle w:val="Compact"/>
            </w:pPr>
            <w:r w:rsidRPr="00B13892">
              <w:t>30</w:t>
            </w:r>
          </w:p>
        </w:tc>
        <w:tc>
          <w:tcPr>
            <w:tcW w:w="0" w:type="auto"/>
          </w:tcPr>
          <w:p w14:paraId="7F053F09" w14:textId="77777777" w:rsidR="00F83266" w:rsidRPr="00B13892" w:rsidRDefault="00E97F66" w:rsidP="00913D93">
            <w:pPr>
              <w:pStyle w:val="Compact"/>
            </w:pPr>
            <w:r w:rsidRPr="00B13892">
              <w:t>0.7</w:t>
            </w:r>
          </w:p>
        </w:tc>
      </w:tr>
    </w:tbl>
    <w:p w14:paraId="286C4DC5" w14:textId="7432466D" w:rsidR="00F83266" w:rsidRPr="00B13892" w:rsidRDefault="00E97F66" w:rsidP="00913D93">
      <w:pPr>
        <w:pStyle w:val="a0"/>
      </w:pPr>
      <w:r w:rsidRPr="00B13892">
        <w:t>为了支持企业应对突发情况，我们在优先级中引入变量受打击程度</w:t>
      </w:r>
      <m:oMath>
        <m:r>
          <w:rPr>
            <w:rFonts w:ascii="Cambria Math" w:hAnsi="Cambria Math"/>
          </w:rPr>
          <m:t>p</m:t>
        </m:r>
      </m:oMath>
      <w:r w:rsidRPr="00B13892">
        <w:t>。受打击程度高的行业，</w:t>
      </w:r>
      <m:oMath>
        <m:r>
          <w:rPr>
            <w:rFonts w:ascii="Cambria Math" w:hAnsi="Cambria Math"/>
          </w:rPr>
          <m:t>p</m:t>
        </m:r>
      </m:oMath>
      <w:r w:rsidRPr="00B13892">
        <w:t>值更大，总的优先级比原来更高。我们在原有信贷模型的基础上，用</w:t>
      </w:r>
      <m:oMath>
        <m:r>
          <w:rPr>
            <w:rFonts w:ascii="Cambria Math" w:hAnsi="Cambria Math"/>
          </w:rPr>
          <m:t>p×Pri</m:t>
        </m:r>
      </m:oMath>
      <w:r w:rsidRPr="00B13892">
        <w:t>来表征贷款优先级，对总额度重新分配，在每个行业中选取一个企业，结果如下表所示。</w:t>
      </w:r>
    </w:p>
    <w:p w14:paraId="47C4BC4F" w14:textId="6757D370" w:rsidR="001366C0" w:rsidRPr="00B13892" w:rsidRDefault="001366C0" w:rsidP="001366C0">
      <w:pPr>
        <w:pStyle w:val="a0"/>
        <w:jc w:val="center"/>
      </w:pPr>
      <w:r w:rsidRPr="00B13892">
        <w:t>表</w:t>
      </w:r>
      <w:r w:rsidRPr="00B13892">
        <w:rPr>
          <w:rFonts w:hint="eastAsia"/>
        </w:rPr>
        <w:t>6</w:t>
      </w:r>
      <w:r w:rsidRPr="00B13892">
        <w:t>：调整后附件</w:t>
      </w:r>
      <w:r w:rsidRPr="00B13892">
        <w:t>2</w:t>
      </w:r>
      <w:r w:rsidRPr="00B13892">
        <w:t>中各企业贷款优先级</w:t>
      </w:r>
    </w:p>
    <w:tbl>
      <w:tblPr>
        <w:tblStyle w:val="Table"/>
        <w:tblW w:w="0" w:type="pct"/>
        <w:jc w:val="center"/>
        <w:tblLook w:val="0020" w:firstRow="1" w:lastRow="0" w:firstColumn="0" w:lastColumn="0" w:noHBand="0" w:noVBand="0"/>
      </w:tblPr>
      <w:tblGrid>
        <w:gridCol w:w="1203"/>
        <w:gridCol w:w="1656"/>
        <w:gridCol w:w="1596"/>
        <w:gridCol w:w="1236"/>
        <w:gridCol w:w="1596"/>
      </w:tblGrid>
      <w:tr w:rsidR="00913D93" w:rsidRPr="00B13892" w14:paraId="68BB5742" w14:textId="77777777" w:rsidTr="000D1207">
        <w:trPr>
          <w:jc w:val="center"/>
        </w:trPr>
        <w:tc>
          <w:tcPr>
            <w:tcW w:w="0" w:type="auto"/>
            <w:tcBorders>
              <w:bottom w:val="single" w:sz="0" w:space="0" w:color="auto"/>
            </w:tcBorders>
            <w:vAlign w:val="bottom"/>
          </w:tcPr>
          <w:p w14:paraId="5DF03530" w14:textId="77777777" w:rsidR="00F83266" w:rsidRPr="00B13892" w:rsidRDefault="00E97F66" w:rsidP="00913D93">
            <w:pPr>
              <w:pStyle w:val="Compact"/>
            </w:pPr>
            <w:r w:rsidRPr="00B13892">
              <w:t>企业</w:t>
            </w:r>
          </w:p>
        </w:tc>
        <w:tc>
          <w:tcPr>
            <w:tcW w:w="0" w:type="auto"/>
            <w:tcBorders>
              <w:bottom w:val="single" w:sz="0" w:space="0" w:color="auto"/>
            </w:tcBorders>
            <w:vAlign w:val="bottom"/>
          </w:tcPr>
          <w:p w14:paraId="63355C3C" w14:textId="77777777" w:rsidR="00F83266" w:rsidRPr="00B13892" w:rsidRDefault="00E97F66" w:rsidP="00913D93">
            <w:pPr>
              <w:pStyle w:val="Compact"/>
            </w:pPr>
            <w:r w:rsidRPr="00B13892">
              <w:t>行业</w:t>
            </w:r>
          </w:p>
        </w:tc>
        <w:tc>
          <w:tcPr>
            <w:tcW w:w="0" w:type="auto"/>
            <w:tcBorders>
              <w:bottom w:val="single" w:sz="0" w:space="0" w:color="auto"/>
            </w:tcBorders>
            <w:vAlign w:val="bottom"/>
          </w:tcPr>
          <w:p w14:paraId="112055EC" w14:textId="77777777" w:rsidR="00F83266" w:rsidRPr="00B13892" w:rsidRDefault="00E97F66" w:rsidP="00913D93">
            <w:pPr>
              <w:pStyle w:val="Compact"/>
            </w:pPr>
            <m:oMathPara>
              <m:oMath>
                <m:r>
                  <w:rPr>
                    <w:rFonts w:ascii="Cambria Math" w:hAnsi="Cambria Math"/>
                  </w:rPr>
                  <m:t>Pri</m:t>
                </m:r>
              </m:oMath>
            </m:oMathPara>
          </w:p>
        </w:tc>
        <w:tc>
          <w:tcPr>
            <w:tcW w:w="0" w:type="auto"/>
            <w:tcBorders>
              <w:bottom w:val="single" w:sz="0" w:space="0" w:color="auto"/>
            </w:tcBorders>
            <w:vAlign w:val="bottom"/>
          </w:tcPr>
          <w:p w14:paraId="208CF655" w14:textId="77777777" w:rsidR="00F83266" w:rsidRPr="00B13892" w:rsidRDefault="00E97F66" w:rsidP="00913D93">
            <w:pPr>
              <w:pStyle w:val="Compact"/>
            </w:pPr>
            <m:oMathPara>
              <m:oMath>
                <m:r>
                  <w:rPr>
                    <w:rFonts w:ascii="Cambria Math" w:hAnsi="Cambria Math"/>
                  </w:rPr>
                  <m:t>p</m:t>
                </m:r>
              </m:oMath>
            </m:oMathPara>
          </w:p>
        </w:tc>
        <w:tc>
          <w:tcPr>
            <w:tcW w:w="0" w:type="auto"/>
            <w:tcBorders>
              <w:bottom w:val="single" w:sz="0" w:space="0" w:color="auto"/>
            </w:tcBorders>
            <w:vAlign w:val="bottom"/>
          </w:tcPr>
          <w:p w14:paraId="5AD2EC2D" w14:textId="77777777" w:rsidR="00F83266" w:rsidRPr="00B13892" w:rsidRDefault="00E97F66" w:rsidP="00913D93">
            <w:pPr>
              <w:pStyle w:val="Compact"/>
            </w:pPr>
            <m:oMathPara>
              <m:oMath>
                <m:r>
                  <w:rPr>
                    <w:rFonts w:ascii="Cambria Math" w:hAnsi="Cambria Math"/>
                  </w:rPr>
                  <m:t>p</m:t>
                </m:r>
                <m:r>
                  <m:rPr>
                    <m:sty m:val="p"/>
                  </m:rPr>
                  <w:rPr>
                    <w:rFonts w:ascii="Cambria Math" w:hAnsi="Cambria Math"/>
                  </w:rPr>
                  <m:t>×</m:t>
                </m:r>
                <m:r>
                  <w:rPr>
                    <w:rFonts w:ascii="Cambria Math" w:hAnsi="Cambria Math"/>
                  </w:rPr>
                  <m:t>Pri</m:t>
                </m:r>
              </m:oMath>
            </m:oMathPara>
          </w:p>
        </w:tc>
      </w:tr>
      <w:tr w:rsidR="00913D93" w:rsidRPr="00B13892" w14:paraId="5460A7AC" w14:textId="77777777" w:rsidTr="000D1207">
        <w:trPr>
          <w:jc w:val="center"/>
        </w:trPr>
        <w:tc>
          <w:tcPr>
            <w:tcW w:w="0" w:type="auto"/>
          </w:tcPr>
          <w:p w14:paraId="760F61CE" w14:textId="77777777" w:rsidR="00F83266" w:rsidRPr="00B13892" w:rsidRDefault="00E97F66" w:rsidP="00913D93">
            <w:pPr>
              <w:pStyle w:val="Compact"/>
            </w:pPr>
            <w:r w:rsidRPr="00B13892">
              <w:t>E124</w:t>
            </w:r>
          </w:p>
        </w:tc>
        <w:tc>
          <w:tcPr>
            <w:tcW w:w="0" w:type="auto"/>
          </w:tcPr>
          <w:p w14:paraId="47280C14" w14:textId="77777777" w:rsidR="00F83266" w:rsidRPr="00B13892" w:rsidRDefault="00E97F66" w:rsidP="00913D93">
            <w:pPr>
              <w:pStyle w:val="Compact"/>
            </w:pPr>
            <w:r w:rsidRPr="00B13892">
              <w:t>个体经营</w:t>
            </w:r>
          </w:p>
        </w:tc>
        <w:tc>
          <w:tcPr>
            <w:tcW w:w="0" w:type="auto"/>
          </w:tcPr>
          <w:p w14:paraId="66643900" w14:textId="77777777" w:rsidR="00F83266" w:rsidRPr="00B13892" w:rsidRDefault="00E97F66" w:rsidP="00913D93">
            <w:pPr>
              <w:pStyle w:val="Compact"/>
            </w:pPr>
            <w:r w:rsidRPr="00B13892">
              <w:t>0.786591</w:t>
            </w:r>
          </w:p>
        </w:tc>
        <w:tc>
          <w:tcPr>
            <w:tcW w:w="0" w:type="auto"/>
          </w:tcPr>
          <w:p w14:paraId="2DEB97C2" w14:textId="77777777" w:rsidR="00F83266" w:rsidRPr="00B13892" w:rsidRDefault="00E97F66" w:rsidP="00913D93">
            <w:pPr>
              <w:pStyle w:val="Compact"/>
            </w:pPr>
            <w:r w:rsidRPr="00B13892">
              <w:t>0.952</w:t>
            </w:r>
          </w:p>
        </w:tc>
        <w:tc>
          <w:tcPr>
            <w:tcW w:w="0" w:type="auto"/>
          </w:tcPr>
          <w:p w14:paraId="4229B063" w14:textId="77777777" w:rsidR="00F83266" w:rsidRPr="00B13892" w:rsidRDefault="00E97F66" w:rsidP="00913D93">
            <w:pPr>
              <w:pStyle w:val="Compact"/>
            </w:pPr>
            <w:r w:rsidRPr="00B13892">
              <w:t>0.748834</w:t>
            </w:r>
          </w:p>
        </w:tc>
      </w:tr>
      <w:tr w:rsidR="00913D93" w:rsidRPr="00B13892" w14:paraId="14A2D395" w14:textId="77777777" w:rsidTr="000D1207">
        <w:trPr>
          <w:jc w:val="center"/>
        </w:trPr>
        <w:tc>
          <w:tcPr>
            <w:tcW w:w="0" w:type="auto"/>
          </w:tcPr>
          <w:p w14:paraId="1B0D45EE" w14:textId="77777777" w:rsidR="00F83266" w:rsidRPr="00B13892" w:rsidRDefault="00E97F66" w:rsidP="00913D93">
            <w:pPr>
              <w:pStyle w:val="Compact"/>
            </w:pPr>
            <w:r w:rsidRPr="00B13892">
              <w:t>E146</w:t>
            </w:r>
          </w:p>
        </w:tc>
        <w:tc>
          <w:tcPr>
            <w:tcW w:w="0" w:type="auto"/>
          </w:tcPr>
          <w:p w14:paraId="67408A22" w14:textId="77777777" w:rsidR="00F83266" w:rsidRPr="00B13892" w:rsidRDefault="00E97F66" w:rsidP="00913D93">
            <w:pPr>
              <w:pStyle w:val="Compact"/>
            </w:pPr>
            <w:r w:rsidRPr="00B13892">
              <w:t>建筑工程</w:t>
            </w:r>
          </w:p>
        </w:tc>
        <w:tc>
          <w:tcPr>
            <w:tcW w:w="0" w:type="auto"/>
          </w:tcPr>
          <w:p w14:paraId="32002FEA" w14:textId="77777777" w:rsidR="00F83266" w:rsidRPr="00B13892" w:rsidRDefault="00E97F66" w:rsidP="00913D93">
            <w:pPr>
              <w:pStyle w:val="Compact"/>
            </w:pPr>
            <w:r w:rsidRPr="00B13892">
              <w:t>0.532735</w:t>
            </w:r>
          </w:p>
        </w:tc>
        <w:tc>
          <w:tcPr>
            <w:tcW w:w="0" w:type="auto"/>
          </w:tcPr>
          <w:p w14:paraId="4C3AFD9F" w14:textId="77777777" w:rsidR="00F83266" w:rsidRPr="00B13892" w:rsidRDefault="00E97F66" w:rsidP="00913D93">
            <w:pPr>
              <w:pStyle w:val="Compact"/>
            </w:pPr>
            <w:r w:rsidRPr="00B13892">
              <w:t>0.7</w:t>
            </w:r>
          </w:p>
        </w:tc>
        <w:tc>
          <w:tcPr>
            <w:tcW w:w="0" w:type="auto"/>
          </w:tcPr>
          <w:p w14:paraId="0E209FE5" w14:textId="77777777" w:rsidR="00F83266" w:rsidRPr="00B13892" w:rsidRDefault="00E97F66" w:rsidP="00913D93">
            <w:pPr>
              <w:pStyle w:val="Compact"/>
            </w:pPr>
            <w:r w:rsidRPr="00B13892">
              <w:t>0.372915</w:t>
            </w:r>
          </w:p>
        </w:tc>
      </w:tr>
      <w:tr w:rsidR="00913D93" w:rsidRPr="00B13892" w14:paraId="63ADD080" w14:textId="77777777" w:rsidTr="000D1207">
        <w:trPr>
          <w:jc w:val="center"/>
        </w:trPr>
        <w:tc>
          <w:tcPr>
            <w:tcW w:w="0" w:type="auto"/>
          </w:tcPr>
          <w:p w14:paraId="459BC83B" w14:textId="77777777" w:rsidR="00F83266" w:rsidRPr="00B13892" w:rsidRDefault="00E97F66" w:rsidP="00913D93">
            <w:pPr>
              <w:pStyle w:val="Compact"/>
            </w:pPr>
            <w:r w:rsidRPr="00B13892">
              <w:t>E365</w:t>
            </w:r>
          </w:p>
        </w:tc>
        <w:tc>
          <w:tcPr>
            <w:tcW w:w="0" w:type="auto"/>
          </w:tcPr>
          <w:p w14:paraId="045D55C1" w14:textId="77777777" w:rsidR="00F83266" w:rsidRPr="00B13892" w:rsidRDefault="00E97F66" w:rsidP="00913D93">
            <w:pPr>
              <w:pStyle w:val="Compact"/>
            </w:pPr>
            <w:r w:rsidRPr="00B13892">
              <w:t>科技</w:t>
            </w:r>
          </w:p>
        </w:tc>
        <w:tc>
          <w:tcPr>
            <w:tcW w:w="0" w:type="auto"/>
          </w:tcPr>
          <w:p w14:paraId="0BAF8A2F" w14:textId="77777777" w:rsidR="00F83266" w:rsidRPr="00B13892" w:rsidRDefault="00E97F66" w:rsidP="00913D93">
            <w:pPr>
              <w:pStyle w:val="Compact"/>
            </w:pPr>
            <w:r w:rsidRPr="00B13892">
              <w:t>0.088001</w:t>
            </w:r>
          </w:p>
        </w:tc>
        <w:tc>
          <w:tcPr>
            <w:tcW w:w="0" w:type="auto"/>
          </w:tcPr>
          <w:p w14:paraId="6854E1F9" w14:textId="77777777" w:rsidR="00F83266" w:rsidRPr="00B13892" w:rsidRDefault="00E97F66" w:rsidP="00913D93">
            <w:pPr>
              <w:pStyle w:val="Compact"/>
            </w:pPr>
            <w:r w:rsidRPr="00B13892">
              <w:t>0.904</w:t>
            </w:r>
          </w:p>
        </w:tc>
        <w:tc>
          <w:tcPr>
            <w:tcW w:w="0" w:type="auto"/>
          </w:tcPr>
          <w:p w14:paraId="1B6DF071" w14:textId="77777777" w:rsidR="00F83266" w:rsidRPr="00B13892" w:rsidRDefault="00E97F66" w:rsidP="00913D93">
            <w:pPr>
              <w:pStyle w:val="Compact"/>
            </w:pPr>
            <w:r w:rsidRPr="00B13892">
              <w:t>0.079553</w:t>
            </w:r>
          </w:p>
        </w:tc>
      </w:tr>
      <w:tr w:rsidR="00913D93" w:rsidRPr="00B13892" w14:paraId="1F3F7BB5" w14:textId="77777777" w:rsidTr="000D1207">
        <w:trPr>
          <w:jc w:val="center"/>
        </w:trPr>
        <w:tc>
          <w:tcPr>
            <w:tcW w:w="0" w:type="auto"/>
          </w:tcPr>
          <w:p w14:paraId="1E24BA36" w14:textId="77777777" w:rsidR="00F83266" w:rsidRPr="00B13892" w:rsidRDefault="00E97F66" w:rsidP="00913D93">
            <w:pPr>
              <w:pStyle w:val="Compact"/>
            </w:pPr>
            <w:r w:rsidRPr="00B13892">
              <w:t>E379</w:t>
            </w:r>
          </w:p>
        </w:tc>
        <w:tc>
          <w:tcPr>
            <w:tcW w:w="0" w:type="auto"/>
          </w:tcPr>
          <w:p w14:paraId="020858D3" w14:textId="77777777" w:rsidR="00F83266" w:rsidRPr="00B13892" w:rsidRDefault="00E97F66" w:rsidP="00913D93">
            <w:pPr>
              <w:pStyle w:val="Compact"/>
            </w:pPr>
            <w:r w:rsidRPr="00B13892">
              <w:t>医药</w:t>
            </w:r>
          </w:p>
        </w:tc>
        <w:tc>
          <w:tcPr>
            <w:tcW w:w="0" w:type="auto"/>
          </w:tcPr>
          <w:p w14:paraId="15445AC4" w14:textId="77777777" w:rsidR="00F83266" w:rsidRPr="00B13892" w:rsidRDefault="00E97F66" w:rsidP="00913D93">
            <w:pPr>
              <w:pStyle w:val="Compact"/>
            </w:pPr>
            <w:r w:rsidRPr="00B13892">
              <w:t>0.083342</w:t>
            </w:r>
          </w:p>
        </w:tc>
        <w:tc>
          <w:tcPr>
            <w:tcW w:w="0" w:type="auto"/>
          </w:tcPr>
          <w:p w14:paraId="7A5AC8F3" w14:textId="77777777" w:rsidR="00F83266" w:rsidRPr="00B13892" w:rsidRDefault="00E97F66" w:rsidP="00913D93">
            <w:pPr>
              <w:pStyle w:val="Compact"/>
            </w:pPr>
            <w:r w:rsidRPr="00B13892">
              <w:t>0.7</w:t>
            </w:r>
          </w:p>
        </w:tc>
        <w:tc>
          <w:tcPr>
            <w:tcW w:w="0" w:type="auto"/>
          </w:tcPr>
          <w:p w14:paraId="07DC0885" w14:textId="77777777" w:rsidR="00F83266" w:rsidRPr="00B13892" w:rsidRDefault="00E97F66" w:rsidP="00913D93">
            <w:pPr>
              <w:pStyle w:val="Compact"/>
            </w:pPr>
            <w:r w:rsidRPr="00B13892">
              <w:t>0.058339</w:t>
            </w:r>
          </w:p>
        </w:tc>
      </w:tr>
      <w:tr w:rsidR="00913D93" w:rsidRPr="00B13892" w14:paraId="5036502E" w14:textId="77777777" w:rsidTr="000D1207">
        <w:trPr>
          <w:jc w:val="center"/>
        </w:trPr>
        <w:tc>
          <w:tcPr>
            <w:tcW w:w="0" w:type="auto"/>
          </w:tcPr>
          <w:p w14:paraId="61799ABB" w14:textId="77777777" w:rsidR="00F83266" w:rsidRPr="00B13892" w:rsidRDefault="00E97F66" w:rsidP="00913D93">
            <w:pPr>
              <w:pStyle w:val="Compact"/>
            </w:pPr>
            <w:r w:rsidRPr="00B13892">
              <w:t>E152</w:t>
            </w:r>
          </w:p>
        </w:tc>
        <w:tc>
          <w:tcPr>
            <w:tcW w:w="0" w:type="auto"/>
          </w:tcPr>
          <w:p w14:paraId="1131D8D2" w14:textId="77777777" w:rsidR="00F83266" w:rsidRPr="00B13892" w:rsidRDefault="00E97F66" w:rsidP="00913D93">
            <w:pPr>
              <w:pStyle w:val="Compact"/>
            </w:pPr>
            <w:r w:rsidRPr="00B13892">
              <w:t>物流</w:t>
            </w:r>
          </w:p>
        </w:tc>
        <w:tc>
          <w:tcPr>
            <w:tcW w:w="0" w:type="auto"/>
          </w:tcPr>
          <w:p w14:paraId="40579E72" w14:textId="77777777" w:rsidR="00F83266" w:rsidRPr="00B13892" w:rsidRDefault="00E97F66" w:rsidP="00913D93">
            <w:pPr>
              <w:pStyle w:val="Compact"/>
            </w:pPr>
            <w:r w:rsidRPr="00B13892">
              <w:t>0.520721</w:t>
            </w:r>
          </w:p>
        </w:tc>
        <w:tc>
          <w:tcPr>
            <w:tcW w:w="0" w:type="auto"/>
          </w:tcPr>
          <w:p w14:paraId="7C66510E" w14:textId="77777777" w:rsidR="00F83266" w:rsidRPr="00B13892" w:rsidRDefault="00E97F66" w:rsidP="00913D93">
            <w:pPr>
              <w:pStyle w:val="Compact"/>
            </w:pPr>
            <w:r w:rsidRPr="00B13892">
              <w:t>0.876</w:t>
            </w:r>
          </w:p>
        </w:tc>
        <w:tc>
          <w:tcPr>
            <w:tcW w:w="0" w:type="auto"/>
          </w:tcPr>
          <w:p w14:paraId="7C407786" w14:textId="77777777" w:rsidR="00F83266" w:rsidRPr="00B13892" w:rsidRDefault="00E97F66" w:rsidP="00913D93">
            <w:pPr>
              <w:pStyle w:val="Compact"/>
            </w:pPr>
            <w:r w:rsidRPr="00B13892">
              <w:t>0.456152</w:t>
            </w:r>
          </w:p>
        </w:tc>
      </w:tr>
      <w:tr w:rsidR="00913D93" w:rsidRPr="00B13892" w14:paraId="6F2BB8D6" w14:textId="77777777" w:rsidTr="000D1207">
        <w:trPr>
          <w:jc w:val="center"/>
        </w:trPr>
        <w:tc>
          <w:tcPr>
            <w:tcW w:w="0" w:type="auto"/>
          </w:tcPr>
          <w:p w14:paraId="4EAEE255" w14:textId="77777777" w:rsidR="00F83266" w:rsidRPr="00B13892" w:rsidRDefault="00E97F66" w:rsidP="00913D93">
            <w:pPr>
              <w:pStyle w:val="Compact"/>
            </w:pPr>
            <w:r w:rsidRPr="00B13892">
              <w:lastRenderedPageBreak/>
              <w:t>E136</w:t>
            </w:r>
          </w:p>
        </w:tc>
        <w:tc>
          <w:tcPr>
            <w:tcW w:w="0" w:type="auto"/>
          </w:tcPr>
          <w:p w14:paraId="262DA6C1" w14:textId="77777777" w:rsidR="00F83266" w:rsidRPr="00B13892" w:rsidRDefault="00E97F66" w:rsidP="00913D93">
            <w:pPr>
              <w:pStyle w:val="Compact"/>
            </w:pPr>
            <w:r w:rsidRPr="00B13892">
              <w:t>制造类</w:t>
            </w:r>
          </w:p>
        </w:tc>
        <w:tc>
          <w:tcPr>
            <w:tcW w:w="0" w:type="auto"/>
          </w:tcPr>
          <w:p w14:paraId="406305B7" w14:textId="77777777" w:rsidR="00F83266" w:rsidRPr="00B13892" w:rsidRDefault="00E97F66" w:rsidP="00913D93">
            <w:pPr>
              <w:pStyle w:val="Compact"/>
            </w:pPr>
            <w:r w:rsidRPr="00B13892">
              <w:t>0.534858</w:t>
            </w:r>
          </w:p>
        </w:tc>
        <w:tc>
          <w:tcPr>
            <w:tcW w:w="0" w:type="auto"/>
          </w:tcPr>
          <w:p w14:paraId="31DF21E3" w14:textId="77777777" w:rsidR="00F83266" w:rsidRPr="00B13892" w:rsidRDefault="00E97F66" w:rsidP="00913D93">
            <w:pPr>
              <w:pStyle w:val="Compact"/>
            </w:pPr>
            <w:r w:rsidRPr="00B13892">
              <w:t>1.045</w:t>
            </w:r>
          </w:p>
        </w:tc>
        <w:tc>
          <w:tcPr>
            <w:tcW w:w="0" w:type="auto"/>
          </w:tcPr>
          <w:p w14:paraId="5823C43A" w14:textId="77777777" w:rsidR="00F83266" w:rsidRPr="00B13892" w:rsidRDefault="00E97F66" w:rsidP="00913D93">
            <w:pPr>
              <w:pStyle w:val="Compact"/>
            </w:pPr>
            <w:r w:rsidRPr="00B13892">
              <w:t>0.558927</w:t>
            </w:r>
          </w:p>
        </w:tc>
      </w:tr>
      <w:tr w:rsidR="00913D93" w:rsidRPr="00B13892" w14:paraId="059F5824" w14:textId="77777777" w:rsidTr="000D1207">
        <w:trPr>
          <w:jc w:val="center"/>
        </w:trPr>
        <w:tc>
          <w:tcPr>
            <w:tcW w:w="0" w:type="auto"/>
          </w:tcPr>
          <w:p w14:paraId="7B5EECCA" w14:textId="77777777" w:rsidR="00F83266" w:rsidRPr="00B13892" w:rsidRDefault="00E97F66" w:rsidP="00913D93">
            <w:pPr>
              <w:pStyle w:val="Compact"/>
            </w:pPr>
            <w:r w:rsidRPr="00B13892">
              <w:t>E194</w:t>
            </w:r>
          </w:p>
        </w:tc>
        <w:tc>
          <w:tcPr>
            <w:tcW w:w="0" w:type="auto"/>
          </w:tcPr>
          <w:p w14:paraId="03AEF5C0" w14:textId="77777777" w:rsidR="00F83266" w:rsidRPr="00B13892" w:rsidRDefault="00E97F66" w:rsidP="00913D93">
            <w:pPr>
              <w:pStyle w:val="Compact"/>
            </w:pPr>
            <w:r w:rsidRPr="00B13892">
              <w:t>餐饮娱乐</w:t>
            </w:r>
          </w:p>
        </w:tc>
        <w:tc>
          <w:tcPr>
            <w:tcW w:w="0" w:type="auto"/>
          </w:tcPr>
          <w:p w14:paraId="6A167DAC" w14:textId="77777777" w:rsidR="00F83266" w:rsidRPr="00B13892" w:rsidRDefault="00E97F66" w:rsidP="00913D93">
            <w:pPr>
              <w:pStyle w:val="Compact"/>
            </w:pPr>
            <w:r w:rsidRPr="00B13892">
              <w:t>0.493055</w:t>
            </w:r>
          </w:p>
        </w:tc>
        <w:tc>
          <w:tcPr>
            <w:tcW w:w="0" w:type="auto"/>
          </w:tcPr>
          <w:p w14:paraId="7BE00ECA" w14:textId="77777777" w:rsidR="00F83266" w:rsidRPr="00B13892" w:rsidRDefault="00E97F66" w:rsidP="00913D93">
            <w:pPr>
              <w:pStyle w:val="Compact"/>
            </w:pPr>
            <w:r w:rsidRPr="00B13892">
              <w:t>1.5</w:t>
            </w:r>
          </w:p>
        </w:tc>
        <w:tc>
          <w:tcPr>
            <w:tcW w:w="0" w:type="auto"/>
          </w:tcPr>
          <w:p w14:paraId="5DA45D62" w14:textId="77777777" w:rsidR="00F83266" w:rsidRPr="00B13892" w:rsidRDefault="00E97F66" w:rsidP="00913D93">
            <w:pPr>
              <w:pStyle w:val="Compact"/>
            </w:pPr>
            <w:r w:rsidRPr="00B13892">
              <w:t>0.739583</w:t>
            </w:r>
          </w:p>
        </w:tc>
      </w:tr>
      <w:tr w:rsidR="00913D93" w:rsidRPr="00B13892" w14:paraId="163BF106" w14:textId="77777777" w:rsidTr="000D1207">
        <w:trPr>
          <w:jc w:val="center"/>
        </w:trPr>
        <w:tc>
          <w:tcPr>
            <w:tcW w:w="0" w:type="auto"/>
          </w:tcPr>
          <w:p w14:paraId="4D0500E5" w14:textId="77777777" w:rsidR="00F83266" w:rsidRPr="00B13892" w:rsidRDefault="00E97F66" w:rsidP="00913D93">
            <w:pPr>
              <w:pStyle w:val="Compact"/>
            </w:pPr>
            <w:r w:rsidRPr="00B13892">
              <w:t>E173</w:t>
            </w:r>
          </w:p>
        </w:tc>
        <w:tc>
          <w:tcPr>
            <w:tcW w:w="0" w:type="auto"/>
          </w:tcPr>
          <w:p w14:paraId="54002449" w14:textId="77777777" w:rsidR="00F83266" w:rsidRPr="00B13892" w:rsidRDefault="00E97F66" w:rsidP="00913D93">
            <w:pPr>
              <w:pStyle w:val="Compact"/>
            </w:pPr>
            <w:r w:rsidRPr="00B13892">
              <w:t>商贸类</w:t>
            </w:r>
          </w:p>
        </w:tc>
        <w:tc>
          <w:tcPr>
            <w:tcW w:w="0" w:type="auto"/>
          </w:tcPr>
          <w:p w14:paraId="247CEF38" w14:textId="77777777" w:rsidR="00F83266" w:rsidRPr="00B13892" w:rsidRDefault="00E97F66" w:rsidP="00913D93">
            <w:pPr>
              <w:pStyle w:val="Compact"/>
            </w:pPr>
            <w:r w:rsidRPr="00B13892">
              <w:t>0.515565</w:t>
            </w:r>
          </w:p>
        </w:tc>
        <w:tc>
          <w:tcPr>
            <w:tcW w:w="0" w:type="auto"/>
          </w:tcPr>
          <w:p w14:paraId="67F203FE" w14:textId="77777777" w:rsidR="00F83266" w:rsidRPr="00B13892" w:rsidRDefault="00E97F66" w:rsidP="00913D93">
            <w:pPr>
              <w:pStyle w:val="Compact"/>
            </w:pPr>
            <w:r w:rsidRPr="00B13892">
              <w:t>1.2</w:t>
            </w:r>
          </w:p>
        </w:tc>
        <w:tc>
          <w:tcPr>
            <w:tcW w:w="0" w:type="auto"/>
          </w:tcPr>
          <w:p w14:paraId="4A902082" w14:textId="77777777" w:rsidR="00F83266" w:rsidRPr="00B13892" w:rsidRDefault="00E97F66" w:rsidP="00913D93">
            <w:pPr>
              <w:pStyle w:val="Compact"/>
            </w:pPr>
            <w:r w:rsidRPr="00B13892">
              <w:t>0.618678</w:t>
            </w:r>
          </w:p>
        </w:tc>
      </w:tr>
      <w:tr w:rsidR="00913D93" w:rsidRPr="00B13892" w14:paraId="52CD1258" w14:textId="77777777" w:rsidTr="000D1207">
        <w:trPr>
          <w:jc w:val="center"/>
        </w:trPr>
        <w:tc>
          <w:tcPr>
            <w:tcW w:w="0" w:type="auto"/>
          </w:tcPr>
          <w:p w14:paraId="149A25D6" w14:textId="77777777" w:rsidR="00F83266" w:rsidRPr="00B13892" w:rsidRDefault="00E97F66" w:rsidP="00913D93">
            <w:pPr>
              <w:pStyle w:val="Compact"/>
            </w:pPr>
            <w:r w:rsidRPr="00B13892">
              <w:t>E330</w:t>
            </w:r>
          </w:p>
        </w:tc>
        <w:tc>
          <w:tcPr>
            <w:tcW w:w="0" w:type="auto"/>
          </w:tcPr>
          <w:p w14:paraId="78AA2E1F" w14:textId="77777777" w:rsidR="00F83266" w:rsidRPr="00B13892" w:rsidRDefault="00E97F66" w:rsidP="00913D93">
            <w:pPr>
              <w:pStyle w:val="Compact"/>
            </w:pPr>
            <w:r w:rsidRPr="00B13892">
              <w:t>服务类</w:t>
            </w:r>
          </w:p>
        </w:tc>
        <w:tc>
          <w:tcPr>
            <w:tcW w:w="0" w:type="auto"/>
          </w:tcPr>
          <w:p w14:paraId="33B861FC" w14:textId="77777777" w:rsidR="00F83266" w:rsidRPr="00B13892" w:rsidRDefault="00E97F66" w:rsidP="00913D93">
            <w:pPr>
              <w:pStyle w:val="Compact"/>
            </w:pPr>
            <w:r w:rsidRPr="00B13892">
              <w:t>0.061357</w:t>
            </w:r>
          </w:p>
        </w:tc>
        <w:tc>
          <w:tcPr>
            <w:tcW w:w="0" w:type="auto"/>
          </w:tcPr>
          <w:p w14:paraId="4393CACD" w14:textId="77777777" w:rsidR="00F83266" w:rsidRPr="00B13892" w:rsidRDefault="00E97F66" w:rsidP="00913D93">
            <w:pPr>
              <w:pStyle w:val="Compact"/>
            </w:pPr>
            <w:r w:rsidRPr="00B13892">
              <w:t>1.16</w:t>
            </w:r>
          </w:p>
        </w:tc>
        <w:tc>
          <w:tcPr>
            <w:tcW w:w="0" w:type="auto"/>
          </w:tcPr>
          <w:p w14:paraId="17D7F48A" w14:textId="77777777" w:rsidR="00F83266" w:rsidRPr="00B13892" w:rsidRDefault="00E97F66" w:rsidP="00913D93">
            <w:pPr>
              <w:pStyle w:val="Compact"/>
            </w:pPr>
            <w:r w:rsidRPr="00B13892">
              <w:t>0.071174</w:t>
            </w:r>
          </w:p>
        </w:tc>
      </w:tr>
    </w:tbl>
    <w:p w14:paraId="2C1871C6" w14:textId="6E9FE713" w:rsidR="00F83266" w:rsidRPr="00B13892" w:rsidRDefault="00F52223" w:rsidP="005042BA">
      <w:pPr>
        <w:pStyle w:val="3"/>
      </w:pPr>
      <w:bookmarkStart w:id="31" w:name="header-n357"/>
      <w:bookmarkStart w:id="32" w:name="_Toc50920573"/>
      <w:r w:rsidRPr="00B13892">
        <w:rPr>
          <w:rFonts w:hint="eastAsia"/>
        </w:rPr>
        <w:t>4</w:t>
      </w:r>
      <w:r w:rsidRPr="00B13892">
        <w:t xml:space="preserve">.4.2 </w:t>
      </w:r>
      <w:r w:rsidR="00E97F66" w:rsidRPr="00B13892">
        <w:t>利率策略</w:t>
      </w:r>
      <w:bookmarkEnd w:id="31"/>
      <w:bookmarkEnd w:id="32"/>
    </w:p>
    <w:p w14:paraId="40D17A1E" w14:textId="77777777" w:rsidR="00F83266" w:rsidRPr="00B13892" w:rsidRDefault="00E97F66" w:rsidP="00913D93">
      <w:pPr>
        <w:pStyle w:val="FirstParagraph"/>
      </w:pPr>
      <w:r w:rsidRPr="00B13892">
        <w:t>根据上表显示，疫情下医疗与设备制造业有所增长，信息技术业没有受到负面影响，而其他大部分行业均出现不同程度的下降，其中建筑业、制造业，受到负面影响较大。因此对于贷款利率，对于受疫情影响较大的行业，银行需适当下调贷款利率，同时对不同行业进行差异化优惠。这可以根据行业性质、企业体量综合评估。</w:t>
      </w:r>
    </w:p>
    <w:p w14:paraId="3F46ABC9" w14:textId="77777777" w:rsidR="00F83266" w:rsidRPr="00B13892" w:rsidRDefault="00E97F66" w:rsidP="00913D93">
      <w:pPr>
        <w:pStyle w:val="a0"/>
      </w:pPr>
      <w:r w:rsidRPr="00B13892">
        <w:t>对于建筑业，根据下图所示，</w:t>
      </w:r>
      <w:r w:rsidRPr="00B13892">
        <w:t>1-4</w:t>
      </w:r>
      <w:r w:rsidRPr="00B13892">
        <w:t>月行业整体下行，但</w:t>
      </w:r>
      <w:r w:rsidRPr="00B13892">
        <w:t>4</w:t>
      </w:r>
      <w:r w:rsidRPr="00B13892">
        <w:t>月之后，房地产投资、基建投资、工业增加值单月增速已全部转正，消费增速降幅亦大幅收窄。随着政策和融资环境的改善，未来预计基建投资会持续恢复高速增长。因此建筑相关企业的信誉和实力在一年内有望维持稳定。</w:t>
      </w:r>
    </w:p>
    <w:p w14:paraId="4C3AEEBD" w14:textId="725F9BF2" w:rsidR="00F83266" w:rsidRPr="00B13892" w:rsidRDefault="00E97F66" w:rsidP="000D1207">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420F8F7E" wp14:editId="6A00A82B">
            <wp:extent cx="5334000" cy="245956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pAwk9Mptud8w9A1g.png!thumbnail"/>
                    <pic:cNvPicPr>
                      <a:picLocks noChangeAspect="1" noChangeArrowheads="1"/>
                    </pic:cNvPicPr>
                  </pic:nvPicPr>
                  <pic:blipFill>
                    <a:blip r:embed="rId20"/>
                    <a:stretch>
                      <a:fillRect/>
                    </a:stretch>
                  </pic:blipFill>
                  <pic:spPr bwMode="auto">
                    <a:xfrm>
                      <a:off x="0" y="0"/>
                      <a:ext cx="5334000" cy="2459566"/>
                    </a:xfrm>
                    <a:prstGeom prst="rect">
                      <a:avLst/>
                    </a:prstGeom>
                    <a:noFill/>
                    <a:ln w="9525">
                      <a:noFill/>
                      <a:headEnd/>
                      <a:tailEnd/>
                    </a:ln>
                  </pic:spPr>
                </pic:pic>
              </a:graphicData>
            </a:graphic>
          </wp:inline>
        </w:drawing>
      </w:r>
    </w:p>
    <w:p w14:paraId="0BE59C22" w14:textId="519CDB1D" w:rsidR="00DB6812" w:rsidRPr="00B13892" w:rsidRDefault="00E97F66" w:rsidP="002056F4">
      <w:pPr>
        <w:pStyle w:val="a0"/>
        <w:jc w:val="center"/>
      </w:pPr>
      <w:r w:rsidRPr="00B13892">
        <w:t>图</w:t>
      </w:r>
      <w:r w:rsidR="002056F4" w:rsidRPr="00B13892">
        <w:rPr>
          <w:rFonts w:hint="eastAsia"/>
        </w:rPr>
        <w:t>1</w:t>
      </w:r>
      <w:r w:rsidR="002056F4" w:rsidRPr="00B13892">
        <w:t>1</w:t>
      </w:r>
      <w:r w:rsidRPr="00B13892">
        <w:t>：我国建筑业固定资产投资月度变化曲线</w:t>
      </w:r>
      <w:r w:rsidR="00DB6812" w:rsidRPr="00B13892">
        <w:rPr>
          <w:vertAlign w:val="superscript"/>
        </w:rPr>
        <w:t>[4]</w:t>
      </w:r>
    </w:p>
    <w:p w14:paraId="02A3852B" w14:textId="16928C3F" w:rsidR="00F83266" w:rsidRPr="00B13892" w:rsidRDefault="00E97F66" w:rsidP="00913D93">
      <w:pPr>
        <w:pStyle w:val="a0"/>
      </w:pPr>
      <w:r w:rsidRPr="00B13892">
        <w:t>对于其他各行业，根据月度营业情况的变化</w:t>
      </w:r>
      <w:r w:rsidR="00DB6812" w:rsidRPr="00B13892">
        <w:rPr>
          <w:vertAlign w:val="superscript"/>
        </w:rPr>
        <w:t>[5]</w:t>
      </w:r>
      <w:r w:rsidR="00DB6812" w:rsidRPr="00B13892">
        <w:t>显</w:t>
      </w:r>
      <w:r w:rsidRPr="00B13892">
        <w:t>示，随着疫情逐步得到控制，行业都显示出了回转趋势。因此短期内某些行业的企业营业状况会出现下降，但行业的基本面不会改变，未来仍然具有恢复的希望。</w:t>
      </w:r>
    </w:p>
    <w:p w14:paraId="56387AAB" w14:textId="780F39B3" w:rsidR="00F83266" w:rsidRPr="00B13892" w:rsidRDefault="00E97F66" w:rsidP="00913D93">
      <w:pPr>
        <w:pStyle w:val="a0"/>
      </w:pPr>
      <w:r w:rsidRPr="00B13892">
        <w:t>在原来的信贷模型中，引入支持因子</w:t>
      </w:r>
      <m:oMath>
        <m:r>
          <w:rPr>
            <w:rFonts w:ascii="Cambria Math" w:hAnsi="Cambria Math"/>
          </w:rPr>
          <m:t>s</m:t>
        </m:r>
      </m:oMath>
      <w:r w:rsidRPr="00B13892">
        <w:t>，来抵消一部分风险带来的潜在损失，</w:t>
      </w:r>
      <m:oMath>
        <m:r>
          <w:rPr>
            <w:rFonts w:ascii="Cambria Math" w:hAnsi="Cambria Math"/>
          </w:rPr>
          <m:t>s</m:t>
        </m:r>
      </m:oMath>
      <w:r w:rsidRPr="00B13892">
        <w:t>与企业所在行业有关。对于每个企业，银行的利润为</w:t>
      </w:r>
      <m:oMath>
        <m:r>
          <w:rPr>
            <w:rFonts w:ascii="Cambria Math" w:hAnsi="Cambria Math"/>
          </w:rPr>
          <m:t>P=A(rt-l+s)</m:t>
        </m:r>
      </m:oMath>
      <w:r w:rsidRPr="00B13892">
        <w:t>，其中对于负增长的行业，</w:t>
      </w:r>
      <m:oMath>
        <m:r>
          <w:rPr>
            <w:rFonts w:ascii="Cambria Math" w:hAnsi="Cambria Math"/>
          </w:rPr>
          <m:t>s</m:t>
        </m:r>
      </m:oMath>
      <w:r w:rsidRPr="00B13892">
        <w:t>为正；对于受疫情影响不大的行业，不改变信贷策略，</w:t>
      </w:r>
      <m:oMath>
        <m:r>
          <w:rPr>
            <w:rFonts w:ascii="Cambria Math" w:hAnsi="Cambria Math"/>
          </w:rPr>
          <m:t>s</m:t>
        </m:r>
      </m:oMath>
      <w:r w:rsidRPr="00B13892">
        <w:t>为零。由此可以解出来自不同行业的企业的信贷利率。各行业的</w:t>
      </w:r>
      <w:r w:rsidRPr="00B13892">
        <w:t>s</w:t>
      </w:r>
      <w:r w:rsidRPr="00B13892">
        <w:t>值如下表所示：</w:t>
      </w:r>
    </w:p>
    <w:p w14:paraId="7B257DBD" w14:textId="4245364D" w:rsidR="001366C0" w:rsidRPr="00B13892" w:rsidRDefault="001366C0" w:rsidP="001366C0">
      <w:pPr>
        <w:pStyle w:val="a0"/>
        <w:jc w:val="center"/>
      </w:pPr>
      <w:r w:rsidRPr="00B13892">
        <w:t>表</w:t>
      </w:r>
      <w:r w:rsidRPr="00B13892">
        <w:rPr>
          <w:rFonts w:hint="eastAsia"/>
        </w:rPr>
        <w:t>7</w:t>
      </w:r>
      <w:r w:rsidRPr="00B13892">
        <w:t>：银行贷款对各行业的支持因子</w:t>
      </w:r>
    </w:p>
    <w:tbl>
      <w:tblPr>
        <w:tblStyle w:val="Table"/>
        <w:tblW w:w="0" w:type="pct"/>
        <w:jc w:val="center"/>
        <w:tblLook w:val="0020" w:firstRow="1" w:lastRow="0" w:firstColumn="0" w:lastColumn="0" w:noHBand="0" w:noVBand="0"/>
      </w:tblPr>
      <w:tblGrid>
        <w:gridCol w:w="1656"/>
        <w:gridCol w:w="2136"/>
        <w:gridCol w:w="1772"/>
      </w:tblGrid>
      <w:tr w:rsidR="00B13892" w:rsidRPr="00B13892" w14:paraId="3655160D" w14:textId="77777777" w:rsidTr="001366C0">
        <w:trPr>
          <w:jc w:val="center"/>
        </w:trPr>
        <w:tc>
          <w:tcPr>
            <w:tcW w:w="0" w:type="auto"/>
            <w:tcBorders>
              <w:bottom w:val="single" w:sz="0" w:space="0" w:color="auto"/>
            </w:tcBorders>
            <w:vAlign w:val="bottom"/>
          </w:tcPr>
          <w:p w14:paraId="4FC6C6DE" w14:textId="77777777" w:rsidR="00F83266" w:rsidRPr="00B13892" w:rsidRDefault="00E97F66" w:rsidP="00913D93">
            <w:pPr>
              <w:pStyle w:val="Compact"/>
            </w:pPr>
            <w:r w:rsidRPr="00B13892">
              <w:lastRenderedPageBreak/>
              <w:t>行业</w:t>
            </w:r>
          </w:p>
        </w:tc>
        <w:tc>
          <w:tcPr>
            <w:tcW w:w="0" w:type="auto"/>
            <w:tcBorders>
              <w:bottom w:val="single" w:sz="0" w:space="0" w:color="auto"/>
            </w:tcBorders>
            <w:vAlign w:val="bottom"/>
          </w:tcPr>
          <w:p w14:paraId="17C80DD7" w14:textId="77777777" w:rsidR="00F83266" w:rsidRPr="00B13892" w:rsidRDefault="00E97F66" w:rsidP="00913D93">
            <w:pPr>
              <w:pStyle w:val="Compact"/>
            </w:pPr>
            <w:r w:rsidRPr="00B13892">
              <w:t>营业额增长率</w:t>
            </w:r>
          </w:p>
        </w:tc>
        <w:tc>
          <w:tcPr>
            <w:tcW w:w="0" w:type="auto"/>
            <w:tcBorders>
              <w:bottom w:val="single" w:sz="0" w:space="0" w:color="auto"/>
            </w:tcBorders>
            <w:vAlign w:val="bottom"/>
          </w:tcPr>
          <w:p w14:paraId="70C7A6C0" w14:textId="77777777" w:rsidR="00F83266" w:rsidRPr="00B13892" w:rsidRDefault="00E97F66" w:rsidP="00913D93">
            <w:pPr>
              <w:pStyle w:val="Compact"/>
            </w:pPr>
            <w:r w:rsidRPr="00B13892">
              <w:t>支持因子</w:t>
            </w:r>
            <m:oMath>
              <m:r>
                <w:rPr>
                  <w:rFonts w:ascii="Cambria Math" w:hAnsi="Cambria Math"/>
                </w:rPr>
                <m:t>s</m:t>
              </m:r>
            </m:oMath>
          </w:p>
        </w:tc>
      </w:tr>
      <w:tr w:rsidR="00B13892" w:rsidRPr="00B13892" w14:paraId="4C3A632D" w14:textId="77777777" w:rsidTr="001366C0">
        <w:trPr>
          <w:jc w:val="center"/>
        </w:trPr>
        <w:tc>
          <w:tcPr>
            <w:tcW w:w="0" w:type="auto"/>
          </w:tcPr>
          <w:p w14:paraId="793BC5C3" w14:textId="77777777" w:rsidR="00F83266" w:rsidRPr="00B13892" w:rsidRDefault="00E97F66" w:rsidP="00913D93">
            <w:pPr>
              <w:pStyle w:val="Compact"/>
            </w:pPr>
            <w:r w:rsidRPr="00B13892">
              <w:t>餐饮娱乐</w:t>
            </w:r>
          </w:p>
        </w:tc>
        <w:tc>
          <w:tcPr>
            <w:tcW w:w="0" w:type="auto"/>
          </w:tcPr>
          <w:p w14:paraId="051ED044" w14:textId="77777777" w:rsidR="00F83266" w:rsidRPr="00B13892" w:rsidRDefault="00E97F66" w:rsidP="00913D93">
            <w:pPr>
              <w:pStyle w:val="Compact"/>
            </w:pPr>
            <w:r w:rsidRPr="00B13892">
              <w:t>-50</w:t>
            </w:r>
          </w:p>
        </w:tc>
        <w:tc>
          <w:tcPr>
            <w:tcW w:w="0" w:type="auto"/>
          </w:tcPr>
          <w:p w14:paraId="0A286F16" w14:textId="77777777" w:rsidR="00F83266" w:rsidRPr="00B13892" w:rsidRDefault="00E97F66" w:rsidP="00913D93">
            <w:pPr>
              <w:pStyle w:val="Compact"/>
            </w:pPr>
            <w:r w:rsidRPr="00B13892">
              <w:t>0.5</w:t>
            </w:r>
          </w:p>
        </w:tc>
      </w:tr>
      <w:tr w:rsidR="00B13892" w:rsidRPr="00B13892" w14:paraId="643B85F3" w14:textId="77777777" w:rsidTr="001366C0">
        <w:trPr>
          <w:jc w:val="center"/>
        </w:trPr>
        <w:tc>
          <w:tcPr>
            <w:tcW w:w="0" w:type="auto"/>
          </w:tcPr>
          <w:p w14:paraId="76FB9A6C" w14:textId="77777777" w:rsidR="00F83266" w:rsidRPr="00B13892" w:rsidRDefault="00E97F66" w:rsidP="00913D93">
            <w:pPr>
              <w:pStyle w:val="Compact"/>
            </w:pPr>
            <w:r w:rsidRPr="00B13892">
              <w:t>商贸类</w:t>
            </w:r>
          </w:p>
        </w:tc>
        <w:tc>
          <w:tcPr>
            <w:tcW w:w="0" w:type="auto"/>
          </w:tcPr>
          <w:p w14:paraId="2D6022B6" w14:textId="77777777" w:rsidR="00F83266" w:rsidRPr="00B13892" w:rsidRDefault="00E97F66" w:rsidP="00913D93">
            <w:pPr>
              <w:pStyle w:val="Compact"/>
            </w:pPr>
            <w:r w:rsidRPr="00B13892">
              <w:t>-20</w:t>
            </w:r>
          </w:p>
        </w:tc>
        <w:tc>
          <w:tcPr>
            <w:tcW w:w="0" w:type="auto"/>
          </w:tcPr>
          <w:p w14:paraId="5C207529" w14:textId="77777777" w:rsidR="00F83266" w:rsidRPr="00B13892" w:rsidRDefault="00E97F66" w:rsidP="00913D93">
            <w:pPr>
              <w:pStyle w:val="Compact"/>
            </w:pPr>
            <w:r w:rsidRPr="00B13892">
              <w:t>0.2</w:t>
            </w:r>
          </w:p>
        </w:tc>
      </w:tr>
      <w:tr w:rsidR="00B13892" w:rsidRPr="00B13892" w14:paraId="00F20ED0" w14:textId="77777777" w:rsidTr="001366C0">
        <w:trPr>
          <w:jc w:val="center"/>
        </w:trPr>
        <w:tc>
          <w:tcPr>
            <w:tcW w:w="0" w:type="auto"/>
          </w:tcPr>
          <w:p w14:paraId="5A8EB63C" w14:textId="77777777" w:rsidR="00F83266" w:rsidRPr="00B13892" w:rsidRDefault="00E97F66" w:rsidP="00913D93">
            <w:pPr>
              <w:pStyle w:val="Compact"/>
            </w:pPr>
            <w:r w:rsidRPr="00B13892">
              <w:t>服务类</w:t>
            </w:r>
          </w:p>
        </w:tc>
        <w:tc>
          <w:tcPr>
            <w:tcW w:w="0" w:type="auto"/>
          </w:tcPr>
          <w:p w14:paraId="2FF1F869" w14:textId="77777777" w:rsidR="00F83266" w:rsidRPr="00B13892" w:rsidRDefault="00E97F66" w:rsidP="00913D93">
            <w:pPr>
              <w:pStyle w:val="Compact"/>
            </w:pPr>
            <w:r w:rsidRPr="00B13892">
              <w:t>-16</w:t>
            </w:r>
          </w:p>
        </w:tc>
        <w:tc>
          <w:tcPr>
            <w:tcW w:w="0" w:type="auto"/>
          </w:tcPr>
          <w:p w14:paraId="70D39B19" w14:textId="77777777" w:rsidR="00F83266" w:rsidRPr="00B13892" w:rsidRDefault="00E97F66" w:rsidP="00913D93">
            <w:pPr>
              <w:pStyle w:val="Compact"/>
            </w:pPr>
            <w:r w:rsidRPr="00B13892">
              <w:t>0.16</w:t>
            </w:r>
          </w:p>
        </w:tc>
      </w:tr>
      <w:tr w:rsidR="00B13892" w:rsidRPr="00B13892" w14:paraId="4607A77F" w14:textId="77777777" w:rsidTr="001366C0">
        <w:trPr>
          <w:jc w:val="center"/>
        </w:trPr>
        <w:tc>
          <w:tcPr>
            <w:tcW w:w="0" w:type="auto"/>
          </w:tcPr>
          <w:p w14:paraId="612EF76F" w14:textId="77777777" w:rsidR="00F83266" w:rsidRPr="00B13892" w:rsidRDefault="00E97F66" w:rsidP="00913D93">
            <w:pPr>
              <w:pStyle w:val="Compact"/>
            </w:pPr>
            <w:r w:rsidRPr="00B13892">
              <w:t>制造类</w:t>
            </w:r>
          </w:p>
        </w:tc>
        <w:tc>
          <w:tcPr>
            <w:tcW w:w="0" w:type="auto"/>
          </w:tcPr>
          <w:p w14:paraId="61D74E2A" w14:textId="77777777" w:rsidR="00F83266" w:rsidRPr="00B13892" w:rsidRDefault="00E97F66" w:rsidP="00913D93">
            <w:pPr>
              <w:pStyle w:val="Compact"/>
            </w:pPr>
            <w:r w:rsidRPr="00B13892">
              <w:t>-4.5</w:t>
            </w:r>
          </w:p>
        </w:tc>
        <w:tc>
          <w:tcPr>
            <w:tcW w:w="0" w:type="auto"/>
          </w:tcPr>
          <w:p w14:paraId="1BDE9BB1" w14:textId="77777777" w:rsidR="00F83266" w:rsidRPr="00B13892" w:rsidRDefault="00E97F66" w:rsidP="00913D93">
            <w:pPr>
              <w:pStyle w:val="Compact"/>
            </w:pPr>
            <w:r w:rsidRPr="00B13892">
              <w:t>0.045</w:t>
            </w:r>
          </w:p>
        </w:tc>
      </w:tr>
      <w:tr w:rsidR="00B13892" w:rsidRPr="00B13892" w14:paraId="167BF79B" w14:textId="77777777" w:rsidTr="001366C0">
        <w:trPr>
          <w:jc w:val="center"/>
        </w:trPr>
        <w:tc>
          <w:tcPr>
            <w:tcW w:w="0" w:type="auto"/>
          </w:tcPr>
          <w:p w14:paraId="2EB196F1" w14:textId="77777777" w:rsidR="00F83266" w:rsidRPr="00B13892" w:rsidRDefault="00E97F66" w:rsidP="00913D93">
            <w:pPr>
              <w:pStyle w:val="Compact"/>
            </w:pPr>
            <w:r w:rsidRPr="00B13892">
              <w:t>个体经营</w:t>
            </w:r>
          </w:p>
        </w:tc>
        <w:tc>
          <w:tcPr>
            <w:tcW w:w="0" w:type="auto"/>
          </w:tcPr>
          <w:p w14:paraId="6DF8734A" w14:textId="77777777" w:rsidR="00F83266" w:rsidRPr="00B13892" w:rsidRDefault="00E97F66" w:rsidP="00913D93">
            <w:pPr>
              <w:pStyle w:val="Compact"/>
            </w:pPr>
            <w:r w:rsidRPr="00B13892">
              <w:t>4.8</w:t>
            </w:r>
          </w:p>
        </w:tc>
        <w:tc>
          <w:tcPr>
            <w:tcW w:w="0" w:type="auto"/>
          </w:tcPr>
          <w:p w14:paraId="6F6BD29E" w14:textId="77777777" w:rsidR="00F83266" w:rsidRPr="00B13892" w:rsidRDefault="00E97F66" w:rsidP="00913D93">
            <w:pPr>
              <w:pStyle w:val="Compact"/>
            </w:pPr>
            <w:r w:rsidRPr="00B13892">
              <w:t>0</w:t>
            </w:r>
          </w:p>
        </w:tc>
      </w:tr>
      <w:tr w:rsidR="00B13892" w:rsidRPr="00B13892" w14:paraId="0FB4B9A1" w14:textId="77777777" w:rsidTr="001366C0">
        <w:trPr>
          <w:jc w:val="center"/>
        </w:trPr>
        <w:tc>
          <w:tcPr>
            <w:tcW w:w="0" w:type="auto"/>
          </w:tcPr>
          <w:p w14:paraId="2CD6A0B2" w14:textId="77777777" w:rsidR="00F83266" w:rsidRPr="00B13892" w:rsidRDefault="00E97F66" w:rsidP="00913D93">
            <w:pPr>
              <w:pStyle w:val="Compact"/>
            </w:pPr>
            <w:r w:rsidRPr="00B13892">
              <w:t>科技</w:t>
            </w:r>
          </w:p>
        </w:tc>
        <w:tc>
          <w:tcPr>
            <w:tcW w:w="0" w:type="auto"/>
          </w:tcPr>
          <w:p w14:paraId="40DF86A9" w14:textId="77777777" w:rsidR="00F83266" w:rsidRPr="00B13892" w:rsidRDefault="00E97F66" w:rsidP="00913D93">
            <w:pPr>
              <w:pStyle w:val="Compact"/>
            </w:pPr>
            <w:r w:rsidRPr="00B13892">
              <w:t>9.6</w:t>
            </w:r>
          </w:p>
        </w:tc>
        <w:tc>
          <w:tcPr>
            <w:tcW w:w="0" w:type="auto"/>
          </w:tcPr>
          <w:p w14:paraId="5A3DCB7F" w14:textId="77777777" w:rsidR="00F83266" w:rsidRPr="00B13892" w:rsidRDefault="00E97F66" w:rsidP="00913D93">
            <w:pPr>
              <w:pStyle w:val="Compact"/>
            </w:pPr>
            <w:r w:rsidRPr="00B13892">
              <w:t>0</w:t>
            </w:r>
          </w:p>
        </w:tc>
      </w:tr>
      <w:tr w:rsidR="00B13892" w:rsidRPr="00B13892" w14:paraId="30851933" w14:textId="77777777" w:rsidTr="001366C0">
        <w:trPr>
          <w:jc w:val="center"/>
        </w:trPr>
        <w:tc>
          <w:tcPr>
            <w:tcW w:w="0" w:type="auto"/>
          </w:tcPr>
          <w:p w14:paraId="23421DF2" w14:textId="77777777" w:rsidR="00F83266" w:rsidRPr="00B13892" w:rsidRDefault="00E97F66" w:rsidP="00913D93">
            <w:pPr>
              <w:pStyle w:val="Compact"/>
            </w:pPr>
            <w:r w:rsidRPr="00B13892">
              <w:t>物流业</w:t>
            </w:r>
          </w:p>
        </w:tc>
        <w:tc>
          <w:tcPr>
            <w:tcW w:w="0" w:type="auto"/>
          </w:tcPr>
          <w:p w14:paraId="3A839931" w14:textId="77777777" w:rsidR="00F83266" w:rsidRPr="00B13892" w:rsidRDefault="00E97F66" w:rsidP="00913D93">
            <w:pPr>
              <w:pStyle w:val="Compact"/>
            </w:pPr>
            <w:r w:rsidRPr="00B13892">
              <w:t>12.4</w:t>
            </w:r>
          </w:p>
        </w:tc>
        <w:tc>
          <w:tcPr>
            <w:tcW w:w="0" w:type="auto"/>
          </w:tcPr>
          <w:p w14:paraId="6598C331" w14:textId="77777777" w:rsidR="00F83266" w:rsidRPr="00B13892" w:rsidRDefault="00E97F66" w:rsidP="00913D93">
            <w:pPr>
              <w:pStyle w:val="Compact"/>
            </w:pPr>
            <w:r w:rsidRPr="00B13892">
              <w:t>0</w:t>
            </w:r>
          </w:p>
        </w:tc>
      </w:tr>
      <w:tr w:rsidR="00B13892" w:rsidRPr="00B13892" w14:paraId="42CA04F4" w14:textId="77777777" w:rsidTr="001366C0">
        <w:trPr>
          <w:jc w:val="center"/>
        </w:trPr>
        <w:tc>
          <w:tcPr>
            <w:tcW w:w="0" w:type="auto"/>
          </w:tcPr>
          <w:p w14:paraId="7D2490AA" w14:textId="77777777" w:rsidR="00F83266" w:rsidRPr="00B13892" w:rsidRDefault="00E97F66" w:rsidP="00913D93">
            <w:pPr>
              <w:pStyle w:val="Compact"/>
            </w:pPr>
            <w:r w:rsidRPr="00B13892">
              <w:t>医药制造</w:t>
            </w:r>
          </w:p>
        </w:tc>
        <w:tc>
          <w:tcPr>
            <w:tcW w:w="0" w:type="auto"/>
          </w:tcPr>
          <w:p w14:paraId="7ECED379" w14:textId="77777777" w:rsidR="00F83266" w:rsidRPr="00B13892" w:rsidRDefault="00E97F66" w:rsidP="00913D93">
            <w:pPr>
              <w:pStyle w:val="Compact"/>
            </w:pPr>
            <w:r w:rsidRPr="00B13892">
              <w:t>30</w:t>
            </w:r>
          </w:p>
        </w:tc>
        <w:tc>
          <w:tcPr>
            <w:tcW w:w="0" w:type="auto"/>
          </w:tcPr>
          <w:p w14:paraId="5F93C3C3" w14:textId="77777777" w:rsidR="00F83266" w:rsidRPr="00B13892" w:rsidRDefault="00E97F66" w:rsidP="00913D93">
            <w:pPr>
              <w:pStyle w:val="Compact"/>
            </w:pPr>
            <w:r w:rsidRPr="00B13892">
              <w:t>0</w:t>
            </w:r>
          </w:p>
        </w:tc>
      </w:tr>
      <w:tr w:rsidR="00B13892" w:rsidRPr="00B13892" w14:paraId="2DA35212" w14:textId="77777777" w:rsidTr="001366C0">
        <w:trPr>
          <w:jc w:val="center"/>
        </w:trPr>
        <w:tc>
          <w:tcPr>
            <w:tcW w:w="0" w:type="auto"/>
          </w:tcPr>
          <w:p w14:paraId="5B2CDACF" w14:textId="77777777" w:rsidR="00F83266" w:rsidRPr="00B13892" w:rsidRDefault="00E97F66" w:rsidP="00913D93">
            <w:pPr>
              <w:pStyle w:val="Compact"/>
            </w:pPr>
            <w:r w:rsidRPr="00B13892">
              <w:t>建筑业</w:t>
            </w:r>
          </w:p>
        </w:tc>
        <w:tc>
          <w:tcPr>
            <w:tcW w:w="0" w:type="auto"/>
          </w:tcPr>
          <w:p w14:paraId="62D30CB1" w14:textId="77777777" w:rsidR="00F83266" w:rsidRPr="00B13892" w:rsidRDefault="00E97F66" w:rsidP="00913D93">
            <w:pPr>
              <w:pStyle w:val="Compact"/>
            </w:pPr>
            <w:r w:rsidRPr="00B13892">
              <w:t>30</w:t>
            </w:r>
          </w:p>
        </w:tc>
        <w:tc>
          <w:tcPr>
            <w:tcW w:w="0" w:type="auto"/>
          </w:tcPr>
          <w:p w14:paraId="559AC5CE" w14:textId="77777777" w:rsidR="00F83266" w:rsidRPr="00B13892" w:rsidRDefault="00E97F66" w:rsidP="00913D93">
            <w:pPr>
              <w:pStyle w:val="Compact"/>
            </w:pPr>
            <w:r w:rsidRPr="00B13892">
              <w:t>0</w:t>
            </w:r>
          </w:p>
        </w:tc>
      </w:tr>
    </w:tbl>
    <w:p w14:paraId="504F7276" w14:textId="3B13D0AC" w:rsidR="00F83266" w:rsidRPr="00B13892" w:rsidRDefault="00F52223" w:rsidP="005042BA">
      <w:pPr>
        <w:pStyle w:val="3"/>
      </w:pPr>
      <w:bookmarkStart w:id="33" w:name="header-n406"/>
      <w:bookmarkStart w:id="34" w:name="_Toc50920574"/>
      <w:r w:rsidRPr="00B13892">
        <w:rPr>
          <w:rFonts w:hint="eastAsia"/>
        </w:rPr>
        <w:t>4</w:t>
      </w:r>
      <w:r w:rsidRPr="00B13892">
        <w:t xml:space="preserve">.4.3 </w:t>
      </w:r>
      <w:r w:rsidR="00E97F66" w:rsidRPr="00B13892">
        <w:t>期限策略</w:t>
      </w:r>
      <w:bookmarkEnd w:id="33"/>
      <w:bookmarkEnd w:id="34"/>
    </w:p>
    <w:p w14:paraId="12E6EAC4" w14:textId="77777777" w:rsidR="00F83266" w:rsidRPr="00B13892" w:rsidRDefault="00E97F66" w:rsidP="00913D93">
      <w:pPr>
        <w:pStyle w:val="FirstParagraph"/>
      </w:pPr>
      <w:r w:rsidRPr="00B13892">
        <w:t>适当地增加贷款额度和降低利率，会直接影响银行当年的贷款收益。为了给小</w:t>
      </w:r>
      <w:proofErr w:type="gramStart"/>
      <w:r w:rsidRPr="00B13892">
        <w:t>微企业</w:t>
      </w:r>
      <w:proofErr w:type="gramEnd"/>
      <w:r w:rsidRPr="00B13892">
        <w:t>复苏的时间，尽可能保证企业顺利还款，银行可以适当延长贷款期限。在当前的额度与利率下，为了保证获得前一年的同等收益，贷款期限需满足：</w:t>
      </w:r>
    </w:p>
    <w:p w14:paraId="3FC92922" w14:textId="77777777" w:rsidR="00F83266" w:rsidRPr="00B13892" w:rsidRDefault="008C2335" w:rsidP="00913D93">
      <w:pPr>
        <w:pStyle w:val="a0"/>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sSub>
            <m:sSubPr>
              <m:ctrlPr>
                <w:rPr>
                  <w:rFonts w:ascii="Cambria Math" w:hAnsi="Cambria Math"/>
                </w:rPr>
              </m:ctrlPr>
            </m:sSubPr>
            <m:e>
              <m:r>
                <w:rPr>
                  <w:rFonts w:ascii="Cambria Math" w:hAnsi="Cambria Math"/>
                </w:rPr>
                <m:t>r</m:t>
              </m:r>
            </m:e>
            <m:sub>
              <m:r>
                <m:rPr>
                  <m:sty m:val="p"/>
                </m:rPr>
                <w:rPr>
                  <w:rFonts w:ascii="Cambria Math" w:hAnsi="Cambria Math"/>
                </w:rPr>
                <m:t>0</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m:oMathPara>
    </w:p>
    <w:p w14:paraId="233BE594" w14:textId="5ED1FACF" w:rsidR="00F83266" w:rsidRPr="00B13892" w:rsidRDefault="00E97F66" w:rsidP="00913D93">
      <w:pPr>
        <w:pStyle w:val="a0"/>
      </w:pPr>
      <w:r w:rsidRPr="00B13892">
        <w:t>式中</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w:r w:rsidRPr="00B13892">
        <w:t>分别为调整前的贷款额度、利率与期限</w:t>
      </w:r>
      <w:r w:rsidR="001C49F4">
        <w:rPr>
          <w:rFonts w:hint="eastAsia"/>
        </w:rPr>
        <w:t>。</w:t>
      </w:r>
    </w:p>
    <w:p w14:paraId="4BE32BA4" w14:textId="26699EBE" w:rsidR="00F83266" w:rsidRPr="00B13892" w:rsidRDefault="00E97F66" w:rsidP="00913D93">
      <w:pPr>
        <w:pStyle w:val="a0"/>
      </w:pPr>
      <w:r w:rsidRPr="00B13892">
        <w:t>考虑到突发情况的不确定性，企业复苏需要的时间是不可确定的，因此在企业信用等级不变的前提下，应适当增加银行的潜在损失率</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oMath>
      <w:r w:rsidRPr="00B13892">
        <w:t>，即贷款期限满足：</w:t>
      </w:r>
    </w:p>
    <w:p w14:paraId="650E1A5A" w14:textId="77777777" w:rsidR="00F83266" w:rsidRPr="00B13892" w:rsidRDefault="008C2335" w:rsidP="00913D93">
      <w:pPr>
        <w:pStyle w:val="a0"/>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oMath>
      </m:oMathPara>
    </w:p>
    <w:p w14:paraId="6915DE7C" w14:textId="519867C6" w:rsidR="00F83266" w:rsidRPr="00B13892" w:rsidRDefault="00E97F66" w:rsidP="00913D93">
      <w:pPr>
        <w:pStyle w:val="a0"/>
      </w:pPr>
      <w:r w:rsidRPr="00B13892">
        <w:t>则调整后的贷款期限为</w:t>
      </w:r>
      <w:r w:rsidR="001C49F4">
        <w:rPr>
          <w:rFonts w:hint="eastAsia"/>
        </w:rPr>
        <w:t>：</w:t>
      </w:r>
    </w:p>
    <w:p w14:paraId="07053B8D" w14:textId="77777777" w:rsidR="00F83266" w:rsidRPr="00B13892" w:rsidRDefault="008C2335" w:rsidP="00913D93">
      <w:pPr>
        <w:pStyle w:val="a0"/>
      </w:pPr>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oMath>
      </m:oMathPara>
    </w:p>
    <w:p w14:paraId="6ECA5767" w14:textId="67CEA883" w:rsidR="00F83266" w:rsidRPr="00B13892" w:rsidRDefault="00F52223" w:rsidP="005042BA">
      <w:pPr>
        <w:pStyle w:val="1"/>
      </w:pPr>
      <w:bookmarkStart w:id="35" w:name="header-n414"/>
      <w:bookmarkStart w:id="36" w:name="_Toc50920575"/>
      <w:r w:rsidRPr="00B13892">
        <w:rPr>
          <w:rFonts w:hint="eastAsia"/>
        </w:rPr>
        <w:t>5</w:t>
      </w:r>
      <w:r w:rsidRPr="00B13892">
        <w:t xml:space="preserve"> </w:t>
      </w:r>
      <w:r w:rsidR="00E97F66" w:rsidRPr="00B13892">
        <w:t>模型求解</w:t>
      </w:r>
      <w:bookmarkEnd w:id="35"/>
      <w:bookmarkEnd w:id="36"/>
    </w:p>
    <w:p w14:paraId="6387F9AF" w14:textId="726B5369" w:rsidR="00F83266" w:rsidRPr="00B13892" w:rsidRDefault="00F52223" w:rsidP="005042BA">
      <w:pPr>
        <w:pStyle w:val="2"/>
      </w:pPr>
      <w:bookmarkStart w:id="37" w:name="header-n415"/>
      <w:bookmarkStart w:id="38" w:name="_Toc50920576"/>
      <w:r w:rsidRPr="00B13892">
        <w:rPr>
          <w:rFonts w:hint="eastAsia"/>
        </w:rPr>
        <w:t>5</w:t>
      </w:r>
      <w:r w:rsidRPr="00B13892">
        <w:t xml:space="preserve">.1 </w:t>
      </w:r>
      <w:r w:rsidR="00E97F66" w:rsidRPr="00B13892">
        <w:t>问题一</w:t>
      </w:r>
      <w:bookmarkEnd w:id="37"/>
      <w:bookmarkEnd w:id="38"/>
    </w:p>
    <w:p w14:paraId="7282A4BC" w14:textId="77777777" w:rsidR="00F83266" w:rsidRPr="00B13892" w:rsidRDefault="00E97F66" w:rsidP="00913D93">
      <w:pPr>
        <w:pStyle w:val="FirstParagraph"/>
      </w:pPr>
      <w:r w:rsidRPr="00B13892">
        <w:t>对于</w:t>
      </w:r>
      <w:r w:rsidRPr="00B13892">
        <w:t>123</w:t>
      </w:r>
      <w:r w:rsidRPr="00B13892">
        <w:t>家有信贷记录的企业，我们首先根据企业实力，以及信用状况，对企业的信贷风险进行评估，决定是否对其提供贷款。</w:t>
      </w:r>
      <w:r w:rsidRPr="00B13892">
        <w:t>123</w:t>
      </w:r>
      <w:r w:rsidRPr="00B13892">
        <w:t>家企业的信用等级分布如下图所示。以数据集中人工标注的信用等级作为依据，为等级为</w:t>
      </w:r>
      <w:r w:rsidRPr="00B13892">
        <w:t>A</w:t>
      </w:r>
      <w:r w:rsidRPr="00B13892">
        <w:t>、</w:t>
      </w:r>
      <w:r w:rsidRPr="00B13892">
        <w:t>B</w:t>
      </w:r>
      <w:r w:rsidRPr="00B13892">
        <w:t>、</w:t>
      </w:r>
      <w:r w:rsidRPr="00B13892">
        <w:t>C</w:t>
      </w:r>
      <w:r w:rsidRPr="00B13892">
        <w:t>的企业进行贷款，</w:t>
      </w:r>
      <w:r w:rsidRPr="00B13892">
        <w:t>D</w:t>
      </w:r>
      <w:r w:rsidRPr="00B13892">
        <w:t>等级的不提供贷款。</w:t>
      </w:r>
    </w:p>
    <w:p w14:paraId="4A1644C5" w14:textId="58EE98F6" w:rsidR="00F83266" w:rsidRPr="00B13892" w:rsidRDefault="00E97F66" w:rsidP="00F70E81">
      <w:pPr>
        <w:pStyle w:val="CaptionedFigure"/>
        <w:jc w:val="center"/>
        <w:rPr>
          <w:rFonts w:ascii="Times New Roman" w:eastAsia="宋体" w:hAnsi="Times New Roman" w:cs="Times New Roman"/>
        </w:rPr>
      </w:pPr>
      <w:r w:rsidRPr="00B13892">
        <w:rPr>
          <w:rFonts w:ascii="Times New Roman" w:eastAsia="宋体" w:hAnsi="Times New Roman" w:cs="Times New Roman"/>
          <w:noProof/>
        </w:rPr>
        <w:lastRenderedPageBreak/>
        <w:drawing>
          <wp:inline distT="0" distB="0" distL="0" distR="0" wp14:anchorId="364059D4" wp14:editId="71AA0979">
            <wp:extent cx="4207933" cy="3098800"/>
            <wp:effectExtent l="0" t="0" r="2540" b="635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8OXy8VtWJ8tDNWjU.png!thumbnail"/>
                    <pic:cNvPicPr>
                      <a:picLocks noChangeAspect="1" noChangeArrowheads="1"/>
                    </pic:cNvPicPr>
                  </pic:nvPicPr>
                  <pic:blipFill>
                    <a:blip r:embed="rId21"/>
                    <a:stretch>
                      <a:fillRect/>
                    </a:stretch>
                  </pic:blipFill>
                  <pic:spPr bwMode="auto">
                    <a:xfrm>
                      <a:off x="0" y="0"/>
                      <a:ext cx="4230006" cy="3115055"/>
                    </a:xfrm>
                    <a:prstGeom prst="rect">
                      <a:avLst/>
                    </a:prstGeom>
                    <a:noFill/>
                    <a:ln w="9525">
                      <a:noFill/>
                      <a:headEnd/>
                      <a:tailEnd/>
                    </a:ln>
                  </pic:spPr>
                </pic:pic>
              </a:graphicData>
            </a:graphic>
          </wp:inline>
        </w:drawing>
      </w:r>
    </w:p>
    <w:p w14:paraId="53592251" w14:textId="3E9C58C5" w:rsidR="00F83266" w:rsidRPr="00B13892" w:rsidRDefault="00E97F66" w:rsidP="002056F4">
      <w:pPr>
        <w:pStyle w:val="a0"/>
        <w:jc w:val="center"/>
      </w:pPr>
      <w:r w:rsidRPr="00B13892">
        <w:t>图</w:t>
      </w:r>
      <w:r w:rsidR="002056F4" w:rsidRPr="00B13892">
        <w:rPr>
          <w:rFonts w:hint="eastAsia"/>
        </w:rPr>
        <w:t>1</w:t>
      </w:r>
      <w:r w:rsidR="002056F4" w:rsidRPr="00B13892">
        <w:t>2</w:t>
      </w:r>
      <w:r w:rsidRPr="00B13892">
        <w:t>：附件</w:t>
      </w:r>
      <w:r w:rsidRPr="00B13892">
        <w:t>1</w:t>
      </w:r>
      <w:r w:rsidRPr="00B13892">
        <w:t>中各企业信用等级分布</w:t>
      </w:r>
    </w:p>
    <w:p w14:paraId="1D8654B8" w14:textId="77777777" w:rsidR="00F83266" w:rsidRPr="00B13892" w:rsidRDefault="00E97F66" w:rsidP="00913D93">
      <w:pPr>
        <w:pStyle w:val="a0"/>
      </w:pPr>
      <w:r w:rsidRPr="00B13892">
        <w:t>然后根据不同的信贷等级，在固定的总额内，调整各企业贷款总额和利率</w:t>
      </w:r>
    </w:p>
    <w:p w14:paraId="456CE1C6" w14:textId="50770125" w:rsidR="00F83266" w:rsidRPr="00B13892" w:rsidRDefault="00E97F66" w:rsidP="00913D93">
      <w:pPr>
        <w:pStyle w:val="a0"/>
      </w:pPr>
      <w:r w:rsidRPr="00B13892">
        <w:t>其中对于每个企业的贷款额度，根据各自的信贷优先级，将企业的优先级与所有企业优先级的比例，作为该企业额度占所有企业总额度的比例，计算出该企业对应的额度分配。如下表所示（只显示前</w:t>
      </w:r>
      <w:r w:rsidRPr="00B13892">
        <w:t>5</w:t>
      </w:r>
      <w:r w:rsidRPr="00B13892">
        <w:t>行）：</w:t>
      </w:r>
    </w:p>
    <w:p w14:paraId="0073DADC" w14:textId="4D16EB8B" w:rsidR="001366C0" w:rsidRPr="00B13892" w:rsidRDefault="001366C0" w:rsidP="001366C0">
      <w:pPr>
        <w:pStyle w:val="a0"/>
        <w:jc w:val="center"/>
      </w:pPr>
      <w:r w:rsidRPr="00B13892">
        <w:t>表</w:t>
      </w:r>
      <w:r w:rsidRPr="00B13892">
        <w:rPr>
          <w:rFonts w:hint="eastAsia"/>
        </w:rPr>
        <w:t>8</w:t>
      </w:r>
      <w:r w:rsidRPr="00B13892">
        <w:t>：附件</w:t>
      </w:r>
      <w:r w:rsidRPr="00B13892">
        <w:t>1</w:t>
      </w:r>
      <w:r w:rsidRPr="00B13892">
        <w:t>中各企业的贷款额度</w:t>
      </w:r>
    </w:p>
    <w:tbl>
      <w:tblPr>
        <w:tblStyle w:val="Table"/>
        <w:tblW w:w="0" w:type="pct"/>
        <w:jc w:val="center"/>
        <w:tblLook w:val="0020" w:firstRow="1" w:lastRow="0" w:firstColumn="0" w:lastColumn="0" w:noHBand="0" w:noVBand="0"/>
      </w:tblPr>
      <w:tblGrid>
        <w:gridCol w:w="1656"/>
        <w:gridCol w:w="1956"/>
        <w:gridCol w:w="3096"/>
      </w:tblGrid>
      <w:tr w:rsidR="00B13892" w:rsidRPr="00B13892" w14:paraId="51798BE1" w14:textId="77777777" w:rsidTr="001366C0">
        <w:trPr>
          <w:jc w:val="center"/>
        </w:trPr>
        <w:tc>
          <w:tcPr>
            <w:tcW w:w="0" w:type="auto"/>
            <w:tcBorders>
              <w:bottom w:val="single" w:sz="0" w:space="0" w:color="auto"/>
            </w:tcBorders>
            <w:vAlign w:val="bottom"/>
          </w:tcPr>
          <w:p w14:paraId="7D1E34FA" w14:textId="77777777" w:rsidR="00F83266" w:rsidRPr="00B13892" w:rsidRDefault="00E97F66" w:rsidP="00913D93">
            <w:pPr>
              <w:pStyle w:val="Compact"/>
            </w:pPr>
            <w:r w:rsidRPr="00B13892">
              <w:t>企业代号</w:t>
            </w:r>
          </w:p>
        </w:tc>
        <w:tc>
          <w:tcPr>
            <w:tcW w:w="0" w:type="auto"/>
            <w:tcBorders>
              <w:bottom w:val="single" w:sz="0" w:space="0" w:color="auto"/>
            </w:tcBorders>
            <w:vAlign w:val="bottom"/>
          </w:tcPr>
          <w:p w14:paraId="0AE3690A" w14:textId="77777777" w:rsidR="00F83266" w:rsidRPr="00B13892" w:rsidRDefault="00E97F66" w:rsidP="00913D93">
            <w:pPr>
              <w:pStyle w:val="Compact"/>
            </w:pPr>
            <w:r w:rsidRPr="00B13892">
              <w:t>优先级</w:t>
            </w:r>
          </w:p>
        </w:tc>
        <w:tc>
          <w:tcPr>
            <w:tcW w:w="0" w:type="auto"/>
            <w:tcBorders>
              <w:bottom w:val="single" w:sz="0" w:space="0" w:color="auto"/>
            </w:tcBorders>
            <w:vAlign w:val="bottom"/>
          </w:tcPr>
          <w:p w14:paraId="51414ED1" w14:textId="77777777" w:rsidR="00F83266" w:rsidRPr="00B13892" w:rsidRDefault="00E97F66" w:rsidP="00913D93">
            <w:pPr>
              <w:pStyle w:val="Compact"/>
            </w:pPr>
            <w:r w:rsidRPr="00B13892">
              <w:t>额度占银行总额的比例</w:t>
            </w:r>
          </w:p>
        </w:tc>
      </w:tr>
      <w:tr w:rsidR="00B13892" w:rsidRPr="00B13892" w14:paraId="010EAE88" w14:textId="77777777" w:rsidTr="001366C0">
        <w:trPr>
          <w:jc w:val="center"/>
        </w:trPr>
        <w:tc>
          <w:tcPr>
            <w:tcW w:w="0" w:type="auto"/>
          </w:tcPr>
          <w:p w14:paraId="3EF81C6B" w14:textId="77777777" w:rsidR="00F83266" w:rsidRPr="00B13892" w:rsidRDefault="00E97F66" w:rsidP="00913D93">
            <w:pPr>
              <w:pStyle w:val="Compact"/>
            </w:pPr>
            <w:r w:rsidRPr="00B13892">
              <w:t>E18</w:t>
            </w:r>
          </w:p>
        </w:tc>
        <w:tc>
          <w:tcPr>
            <w:tcW w:w="0" w:type="auto"/>
          </w:tcPr>
          <w:p w14:paraId="4F66FB01" w14:textId="77777777" w:rsidR="00F83266" w:rsidRPr="00B13892" w:rsidRDefault="00E97F66" w:rsidP="00913D93">
            <w:pPr>
              <w:pStyle w:val="Compact"/>
            </w:pPr>
            <w:r w:rsidRPr="00B13892">
              <w:t>0.766634763</w:t>
            </w:r>
          </w:p>
        </w:tc>
        <w:tc>
          <w:tcPr>
            <w:tcW w:w="0" w:type="auto"/>
          </w:tcPr>
          <w:p w14:paraId="3CB82FCD" w14:textId="77777777" w:rsidR="00F83266" w:rsidRPr="00B13892" w:rsidRDefault="00E97F66" w:rsidP="00913D93">
            <w:pPr>
              <w:pStyle w:val="Compact"/>
            </w:pPr>
            <w:r w:rsidRPr="00B13892">
              <w:t>0.014246</w:t>
            </w:r>
          </w:p>
        </w:tc>
      </w:tr>
      <w:tr w:rsidR="00B13892" w:rsidRPr="00B13892" w14:paraId="64CD2B95" w14:textId="77777777" w:rsidTr="001366C0">
        <w:trPr>
          <w:jc w:val="center"/>
        </w:trPr>
        <w:tc>
          <w:tcPr>
            <w:tcW w:w="0" w:type="auto"/>
          </w:tcPr>
          <w:p w14:paraId="2B4A4FD4" w14:textId="77777777" w:rsidR="00F83266" w:rsidRPr="00B13892" w:rsidRDefault="00E97F66" w:rsidP="00913D93">
            <w:pPr>
              <w:pStyle w:val="Compact"/>
            </w:pPr>
            <w:r w:rsidRPr="00B13892">
              <w:t>E16</w:t>
            </w:r>
          </w:p>
        </w:tc>
        <w:tc>
          <w:tcPr>
            <w:tcW w:w="0" w:type="auto"/>
          </w:tcPr>
          <w:p w14:paraId="5CE5493D" w14:textId="77777777" w:rsidR="00F83266" w:rsidRPr="00B13892" w:rsidRDefault="00E97F66" w:rsidP="00913D93">
            <w:pPr>
              <w:pStyle w:val="Compact"/>
            </w:pPr>
            <w:r w:rsidRPr="00B13892">
              <w:t>0.731532125</w:t>
            </w:r>
          </w:p>
        </w:tc>
        <w:tc>
          <w:tcPr>
            <w:tcW w:w="0" w:type="auto"/>
          </w:tcPr>
          <w:p w14:paraId="63378A9A" w14:textId="77777777" w:rsidR="00F83266" w:rsidRPr="00B13892" w:rsidRDefault="00E97F66" w:rsidP="00913D93">
            <w:pPr>
              <w:pStyle w:val="Compact"/>
            </w:pPr>
            <w:r w:rsidRPr="00B13892">
              <w:t>0.013594</w:t>
            </w:r>
          </w:p>
        </w:tc>
      </w:tr>
      <w:tr w:rsidR="00B13892" w:rsidRPr="00B13892" w14:paraId="3DD02EB1" w14:textId="77777777" w:rsidTr="001366C0">
        <w:trPr>
          <w:jc w:val="center"/>
        </w:trPr>
        <w:tc>
          <w:tcPr>
            <w:tcW w:w="0" w:type="auto"/>
          </w:tcPr>
          <w:p w14:paraId="2E0DD3B7" w14:textId="77777777" w:rsidR="00F83266" w:rsidRPr="00B13892" w:rsidRDefault="00E97F66" w:rsidP="00913D93">
            <w:pPr>
              <w:pStyle w:val="Compact"/>
            </w:pPr>
            <w:r w:rsidRPr="00B13892">
              <w:t>E6</w:t>
            </w:r>
          </w:p>
        </w:tc>
        <w:tc>
          <w:tcPr>
            <w:tcW w:w="0" w:type="auto"/>
          </w:tcPr>
          <w:p w14:paraId="637FCC20" w14:textId="77777777" w:rsidR="00F83266" w:rsidRPr="00B13892" w:rsidRDefault="00E97F66" w:rsidP="00913D93">
            <w:pPr>
              <w:pStyle w:val="Compact"/>
            </w:pPr>
            <w:r w:rsidRPr="00B13892">
              <w:t>0.730934453</w:t>
            </w:r>
          </w:p>
        </w:tc>
        <w:tc>
          <w:tcPr>
            <w:tcW w:w="0" w:type="auto"/>
          </w:tcPr>
          <w:p w14:paraId="38C6CDC1" w14:textId="77777777" w:rsidR="00F83266" w:rsidRPr="00B13892" w:rsidRDefault="00E97F66" w:rsidP="00913D93">
            <w:pPr>
              <w:pStyle w:val="Compact"/>
            </w:pPr>
            <w:r w:rsidRPr="00B13892">
              <w:t>0.013583</w:t>
            </w:r>
          </w:p>
        </w:tc>
      </w:tr>
      <w:tr w:rsidR="00B13892" w:rsidRPr="00B13892" w14:paraId="7AD550D3" w14:textId="77777777" w:rsidTr="001366C0">
        <w:trPr>
          <w:jc w:val="center"/>
        </w:trPr>
        <w:tc>
          <w:tcPr>
            <w:tcW w:w="0" w:type="auto"/>
          </w:tcPr>
          <w:p w14:paraId="769C2460" w14:textId="77777777" w:rsidR="00F83266" w:rsidRPr="00B13892" w:rsidRDefault="00E97F66" w:rsidP="00913D93">
            <w:pPr>
              <w:pStyle w:val="Compact"/>
            </w:pPr>
            <w:r w:rsidRPr="00B13892">
              <w:t>E17</w:t>
            </w:r>
          </w:p>
        </w:tc>
        <w:tc>
          <w:tcPr>
            <w:tcW w:w="0" w:type="auto"/>
          </w:tcPr>
          <w:p w14:paraId="5F2C5C2D" w14:textId="77777777" w:rsidR="00F83266" w:rsidRPr="00B13892" w:rsidRDefault="00E97F66" w:rsidP="00913D93">
            <w:pPr>
              <w:pStyle w:val="Compact"/>
            </w:pPr>
            <w:r w:rsidRPr="00B13892">
              <w:t>0.708509882</w:t>
            </w:r>
          </w:p>
        </w:tc>
        <w:tc>
          <w:tcPr>
            <w:tcW w:w="0" w:type="auto"/>
          </w:tcPr>
          <w:p w14:paraId="43D91A5E" w14:textId="77777777" w:rsidR="00F83266" w:rsidRPr="00B13892" w:rsidRDefault="00E97F66" w:rsidP="00913D93">
            <w:pPr>
              <w:pStyle w:val="Compact"/>
            </w:pPr>
            <w:r w:rsidRPr="00B13892">
              <w:t>0.013166</w:t>
            </w:r>
          </w:p>
        </w:tc>
      </w:tr>
      <w:tr w:rsidR="00B13892" w:rsidRPr="00B13892" w14:paraId="397BDBA4" w14:textId="77777777" w:rsidTr="001366C0">
        <w:trPr>
          <w:jc w:val="center"/>
        </w:trPr>
        <w:tc>
          <w:tcPr>
            <w:tcW w:w="0" w:type="auto"/>
          </w:tcPr>
          <w:p w14:paraId="648AB632" w14:textId="77777777" w:rsidR="00F83266" w:rsidRPr="00B13892" w:rsidRDefault="00E97F66" w:rsidP="00913D93">
            <w:pPr>
              <w:pStyle w:val="Compact"/>
            </w:pPr>
            <w:r w:rsidRPr="00B13892">
              <w:t>E12</w:t>
            </w:r>
          </w:p>
        </w:tc>
        <w:tc>
          <w:tcPr>
            <w:tcW w:w="0" w:type="auto"/>
          </w:tcPr>
          <w:p w14:paraId="387C8CA2" w14:textId="77777777" w:rsidR="00F83266" w:rsidRPr="00B13892" w:rsidRDefault="00E97F66" w:rsidP="00913D93">
            <w:pPr>
              <w:pStyle w:val="Compact"/>
            </w:pPr>
            <w:r w:rsidRPr="00B13892">
              <w:t>0.67982149</w:t>
            </w:r>
          </w:p>
        </w:tc>
        <w:tc>
          <w:tcPr>
            <w:tcW w:w="0" w:type="auto"/>
          </w:tcPr>
          <w:p w14:paraId="1D2BEEFB" w14:textId="77777777" w:rsidR="00F83266" w:rsidRPr="00B13892" w:rsidRDefault="00E97F66" w:rsidP="00913D93">
            <w:pPr>
              <w:pStyle w:val="Compact"/>
            </w:pPr>
            <w:r w:rsidRPr="00B13892">
              <w:t>0.012633</w:t>
            </w:r>
          </w:p>
        </w:tc>
      </w:tr>
    </w:tbl>
    <w:p w14:paraId="7BC91DF3" w14:textId="3ED26077" w:rsidR="00F83266" w:rsidRPr="00B13892" w:rsidRDefault="00E97F66" w:rsidP="00913D93">
      <w:pPr>
        <w:pStyle w:val="a0"/>
      </w:pPr>
      <w:r w:rsidRPr="00B13892">
        <w:t>利率根据不同的信用等级进行分配，分别为：</w:t>
      </w:r>
    </w:p>
    <w:p w14:paraId="27CB8807" w14:textId="6C95CF34" w:rsidR="001366C0" w:rsidRPr="00B13892" w:rsidRDefault="001366C0" w:rsidP="001366C0">
      <w:pPr>
        <w:pStyle w:val="a0"/>
        <w:jc w:val="center"/>
      </w:pPr>
      <w:r w:rsidRPr="00B13892">
        <w:t>表</w:t>
      </w:r>
      <w:r w:rsidRPr="00B13892">
        <w:rPr>
          <w:rFonts w:hint="eastAsia"/>
        </w:rPr>
        <w:t>9</w:t>
      </w:r>
      <w:r w:rsidRPr="00B13892">
        <w:t>：附件</w:t>
      </w:r>
      <w:r w:rsidRPr="00B13892">
        <w:t>1</w:t>
      </w:r>
      <w:r w:rsidRPr="00B13892">
        <w:t>中各企业的贷款利率</w:t>
      </w:r>
    </w:p>
    <w:tbl>
      <w:tblPr>
        <w:tblStyle w:val="Table"/>
        <w:tblW w:w="0" w:type="pct"/>
        <w:jc w:val="center"/>
        <w:tblLook w:val="0020" w:firstRow="1" w:lastRow="0" w:firstColumn="0" w:lastColumn="0" w:noHBand="0" w:noVBand="0"/>
      </w:tblPr>
      <w:tblGrid>
        <w:gridCol w:w="1656"/>
        <w:gridCol w:w="1356"/>
      </w:tblGrid>
      <w:tr w:rsidR="00B13892" w:rsidRPr="00B13892" w14:paraId="1A8E2958" w14:textId="77777777" w:rsidTr="001366C0">
        <w:trPr>
          <w:jc w:val="center"/>
        </w:trPr>
        <w:tc>
          <w:tcPr>
            <w:tcW w:w="0" w:type="auto"/>
            <w:tcBorders>
              <w:bottom w:val="single" w:sz="0" w:space="0" w:color="auto"/>
            </w:tcBorders>
            <w:vAlign w:val="bottom"/>
          </w:tcPr>
          <w:p w14:paraId="6D8EDDAC" w14:textId="77777777" w:rsidR="00F83266" w:rsidRPr="00B13892" w:rsidRDefault="00E97F66" w:rsidP="00913D93">
            <w:pPr>
              <w:pStyle w:val="Compact"/>
            </w:pPr>
            <w:r w:rsidRPr="00B13892">
              <w:t>信用等级</w:t>
            </w:r>
          </w:p>
        </w:tc>
        <w:tc>
          <w:tcPr>
            <w:tcW w:w="0" w:type="auto"/>
            <w:tcBorders>
              <w:bottom w:val="single" w:sz="0" w:space="0" w:color="auto"/>
            </w:tcBorders>
            <w:vAlign w:val="bottom"/>
          </w:tcPr>
          <w:p w14:paraId="1CDB0CFE" w14:textId="77777777" w:rsidR="00F83266" w:rsidRPr="00B13892" w:rsidRDefault="00E97F66" w:rsidP="00913D93">
            <w:pPr>
              <w:pStyle w:val="Compact"/>
            </w:pPr>
            <w:r w:rsidRPr="00B13892">
              <w:t>利率</w:t>
            </w:r>
          </w:p>
        </w:tc>
      </w:tr>
      <w:tr w:rsidR="00B13892" w:rsidRPr="00B13892" w14:paraId="3529F44E" w14:textId="77777777" w:rsidTr="001366C0">
        <w:trPr>
          <w:jc w:val="center"/>
        </w:trPr>
        <w:tc>
          <w:tcPr>
            <w:tcW w:w="0" w:type="auto"/>
          </w:tcPr>
          <w:p w14:paraId="5AD4C9DE" w14:textId="77777777" w:rsidR="00F83266" w:rsidRPr="00B13892" w:rsidRDefault="00E97F66" w:rsidP="00913D93">
            <w:pPr>
              <w:pStyle w:val="Compact"/>
            </w:pPr>
            <w:r w:rsidRPr="00B13892">
              <w:t>A</w:t>
            </w:r>
          </w:p>
        </w:tc>
        <w:tc>
          <w:tcPr>
            <w:tcW w:w="0" w:type="auto"/>
          </w:tcPr>
          <w:p w14:paraId="30512CA1" w14:textId="77777777" w:rsidR="00F83266" w:rsidRPr="00B13892" w:rsidRDefault="00E97F66" w:rsidP="00913D93">
            <w:pPr>
              <w:pStyle w:val="Compact"/>
            </w:pPr>
            <w:r w:rsidRPr="00B13892">
              <w:t>0.0545</w:t>
            </w:r>
          </w:p>
        </w:tc>
      </w:tr>
      <w:tr w:rsidR="00B13892" w:rsidRPr="00B13892" w14:paraId="46A035C4" w14:textId="77777777" w:rsidTr="001366C0">
        <w:trPr>
          <w:jc w:val="center"/>
        </w:trPr>
        <w:tc>
          <w:tcPr>
            <w:tcW w:w="0" w:type="auto"/>
          </w:tcPr>
          <w:p w14:paraId="258E29AE" w14:textId="77777777" w:rsidR="00F83266" w:rsidRPr="00B13892" w:rsidRDefault="00E97F66" w:rsidP="00913D93">
            <w:pPr>
              <w:pStyle w:val="Compact"/>
            </w:pPr>
            <w:r w:rsidRPr="00B13892">
              <w:t>B</w:t>
            </w:r>
          </w:p>
        </w:tc>
        <w:tc>
          <w:tcPr>
            <w:tcW w:w="0" w:type="auto"/>
          </w:tcPr>
          <w:p w14:paraId="59E1CDC7" w14:textId="77777777" w:rsidR="00F83266" w:rsidRPr="00B13892" w:rsidRDefault="00E97F66" w:rsidP="00913D93">
            <w:pPr>
              <w:pStyle w:val="Compact"/>
            </w:pPr>
            <w:r w:rsidRPr="00B13892">
              <w:t>0.0825</w:t>
            </w:r>
          </w:p>
        </w:tc>
      </w:tr>
      <w:tr w:rsidR="00B13892" w:rsidRPr="00B13892" w14:paraId="63841247" w14:textId="77777777" w:rsidTr="001366C0">
        <w:trPr>
          <w:jc w:val="center"/>
        </w:trPr>
        <w:tc>
          <w:tcPr>
            <w:tcW w:w="0" w:type="auto"/>
          </w:tcPr>
          <w:p w14:paraId="0B3B7E51" w14:textId="77777777" w:rsidR="00F83266" w:rsidRPr="00B13892" w:rsidRDefault="00E97F66" w:rsidP="00913D93">
            <w:pPr>
              <w:pStyle w:val="Compact"/>
            </w:pPr>
            <w:r w:rsidRPr="00B13892">
              <w:t>C</w:t>
            </w:r>
          </w:p>
        </w:tc>
        <w:tc>
          <w:tcPr>
            <w:tcW w:w="0" w:type="auto"/>
          </w:tcPr>
          <w:p w14:paraId="0469A24D" w14:textId="77777777" w:rsidR="00F83266" w:rsidRPr="00B13892" w:rsidRDefault="00E97F66" w:rsidP="00913D93">
            <w:pPr>
              <w:pStyle w:val="Compact"/>
            </w:pPr>
            <w:r w:rsidRPr="00B13892">
              <w:t>0.15</w:t>
            </w:r>
          </w:p>
        </w:tc>
      </w:tr>
    </w:tbl>
    <w:p w14:paraId="02AD52B7" w14:textId="6BEDD3A5" w:rsidR="00F83266" w:rsidRPr="00B13892" w:rsidRDefault="00F52223" w:rsidP="005042BA">
      <w:pPr>
        <w:pStyle w:val="2"/>
      </w:pPr>
      <w:bookmarkStart w:id="39" w:name="header-n462"/>
      <w:bookmarkStart w:id="40" w:name="_Toc50920577"/>
      <w:r w:rsidRPr="00B13892">
        <w:rPr>
          <w:rFonts w:hint="eastAsia"/>
        </w:rPr>
        <w:lastRenderedPageBreak/>
        <w:t>5</w:t>
      </w:r>
      <w:r w:rsidRPr="00B13892">
        <w:t xml:space="preserve">.2 </w:t>
      </w:r>
      <w:r w:rsidR="00E97F66" w:rsidRPr="00B13892">
        <w:t>问题二</w:t>
      </w:r>
      <w:bookmarkEnd w:id="39"/>
      <w:bookmarkEnd w:id="40"/>
    </w:p>
    <w:p w14:paraId="4E4AEADB" w14:textId="77777777" w:rsidR="00F83266" w:rsidRPr="00B13892" w:rsidRDefault="00E97F66" w:rsidP="00913D93">
      <w:pPr>
        <w:pStyle w:val="FirstParagraph"/>
      </w:pPr>
      <w:r w:rsidRPr="00B13892">
        <w:t>对于</w:t>
      </w:r>
      <w:r w:rsidRPr="00B13892">
        <w:t>302</w:t>
      </w:r>
      <w:r w:rsidRPr="00B13892">
        <w:t>家没有信贷记录的企业，基于问题</w:t>
      </w:r>
      <w:proofErr w:type="gramStart"/>
      <w:r w:rsidRPr="00B13892">
        <w:t>一</w:t>
      </w:r>
      <w:proofErr w:type="gramEnd"/>
      <w:r w:rsidRPr="00B13892">
        <w:t>数据集训练出的风险评估模型，对问题</w:t>
      </w:r>
      <w:proofErr w:type="gramStart"/>
      <w:r w:rsidRPr="00B13892">
        <w:t>二数据</w:t>
      </w:r>
      <w:proofErr w:type="gramEnd"/>
      <w:r w:rsidRPr="00B13892">
        <w:t>集中各企业的信用等级</w:t>
      </w:r>
      <w:proofErr w:type="gramStart"/>
      <w:r w:rsidRPr="00B13892">
        <w:t>作出</w:t>
      </w:r>
      <w:proofErr w:type="gramEnd"/>
      <w:r w:rsidRPr="00B13892">
        <w:t>预测。</w:t>
      </w:r>
    </w:p>
    <w:p w14:paraId="2B20AC21" w14:textId="4C7C8C58" w:rsidR="00F83266" w:rsidRPr="00B13892" w:rsidRDefault="00E97F66" w:rsidP="00913D93">
      <w:pPr>
        <w:pStyle w:val="a0"/>
      </w:pPr>
      <w:r w:rsidRPr="00B13892">
        <w:t>结果如下表所示（只显示前</w:t>
      </w:r>
      <w:r w:rsidRPr="00B13892">
        <w:t>5</w:t>
      </w:r>
      <w:r w:rsidRPr="00B13892">
        <w:t>项）：</w:t>
      </w:r>
    </w:p>
    <w:p w14:paraId="6120EA60" w14:textId="298B0ABC" w:rsidR="001366C0" w:rsidRPr="00B13892" w:rsidRDefault="001366C0" w:rsidP="001366C0">
      <w:pPr>
        <w:pStyle w:val="a0"/>
        <w:jc w:val="center"/>
      </w:pPr>
      <w:r w:rsidRPr="00B13892">
        <w:t>表</w:t>
      </w:r>
      <w:r w:rsidRPr="00B13892">
        <w:rPr>
          <w:rFonts w:hint="eastAsia"/>
        </w:rPr>
        <w:t>1</w:t>
      </w:r>
      <w:r w:rsidRPr="00B13892">
        <w:t>0</w:t>
      </w:r>
      <w:r w:rsidRPr="00B13892">
        <w:t>：附件</w:t>
      </w:r>
      <w:r w:rsidRPr="00B13892">
        <w:t>2</w:t>
      </w:r>
      <w:r w:rsidRPr="00B13892">
        <w:t>中各企业的预测信用等级</w:t>
      </w:r>
    </w:p>
    <w:tbl>
      <w:tblPr>
        <w:tblStyle w:val="Table"/>
        <w:tblW w:w="0" w:type="pct"/>
        <w:jc w:val="center"/>
        <w:tblLook w:val="0020" w:firstRow="1" w:lastRow="0" w:firstColumn="0" w:lastColumn="0" w:noHBand="0" w:noVBand="0"/>
      </w:tblPr>
      <w:tblGrid>
        <w:gridCol w:w="1656"/>
        <w:gridCol w:w="3096"/>
        <w:gridCol w:w="1596"/>
        <w:gridCol w:w="2136"/>
      </w:tblGrid>
      <w:tr w:rsidR="00B13892" w:rsidRPr="00B13892" w14:paraId="2F5F3962" w14:textId="77777777" w:rsidTr="001366C0">
        <w:trPr>
          <w:jc w:val="center"/>
        </w:trPr>
        <w:tc>
          <w:tcPr>
            <w:tcW w:w="0" w:type="auto"/>
            <w:tcBorders>
              <w:bottom w:val="single" w:sz="0" w:space="0" w:color="auto"/>
            </w:tcBorders>
            <w:vAlign w:val="bottom"/>
          </w:tcPr>
          <w:p w14:paraId="1F782CEE" w14:textId="77777777" w:rsidR="00F83266" w:rsidRPr="00B13892" w:rsidRDefault="00E97F66" w:rsidP="00913D93">
            <w:pPr>
              <w:pStyle w:val="Compact"/>
            </w:pPr>
            <w:r w:rsidRPr="00B13892">
              <w:t>企业代号</w:t>
            </w:r>
          </w:p>
        </w:tc>
        <w:tc>
          <w:tcPr>
            <w:tcW w:w="0" w:type="auto"/>
            <w:tcBorders>
              <w:bottom w:val="single" w:sz="0" w:space="0" w:color="auto"/>
            </w:tcBorders>
            <w:vAlign w:val="bottom"/>
          </w:tcPr>
          <w:p w14:paraId="6060701D" w14:textId="77777777" w:rsidR="00F83266" w:rsidRPr="00B13892" w:rsidRDefault="00E97F66" w:rsidP="00913D93">
            <w:pPr>
              <w:pStyle w:val="Compact"/>
            </w:pPr>
            <w:r w:rsidRPr="00B13892">
              <w:t>平均每单营业额（元）</w:t>
            </w:r>
          </w:p>
        </w:tc>
        <w:tc>
          <w:tcPr>
            <w:tcW w:w="0" w:type="auto"/>
            <w:tcBorders>
              <w:bottom w:val="single" w:sz="0" w:space="0" w:color="auto"/>
            </w:tcBorders>
            <w:vAlign w:val="bottom"/>
          </w:tcPr>
          <w:p w14:paraId="6EB9F794" w14:textId="77777777" w:rsidR="00F83266" w:rsidRPr="00B13892" w:rsidRDefault="00E97F66" w:rsidP="00913D93">
            <w:pPr>
              <w:pStyle w:val="Compact"/>
            </w:pPr>
            <w:r w:rsidRPr="00B13892">
              <w:t>作废率</w:t>
            </w:r>
          </w:p>
        </w:tc>
        <w:tc>
          <w:tcPr>
            <w:tcW w:w="0" w:type="auto"/>
            <w:tcBorders>
              <w:bottom w:val="single" w:sz="0" w:space="0" w:color="auto"/>
            </w:tcBorders>
            <w:vAlign w:val="bottom"/>
          </w:tcPr>
          <w:p w14:paraId="6F5BC9F2" w14:textId="77777777" w:rsidR="00F83266" w:rsidRPr="00B13892" w:rsidRDefault="00E97F66" w:rsidP="00913D93">
            <w:pPr>
              <w:pStyle w:val="Compact"/>
            </w:pPr>
            <w:r w:rsidRPr="00B13892">
              <w:t>预测信用等级</w:t>
            </w:r>
          </w:p>
        </w:tc>
      </w:tr>
      <w:tr w:rsidR="00B13892" w:rsidRPr="00B13892" w14:paraId="2566A2CC" w14:textId="77777777" w:rsidTr="001366C0">
        <w:trPr>
          <w:jc w:val="center"/>
        </w:trPr>
        <w:tc>
          <w:tcPr>
            <w:tcW w:w="0" w:type="auto"/>
          </w:tcPr>
          <w:p w14:paraId="732930CD" w14:textId="77777777" w:rsidR="00F83266" w:rsidRPr="00B13892" w:rsidRDefault="00E97F66" w:rsidP="00913D93">
            <w:pPr>
              <w:pStyle w:val="Compact"/>
            </w:pPr>
            <w:r w:rsidRPr="00B13892">
              <w:t>E240</w:t>
            </w:r>
          </w:p>
        </w:tc>
        <w:tc>
          <w:tcPr>
            <w:tcW w:w="0" w:type="auto"/>
          </w:tcPr>
          <w:p w14:paraId="0E421E43" w14:textId="77777777" w:rsidR="00F83266" w:rsidRPr="00B13892" w:rsidRDefault="00E97F66" w:rsidP="00913D93">
            <w:pPr>
              <w:pStyle w:val="Compact"/>
            </w:pPr>
            <w:r w:rsidRPr="00B13892">
              <w:t>29006.41835</w:t>
            </w:r>
          </w:p>
        </w:tc>
        <w:tc>
          <w:tcPr>
            <w:tcW w:w="0" w:type="auto"/>
          </w:tcPr>
          <w:p w14:paraId="198FB880" w14:textId="77777777" w:rsidR="00F83266" w:rsidRPr="00B13892" w:rsidRDefault="00E97F66" w:rsidP="00913D93">
            <w:pPr>
              <w:pStyle w:val="Compact"/>
            </w:pPr>
            <w:r w:rsidRPr="00B13892">
              <w:t>0.113162</w:t>
            </w:r>
          </w:p>
        </w:tc>
        <w:tc>
          <w:tcPr>
            <w:tcW w:w="0" w:type="auto"/>
          </w:tcPr>
          <w:p w14:paraId="39A5B6E8" w14:textId="77777777" w:rsidR="00F83266" w:rsidRPr="00B13892" w:rsidRDefault="00E97F66" w:rsidP="00913D93">
            <w:pPr>
              <w:pStyle w:val="Compact"/>
            </w:pPr>
            <w:r w:rsidRPr="00B13892">
              <w:t>B</w:t>
            </w:r>
          </w:p>
        </w:tc>
      </w:tr>
      <w:tr w:rsidR="00B13892" w:rsidRPr="00B13892" w14:paraId="02F2F55F" w14:textId="77777777" w:rsidTr="001366C0">
        <w:trPr>
          <w:jc w:val="center"/>
        </w:trPr>
        <w:tc>
          <w:tcPr>
            <w:tcW w:w="0" w:type="auto"/>
          </w:tcPr>
          <w:p w14:paraId="6D802EA5" w14:textId="77777777" w:rsidR="00F83266" w:rsidRPr="00B13892" w:rsidRDefault="00E97F66" w:rsidP="00913D93">
            <w:pPr>
              <w:pStyle w:val="Compact"/>
            </w:pPr>
            <w:r w:rsidRPr="00B13892">
              <w:t>E133</w:t>
            </w:r>
          </w:p>
        </w:tc>
        <w:tc>
          <w:tcPr>
            <w:tcW w:w="0" w:type="auto"/>
          </w:tcPr>
          <w:p w14:paraId="698A552B" w14:textId="77777777" w:rsidR="00F83266" w:rsidRPr="00B13892" w:rsidRDefault="00E97F66" w:rsidP="00913D93">
            <w:pPr>
              <w:pStyle w:val="Compact"/>
            </w:pPr>
            <w:r w:rsidRPr="00B13892">
              <w:t>25427.7874</w:t>
            </w:r>
          </w:p>
        </w:tc>
        <w:tc>
          <w:tcPr>
            <w:tcW w:w="0" w:type="auto"/>
          </w:tcPr>
          <w:p w14:paraId="7AF23BBE" w14:textId="77777777" w:rsidR="00F83266" w:rsidRPr="00B13892" w:rsidRDefault="00E97F66" w:rsidP="00913D93">
            <w:pPr>
              <w:pStyle w:val="Compact"/>
            </w:pPr>
            <w:r w:rsidRPr="00B13892">
              <w:t>0.041873</w:t>
            </w:r>
          </w:p>
        </w:tc>
        <w:tc>
          <w:tcPr>
            <w:tcW w:w="0" w:type="auto"/>
          </w:tcPr>
          <w:p w14:paraId="39EAE228" w14:textId="77777777" w:rsidR="00F83266" w:rsidRPr="00B13892" w:rsidRDefault="00E97F66" w:rsidP="00913D93">
            <w:pPr>
              <w:pStyle w:val="Compact"/>
            </w:pPr>
            <w:r w:rsidRPr="00B13892">
              <w:t>A</w:t>
            </w:r>
          </w:p>
        </w:tc>
      </w:tr>
      <w:tr w:rsidR="00B13892" w:rsidRPr="00B13892" w14:paraId="6C446B97" w14:textId="77777777" w:rsidTr="001366C0">
        <w:trPr>
          <w:jc w:val="center"/>
        </w:trPr>
        <w:tc>
          <w:tcPr>
            <w:tcW w:w="0" w:type="auto"/>
          </w:tcPr>
          <w:p w14:paraId="3DBBF303" w14:textId="77777777" w:rsidR="00F83266" w:rsidRPr="00B13892" w:rsidRDefault="00E97F66" w:rsidP="00913D93">
            <w:pPr>
              <w:pStyle w:val="Compact"/>
            </w:pPr>
            <w:r w:rsidRPr="00B13892">
              <w:t>E151</w:t>
            </w:r>
          </w:p>
        </w:tc>
        <w:tc>
          <w:tcPr>
            <w:tcW w:w="0" w:type="auto"/>
          </w:tcPr>
          <w:p w14:paraId="6E668817" w14:textId="77777777" w:rsidR="00F83266" w:rsidRPr="00B13892" w:rsidRDefault="00E97F66" w:rsidP="00913D93">
            <w:pPr>
              <w:pStyle w:val="Compact"/>
            </w:pPr>
            <w:r w:rsidRPr="00B13892">
              <w:t>15179.43988</w:t>
            </w:r>
          </w:p>
        </w:tc>
        <w:tc>
          <w:tcPr>
            <w:tcW w:w="0" w:type="auto"/>
          </w:tcPr>
          <w:p w14:paraId="6E7FCE91" w14:textId="77777777" w:rsidR="00F83266" w:rsidRPr="00B13892" w:rsidRDefault="00E97F66" w:rsidP="00913D93">
            <w:pPr>
              <w:pStyle w:val="Compact"/>
            </w:pPr>
            <w:r w:rsidRPr="00B13892">
              <w:t>0.029505</w:t>
            </w:r>
          </w:p>
        </w:tc>
        <w:tc>
          <w:tcPr>
            <w:tcW w:w="0" w:type="auto"/>
          </w:tcPr>
          <w:p w14:paraId="38248664" w14:textId="77777777" w:rsidR="00F83266" w:rsidRPr="00B13892" w:rsidRDefault="00E97F66" w:rsidP="00913D93">
            <w:pPr>
              <w:pStyle w:val="Compact"/>
            </w:pPr>
            <w:r w:rsidRPr="00B13892">
              <w:t>A</w:t>
            </w:r>
          </w:p>
        </w:tc>
      </w:tr>
      <w:tr w:rsidR="00B13892" w:rsidRPr="00B13892" w14:paraId="6DA6CBE7" w14:textId="77777777" w:rsidTr="001366C0">
        <w:trPr>
          <w:jc w:val="center"/>
        </w:trPr>
        <w:tc>
          <w:tcPr>
            <w:tcW w:w="0" w:type="auto"/>
          </w:tcPr>
          <w:p w14:paraId="17E061B7" w14:textId="77777777" w:rsidR="00F83266" w:rsidRPr="00B13892" w:rsidRDefault="00E97F66" w:rsidP="00913D93">
            <w:pPr>
              <w:pStyle w:val="Compact"/>
            </w:pPr>
            <w:r w:rsidRPr="00B13892">
              <w:t>E125</w:t>
            </w:r>
          </w:p>
        </w:tc>
        <w:tc>
          <w:tcPr>
            <w:tcW w:w="0" w:type="auto"/>
          </w:tcPr>
          <w:p w14:paraId="161165A7" w14:textId="77777777" w:rsidR="00F83266" w:rsidRPr="00B13892" w:rsidRDefault="00E97F66" w:rsidP="00913D93">
            <w:pPr>
              <w:pStyle w:val="Compact"/>
            </w:pPr>
            <w:r w:rsidRPr="00B13892">
              <w:t>56323.23407</w:t>
            </w:r>
          </w:p>
        </w:tc>
        <w:tc>
          <w:tcPr>
            <w:tcW w:w="0" w:type="auto"/>
          </w:tcPr>
          <w:p w14:paraId="347565AD" w14:textId="77777777" w:rsidR="00F83266" w:rsidRPr="00B13892" w:rsidRDefault="00E97F66" w:rsidP="00913D93">
            <w:pPr>
              <w:pStyle w:val="Compact"/>
            </w:pPr>
            <w:r w:rsidRPr="00B13892">
              <w:t>0.124617</w:t>
            </w:r>
          </w:p>
        </w:tc>
        <w:tc>
          <w:tcPr>
            <w:tcW w:w="0" w:type="auto"/>
          </w:tcPr>
          <w:p w14:paraId="16CA658F" w14:textId="77777777" w:rsidR="00F83266" w:rsidRPr="00B13892" w:rsidRDefault="00E97F66" w:rsidP="00913D93">
            <w:pPr>
              <w:pStyle w:val="Compact"/>
            </w:pPr>
            <w:r w:rsidRPr="00B13892">
              <w:t>A</w:t>
            </w:r>
          </w:p>
        </w:tc>
      </w:tr>
      <w:tr w:rsidR="00B13892" w:rsidRPr="00B13892" w14:paraId="7EF66341" w14:textId="77777777" w:rsidTr="001366C0">
        <w:trPr>
          <w:jc w:val="center"/>
        </w:trPr>
        <w:tc>
          <w:tcPr>
            <w:tcW w:w="0" w:type="auto"/>
          </w:tcPr>
          <w:p w14:paraId="32E95C86" w14:textId="77777777" w:rsidR="00F83266" w:rsidRPr="00B13892" w:rsidRDefault="00E97F66" w:rsidP="00913D93">
            <w:pPr>
              <w:pStyle w:val="Compact"/>
            </w:pPr>
            <w:r w:rsidRPr="00B13892">
              <w:t>E124</w:t>
            </w:r>
          </w:p>
        </w:tc>
        <w:tc>
          <w:tcPr>
            <w:tcW w:w="0" w:type="auto"/>
          </w:tcPr>
          <w:p w14:paraId="3D8F410B" w14:textId="77777777" w:rsidR="00F83266" w:rsidRPr="00B13892" w:rsidRDefault="00E97F66" w:rsidP="00913D93">
            <w:pPr>
              <w:pStyle w:val="Compact"/>
            </w:pPr>
            <w:r w:rsidRPr="00B13892">
              <w:t>55306.78704</w:t>
            </w:r>
          </w:p>
        </w:tc>
        <w:tc>
          <w:tcPr>
            <w:tcW w:w="0" w:type="auto"/>
          </w:tcPr>
          <w:p w14:paraId="3BBF1DF6" w14:textId="77777777" w:rsidR="00F83266" w:rsidRPr="00B13892" w:rsidRDefault="00E97F66" w:rsidP="00913D93">
            <w:pPr>
              <w:pStyle w:val="Compact"/>
            </w:pPr>
            <w:r w:rsidRPr="00B13892">
              <w:t>0.12516</w:t>
            </w:r>
          </w:p>
        </w:tc>
        <w:tc>
          <w:tcPr>
            <w:tcW w:w="0" w:type="auto"/>
          </w:tcPr>
          <w:p w14:paraId="2DED2D7A" w14:textId="77777777" w:rsidR="00F83266" w:rsidRPr="00B13892" w:rsidRDefault="00E97F66" w:rsidP="00913D93">
            <w:pPr>
              <w:pStyle w:val="Compact"/>
            </w:pPr>
            <w:r w:rsidRPr="00B13892">
              <w:t>A</w:t>
            </w:r>
          </w:p>
        </w:tc>
      </w:tr>
    </w:tbl>
    <w:p w14:paraId="45219205" w14:textId="46598734" w:rsidR="00F83266" w:rsidRPr="00B13892" w:rsidRDefault="00E97F66" w:rsidP="00913D93">
      <w:pPr>
        <w:pStyle w:val="a0"/>
      </w:pPr>
      <w:r w:rsidRPr="00B13892">
        <w:t>根据企业的生产经营情况和信用等级，对贷款优先级进行计算。根据总额</w:t>
      </w:r>
      <w:r w:rsidRPr="00B13892">
        <w:t>1</w:t>
      </w:r>
      <w:r w:rsidRPr="00B13892">
        <w:t>亿元和各企业优先级之间的比例，对其贷款额度进行计算，如下表所示（只显示其中</w:t>
      </w:r>
      <w:r w:rsidRPr="00B13892">
        <w:t>5</w:t>
      </w:r>
      <w:r w:rsidRPr="00B13892">
        <w:t>行）：</w:t>
      </w:r>
    </w:p>
    <w:p w14:paraId="73A4AAEE" w14:textId="69CA1CD8" w:rsidR="001366C0" w:rsidRPr="00B13892" w:rsidRDefault="001366C0" w:rsidP="001366C0">
      <w:pPr>
        <w:pStyle w:val="a0"/>
        <w:jc w:val="center"/>
      </w:pPr>
      <w:r w:rsidRPr="00B13892">
        <w:t>表</w:t>
      </w:r>
      <w:r w:rsidRPr="00B13892">
        <w:rPr>
          <w:rFonts w:hint="eastAsia"/>
        </w:rPr>
        <w:t>1</w:t>
      </w:r>
      <w:r w:rsidRPr="00B13892">
        <w:t>1</w:t>
      </w:r>
      <w:r w:rsidRPr="00B13892">
        <w:t>：附件</w:t>
      </w:r>
      <w:r w:rsidRPr="00B13892">
        <w:t>2</w:t>
      </w:r>
      <w:r w:rsidRPr="00B13892">
        <w:t>中各企业的贷款额度</w:t>
      </w:r>
    </w:p>
    <w:tbl>
      <w:tblPr>
        <w:tblStyle w:val="Table"/>
        <w:tblW w:w="0" w:type="pct"/>
        <w:jc w:val="center"/>
        <w:tblLook w:val="0020" w:firstRow="1" w:lastRow="0" w:firstColumn="0" w:lastColumn="0" w:noHBand="0" w:noVBand="0"/>
      </w:tblPr>
      <w:tblGrid>
        <w:gridCol w:w="1656"/>
        <w:gridCol w:w="1956"/>
        <w:gridCol w:w="1896"/>
      </w:tblGrid>
      <w:tr w:rsidR="00B13892" w:rsidRPr="00B13892" w14:paraId="2608C559" w14:textId="77777777" w:rsidTr="001366C0">
        <w:trPr>
          <w:jc w:val="center"/>
        </w:trPr>
        <w:tc>
          <w:tcPr>
            <w:tcW w:w="0" w:type="auto"/>
            <w:tcBorders>
              <w:bottom w:val="single" w:sz="0" w:space="0" w:color="auto"/>
            </w:tcBorders>
            <w:vAlign w:val="bottom"/>
          </w:tcPr>
          <w:p w14:paraId="33EB9A97" w14:textId="77777777" w:rsidR="00F83266" w:rsidRPr="00B13892" w:rsidRDefault="00E97F66" w:rsidP="00913D93">
            <w:pPr>
              <w:pStyle w:val="Compact"/>
            </w:pPr>
            <w:r w:rsidRPr="00B13892">
              <w:t>企业代号</w:t>
            </w:r>
          </w:p>
        </w:tc>
        <w:tc>
          <w:tcPr>
            <w:tcW w:w="0" w:type="auto"/>
            <w:tcBorders>
              <w:bottom w:val="single" w:sz="0" w:space="0" w:color="auto"/>
            </w:tcBorders>
            <w:vAlign w:val="bottom"/>
          </w:tcPr>
          <w:p w14:paraId="70966559" w14:textId="77777777" w:rsidR="00F83266" w:rsidRPr="00B13892" w:rsidRDefault="00E97F66" w:rsidP="00913D93">
            <w:pPr>
              <w:pStyle w:val="Compact"/>
            </w:pPr>
            <w:r w:rsidRPr="00B13892">
              <w:t>优先级</w:t>
            </w:r>
          </w:p>
        </w:tc>
        <w:tc>
          <w:tcPr>
            <w:tcW w:w="0" w:type="auto"/>
            <w:tcBorders>
              <w:bottom w:val="single" w:sz="0" w:space="0" w:color="auto"/>
            </w:tcBorders>
            <w:vAlign w:val="bottom"/>
          </w:tcPr>
          <w:p w14:paraId="54BB0702" w14:textId="77777777" w:rsidR="00F83266" w:rsidRPr="00B13892" w:rsidRDefault="00E97F66" w:rsidP="00913D93">
            <w:pPr>
              <w:pStyle w:val="Compact"/>
            </w:pPr>
            <w:r w:rsidRPr="00B13892">
              <w:t>额度（元）</w:t>
            </w:r>
          </w:p>
        </w:tc>
      </w:tr>
      <w:tr w:rsidR="00B13892" w:rsidRPr="00B13892" w14:paraId="155CB67F" w14:textId="77777777" w:rsidTr="001366C0">
        <w:trPr>
          <w:jc w:val="center"/>
        </w:trPr>
        <w:tc>
          <w:tcPr>
            <w:tcW w:w="0" w:type="auto"/>
          </w:tcPr>
          <w:p w14:paraId="3987B735" w14:textId="77777777" w:rsidR="00F83266" w:rsidRPr="00B13892" w:rsidRDefault="00E97F66" w:rsidP="00913D93">
            <w:pPr>
              <w:pStyle w:val="Compact"/>
            </w:pPr>
            <w:r w:rsidRPr="00B13892">
              <w:t>E159</w:t>
            </w:r>
          </w:p>
        </w:tc>
        <w:tc>
          <w:tcPr>
            <w:tcW w:w="0" w:type="auto"/>
          </w:tcPr>
          <w:p w14:paraId="268C37DC" w14:textId="77777777" w:rsidR="00F83266" w:rsidRPr="00B13892" w:rsidRDefault="00E97F66" w:rsidP="00913D93">
            <w:pPr>
              <w:pStyle w:val="Compact"/>
            </w:pPr>
            <w:r w:rsidRPr="00B13892">
              <w:t>0.67709622</w:t>
            </w:r>
          </w:p>
        </w:tc>
        <w:tc>
          <w:tcPr>
            <w:tcW w:w="0" w:type="auto"/>
          </w:tcPr>
          <w:p w14:paraId="6C47B0F6" w14:textId="77777777" w:rsidR="00F83266" w:rsidRPr="00B13892" w:rsidRDefault="00E97F66" w:rsidP="00913D93">
            <w:pPr>
              <w:pStyle w:val="Compact"/>
            </w:pPr>
            <w:r w:rsidRPr="00B13892">
              <w:t>970175.4</w:t>
            </w:r>
          </w:p>
        </w:tc>
      </w:tr>
      <w:tr w:rsidR="00B13892" w:rsidRPr="00B13892" w14:paraId="1CD71373" w14:textId="77777777" w:rsidTr="001366C0">
        <w:trPr>
          <w:jc w:val="center"/>
        </w:trPr>
        <w:tc>
          <w:tcPr>
            <w:tcW w:w="0" w:type="auto"/>
          </w:tcPr>
          <w:p w14:paraId="20D1D39F" w14:textId="77777777" w:rsidR="00F83266" w:rsidRPr="00B13892" w:rsidRDefault="00E97F66" w:rsidP="00913D93">
            <w:pPr>
              <w:pStyle w:val="Compact"/>
            </w:pPr>
            <w:r w:rsidRPr="00B13892">
              <w:t>E156</w:t>
            </w:r>
          </w:p>
        </w:tc>
        <w:tc>
          <w:tcPr>
            <w:tcW w:w="0" w:type="auto"/>
          </w:tcPr>
          <w:p w14:paraId="2CB0380E" w14:textId="77777777" w:rsidR="00F83266" w:rsidRPr="00B13892" w:rsidRDefault="00E97F66" w:rsidP="00913D93">
            <w:pPr>
              <w:pStyle w:val="Compact"/>
            </w:pPr>
            <w:r w:rsidRPr="00B13892">
              <w:t>0.65302622</w:t>
            </w:r>
          </w:p>
        </w:tc>
        <w:tc>
          <w:tcPr>
            <w:tcW w:w="0" w:type="auto"/>
          </w:tcPr>
          <w:p w14:paraId="7F633AE3" w14:textId="77777777" w:rsidR="00F83266" w:rsidRPr="00B13892" w:rsidRDefault="00E97F66" w:rsidP="00913D93">
            <w:pPr>
              <w:pStyle w:val="Compact"/>
            </w:pPr>
            <w:r w:rsidRPr="00B13892">
              <w:t>935686.7</w:t>
            </w:r>
          </w:p>
        </w:tc>
      </w:tr>
      <w:tr w:rsidR="00B13892" w:rsidRPr="00B13892" w14:paraId="4BE8876F" w14:textId="77777777" w:rsidTr="001366C0">
        <w:trPr>
          <w:jc w:val="center"/>
        </w:trPr>
        <w:tc>
          <w:tcPr>
            <w:tcW w:w="0" w:type="auto"/>
          </w:tcPr>
          <w:p w14:paraId="0211D55C" w14:textId="77777777" w:rsidR="00F83266" w:rsidRPr="00B13892" w:rsidRDefault="00E97F66" w:rsidP="00913D93">
            <w:pPr>
              <w:pStyle w:val="Compact"/>
            </w:pPr>
            <w:r w:rsidRPr="00B13892">
              <w:t>E232</w:t>
            </w:r>
          </w:p>
        </w:tc>
        <w:tc>
          <w:tcPr>
            <w:tcW w:w="0" w:type="auto"/>
          </w:tcPr>
          <w:p w14:paraId="0132CED7" w14:textId="77777777" w:rsidR="00F83266" w:rsidRPr="00B13892" w:rsidRDefault="00E97F66" w:rsidP="00913D93">
            <w:pPr>
              <w:pStyle w:val="Compact"/>
            </w:pPr>
            <w:r w:rsidRPr="00B13892">
              <w:t>0.526204317</w:t>
            </w:r>
          </w:p>
        </w:tc>
        <w:tc>
          <w:tcPr>
            <w:tcW w:w="0" w:type="auto"/>
          </w:tcPr>
          <w:p w14:paraId="1535CC3A" w14:textId="77777777" w:rsidR="00F83266" w:rsidRPr="00B13892" w:rsidRDefault="00E97F66" w:rsidP="00913D93">
            <w:pPr>
              <w:pStyle w:val="Compact"/>
            </w:pPr>
            <w:r w:rsidRPr="00B13892">
              <w:t>753970.3</w:t>
            </w:r>
          </w:p>
        </w:tc>
      </w:tr>
      <w:tr w:rsidR="00B13892" w:rsidRPr="00B13892" w14:paraId="174535D8" w14:textId="77777777" w:rsidTr="001366C0">
        <w:trPr>
          <w:jc w:val="center"/>
        </w:trPr>
        <w:tc>
          <w:tcPr>
            <w:tcW w:w="0" w:type="auto"/>
          </w:tcPr>
          <w:p w14:paraId="32A08725" w14:textId="77777777" w:rsidR="00F83266" w:rsidRPr="00B13892" w:rsidRDefault="00E97F66" w:rsidP="00913D93">
            <w:pPr>
              <w:pStyle w:val="Compact"/>
            </w:pPr>
            <w:r w:rsidRPr="00B13892">
              <w:t>E135</w:t>
            </w:r>
          </w:p>
        </w:tc>
        <w:tc>
          <w:tcPr>
            <w:tcW w:w="0" w:type="auto"/>
          </w:tcPr>
          <w:p w14:paraId="536D6FFB" w14:textId="77777777" w:rsidR="00F83266" w:rsidRPr="00B13892" w:rsidRDefault="00E97F66" w:rsidP="00913D93">
            <w:pPr>
              <w:pStyle w:val="Compact"/>
            </w:pPr>
            <w:r w:rsidRPr="00B13892">
              <w:t>0.639487501</w:t>
            </w:r>
          </w:p>
        </w:tc>
        <w:tc>
          <w:tcPr>
            <w:tcW w:w="0" w:type="auto"/>
          </w:tcPr>
          <w:p w14:paraId="286DCC59" w14:textId="77777777" w:rsidR="00F83266" w:rsidRPr="00B13892" w:rsidRDefault="00E97F66" w:rsidP="00913D93">
            <w:pPr>
              <w:pStyle w:val="Compact"/>
            </w:pPr>
            <w:r w:rsidRPr="00B13892">
              <w:t>916287.8</w:t>
            </w:r>
          </w:p>
        </w:tc>
      </w:tr>
      <w:tr w:rsidR="00B13892" w:rsidRPr="00B13892" w14:paraId="05D27EAA" w14:textId="77777777" w:rsidTr="001366C0">
        <w:trPr>
          <w:jc w:val="center"/>
        </w:trPr>
        <w:tc>
          <w:tcPr>
            <w:tcW w:w="0" w:type="auto"/>
          </w:tcPr>
          <w:p w14:paraId="552F6C32" w14:textId="77777777" w:rsidR="00F83266" w:rsidRPr="00B13892" w:rsidRDefault="00E97F66" w:rsidP="00913D93">
            <w:pPr>
              <w:pStyle w:val="Compact"/>
            </w:pPr>
            <w:r w:rsidRPr="00B13892">
              <w:t>E190</w:t>
            </w:r>
          </w:p>
        </w:tc>
        <w:tc>
          <w:tcPr>
            <w:tcW w:w="0" w:type="auto"/>
          </w:tcPr>
          <w:p w14:paraId="17569402" w14:textId="77777777" w:rsidR="00F83266" w:rsidRPr="00B13892" w:rsidRDefault="00E97F66" w:rsidP="00913D93">
            <w:pPr>
              <w:pStyle w:val="Compact"/>
            </w:pPr>
            <w:r w:rsidRPr="00B13892">
              <w:t>0.63715864</w:t>
            </w:r>
          </w:p>
        </w:tc>
        <w:tc>
          <w:tcPr>
            <w:tcW w:w="0" w:type="auto"/>
          </w:tcPr>
          <w:p w14:paraId="6F78BC08" w14:textId="77777777" w:rsidR="00F83266" w:rsidRPr="00B13892" w:rsidRDefault="00E97F66" w:rsidP="00913D93">
            <w:pPr>
              <w:pStyle w:val="Compact"/>
            </w:pPr>
            <w:r w:rsidRPr="00B13892">
              <w:t>912950.9</w:t>
            </w:r>
          </w:p>
        </w:tc>
      </w:tr>
    </w:tbl>
    <w:p w14:paraId="55281FD2" w14:textId="09C17505" w:rsidR="00F83266" w:rsidRPr="00B13892" w:rsidRDefault="00E97F66" w:rsidP="001366C0">
      <w:pPr>
        <w:pStyle w:val="a0"/>
      </w:pPr>
      <w:r w:rsidRPr="00B13892">
        <w:t>根据假设，由于顾客流失率与利率的关系视为不变，因此贷款利率和期限与问题</w:t>
      </w:r>
      <w:proofErr w:type="gramStart"/>
      <w:r w:rsidRPr="00B13892">
        <w:t>一</w:t>
      </w:r>
      <w:proofErr w:type="gramEnd"/>
      <w:r w:rsidRPr="00B13892">
        <w:t>相同。</w:t>
      </w:r>
    </w:p>
    <w:p w14:paraId="7F599C8B" w14:textId="023804CB" w:rsidR="00F83266" w:rsidRPr="00B13892" w:rsidRDefault="00F52223" w:rsidP="005042BA">
      <w:pPr>
        <w:pStyle w:val="2"/>
      </w:pPr>
      <w:bookmarkStart w:id="41" w:name="header-n526"/>
      <w:bookmarkStart w:id="42" w:name="_Toc50920578"/>
      <w:r w:rsidRPr="00B13892">
        <w:rPr>
          <w:rFonts w:hint="eastAsia"/>
        </w:rPr>
        <w:t>5</w:t>
      </w:r>
      <w:r w:rsidRPr="00B13892">
        <w:t xml:space="preserve">.3 </w:t>
      </w:r>
      <w:r w:rsidR="00E97F66" w:rsidRPr="00B13892">
        <w:t>问题三</w:t>
      </w:r>
      <w:bookmarkEnd w:id="41"/>
      <w:bookmarkEnd w:id="42"/>
    </w:p>
    <w:p w14:paraId="2BD777DC" w14:textId="77777777" w:rsidR="00F83266" w:rsidRPr="00B13892" w:rsidRDefault="00E97F66" w:rsidP="00913D93">
      <w:pPr>
        <w:pStyle w:val="FirstParagraph"/>
      </w:pPr>
      <w:r w:rsidRPr="00B13892">
        <w:t>在附件</w:t>
      </w:r>
      <w:r w:rsidRPr="00B13892">
        <w:t>2</w:t>
      </w:r>
      <w:r w:rsidRPr="00B13892">
        <w:t>中的</w:t>
      </w:r>
      <w:r w:rsidRPr="00B13892">
        <w:t>302</w:t>
      </w:r>
      <w:r w:rsidRPr="00B13892">
        <w:t>家企业，根据所处的不同行业进行分类，统计得到下图：</w:t>
      </w:r>
    </w:p>
    <w:p w14:paraId="0C27D131" w14:textId="0F0664E5" w:rsidR="00F83266" w:rsidRPr="00B13892" w:rsidRDefault="00E97F66" w:rsidP="00F70E81">
      <w:pPr>
        <w:pStyle w:val="CaptionedFigure"/>
        <w:jc w:val="center"/>
        <w:rPr>
          <w:rFonts w:ascii="Times New Roman" w:eastAsia="宋体" w:hAnsi="Times New Roman" w:cs="Times New Roman"/>
        </w:rPr>
      </w:pPr>
      <w:r w:rsidRPr="00B13892">
        <w:rPr>
          <w:rFonts w:ascii="Times New Roman" w:eastAsia="宋体" w:hAnsi="Times New Roman" w:cs="Times New Roman"/>
          <w:noProof/>
        </w:rPr>
        <w:lastRenderedPageBreak/>
        <w:drawing>
          <wp:inline distT="0" distB="0" distL="0" distR="0" wp14:anchorId="1C5F5B3B" wp14:editId="5B8A49A7">
            <wp:extent cx="4665134" cy="2844800"/>
            <wp:effectExtent l="0" t="0" r="254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VVHcSAEqvEypDUWU.png!thumbnail"/>
                    <pic:cNvPicPr>
                      <a:picLocks noChangeAspect="1" noChangeArrowheads="1"/>
                    </pic:cNvPicPr>
                  </pic:nvPicPr>
                  <pic:blipFill>
                    <a:blip r:embed="rId22"/>
                    <a:stretch>
                      <a:fillRect/>
                    </a:stretch>
                  </pic:blipFill>
                  <pic:spPr bwMode="auto">
                    <a:xfrm>
                      <a:off x="0" y="0"/>
                      <a:ext cx="4695375" cy="2863241"/>
                    </a:xfrm>
                    <a:prstGeom prst="rect">
                      <a:avLst/>
                    </a:prstGeom>
                    <a:noFill/>
                    <a:ln w="9525">
                      <a:noFill/>
                      <a:headEnd/>
                      <a:tailEnd/>
                    </a:ln>
                  </pic:spPr>
                </pic:pic>
              </a:graphicData>
            </a:graphic>
          </wp:inline>
        </w:drawing>
      </w:r>
    </w:p>
    <w:p w14:paraId="6E91090F" w14:textId="187169DA" w:rsidR="00F83266" w:rsidRPr="00B13892" w:rsidRDefault="00E97F66" w:rsidP="002056F4">
      <w:pPr>
        <w:pStyle w:val="a0"/>
        <w:jc w:val="center"/>
      </w:pPr>
      <w:r w:rsidRPr="00B13892">
        <w:t>图</w:t>
      </w:r>
      <w:r w:rsidR="002056F4" w:rsidRPr="00B13892">
        <w:rPr>
          <w:rFonts w:hint="eastAsia"/>
        </w:rPr>
        <w:t>1</w:t>
      </w:r>
      <w:r w:rsidR="002056F4" w:rsidRPr="00B13892">
        <w:t>3</w:t>
      </w:r>
      <w:r w:rsidRPr="00B13892">
        <w:t>：附件</w:t>
      </w:r>
      <w:r w:rsidRPr="00B13892">
        <w:t>2</w:t>
      </w:r>
      <w:r w:rsidRPr="00B13892">
        <w:t>中各企业类型分布</w:t>
      </w:r>
    </w:p>
    <w:p w14:paraId="4D15707F" w14:textId="77777777" w:rsidR="00F83266" w:rsidRPr="00B13892" w:rsidRDefault="00E97F66" w:rsidP="00913D93">
      <w:pPr>
        <w:pStyle w:val="a0"/>
      </w:pPr>
      <w:r w:rsidRPr="00B13892">
        <w:t>可以看到，排名前四项的分别是建筑业、个体经营，制造业，和科技行业。</w:t>
      </w:r>
    </w:p>
    <w:p w14:paraId="4A898F47" w14:textId="77777777" w:rsidR="00F83266" w:rsidRPr="00B13892" w:rsidRDefault="00E97F66" w:rsidP="00913D93">
      <w:pPr>
        <w:pStyle w:val="a0"/>
      </w:pPr>
      <w:r w:rsidRPr="00B13892">
        <w:t>对附件</w:t>
      </w:r>
      <w:r w:rsidRPr="00B13892">
        <w:t>2</w:t>
      </w:r>
      <w:r w:rsidRPr="00B13892">
        <w:t>中出现的各行业营业额绘制变化曲线，结合国家统计局在今年上半年的行业统计，可以看到信息科技行业在疫情期间营业额获得增长，医疗行业与疫情防控相关，也维持了较为稳定了水平，其他行业均发生不同程度的下降。</w:t>
      </w:r>
    </w:p>
    <w:p w14:paraId="1A4A7A27" w14:textId="77777777" w:rsidR="00F83266" w:rsidRPr="00B13892" w:rsidRDefault="00E97F66" w:rsidP="00913D93">
      <w:pPr>
        <w:pStyle w:val="a0"/>
      </w:pPr>
      <w:r w:rsidRPr="00B13892">
        <w:t>对于建筑业和制造业，为了支持实体经济，响应国家号召，结合突发情况下信贷策略模型，我们保持原有的信贷额度与利率，积极支持行业复苏。</w:t>
      </w:r>
    </w:p>
    <w:p w14:paraId="363CD81A" w14:textId="77777777" w:rsidR="00F83266" w:rsidRPr="00B13892" w:rsidRDefault="00E97F66" w:rsidP="00913D93">
      <w:pPr>
        <w:pStyle w:val="a0"/>
      </w:pPr>
      <w:r w:rsidRPr="00B13892">
        <w:t>对于个体经营，考虑到个体户承担风险能力小，因此给予更大程度的倾斜，适当增加信贷额度，降低贷款利率，延长信贷期限。</w:t>
      </w:r>
    </w:p>
    <w:p w14:paraId="573B1E2F" w14:textId="77777777" w:rsidR="00F83266" w:rsidRPr="00B13892" w:rsidRDefault="00E97F66" w:rsidP="00913D93">
      <w:pPr>
        <w:pStyle w:val="a0"/>
      </w:pPr>
      <w:r w:rsidRPr="00B13892">
        <w:t>对于科技行业，银行可以保持原先的信贷策略，并对企业实力进行重新评估，调整贷款优先级。</w:t>
      </w:r>
    </w:p>
    <w:p w14:paraId="1201C885" w14:textId="77777777" w:rsidR="00F83266" w:rsidRPr="00B13892" w:rsidRDefault="00E97F66" w:rsidP="00913D93">
      <w:pPr>
        <w:pStyle w:val="a0"/>
      </w:pPr>
      <w:r w:rsidRPr="00B13892">
        <w:t>对于其他行业，根据突发情况下的信贷策略模型，其信贷额度的比例分配如下图所示：</w:t>
      </w:r>
    </w:p>
    <w:p w14:paraId="79D46419" w14:textId="51F69521" w:rsidR="00F83266" w:rsidRPr="00B13892" w:rsidRDefault="00E97F66" w:rsidP="00B35CAF">
      <w:pPr>
        <w:pStyle w:val="CaptionedFigure"/>
        <w:jc w:val="center"/>
        <w:rPr>
          <w:rFonts w:ascii="Times New Roman" w:eastAsia="宋体" w:hAnsi="Times New Roman" w:cs="Times New Roman"/>
        </w:rPr>
      </w:pPr>
      <w:r w:rsidRPr="00B13892">
        <w:rPr>
          <w:rFonts w:ascii="Times New Roman" w:eastAsia="宋体" w:hAnsi="Times New Roman" w:cs="Times New Roman"/>
          <w:noProof/>
        </w:rPr>
        <w:lastRenderedPageBreak/>
        <w:drawing>
          <wp:inline distT="0" distB="0" distL="0" distR="0" wp14:anchorId="39946E66" wp14:editId="6CBB8E24">
            <wp:extent cx="4495800" cy="2675467"/>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H85e6Y7MIpdcGky0.png!thumbnail"/>
                    <pic:cNvPicPr>
                      <a:picLocks noChangeAspect="1" noChangeArrowheads="1"/>
                    </pic:cNvPicPr>
                  </pic:nvPicPr>
                  <pic:blipFill>
                    <a:blip r:embed="rId23"/>
                    <a:stretch>
                      <a:fillRect/>
                    </a:stretch>
                  </pic:blipFill>
                  <pic:spPr bwMode="auto">
                    <a:xfrm>
                      <a:off x="0" y="0"/>
                      <a:ext cx="4535791" cy="2699266"/>
                    </a:xfrm>
                    <a:prstGeom prst="rect">
                      <a:avLst/>
                    </a:prstGeom>
                    <a:noFill/>
                    <a:ln w="9525">
                      <a:noFill/>
                      <a:headEnd/>
                      <a:tailEnd/>
                    </a:ln>
                  </pic:spPr>
                </pic:pic>
              </a:graphicData>
            </a:graphic>
          </wp:inline>
        </w:drawing>
      </w:r>
    </w:p>
    <w:p w14:paraId="6410FBAE" w14:textId="27024B72" w:rsidR="00F83266" w:rsidRPr="00B13892" w:rsidRDefault="00E97F66" w:rsidP="002056F4">
      <w:pPr>
        <w:pStyle w:val="a0"/>
        <w:jc w:val="center"/>
      </w:pPr>
      <w:r w:rsidRPr="00B13892">
        <w:t>图</w:t>
      </w:r>
      <w:r w:rsidR="002056F4" w:rsidRPr="00B13892">
        <w:rPr>
          <w:rFonts w:hint="eastAsia"/>
        </w:rPr>
        <w:t>1</w:t>
      </w:r>
      <w:r w:rsidR="002056F4" w:rsidRPr="00B13892">
        <w:t>4</w:t>
      </w:r>
      <w:r w:rsidRPr="00B13892">
        <w:t>：突发情况下附件</w:t>
      </w:r>
      <w:r w:rsidRPr="00B13892">
        <w:t>2</w:t>
      </w:r>
      <w:r w:rsidRPr="00B13892">
        <w:t>中各行业企业贷款总额度分配</w:t>
      </w:r>
    </w:p>
    <w:p w14:paraId="7A9431ED" w14:textId="77777777" w:rsidR="00F83266" w:rsidRPr="00B13892" w:rsidRDefault="00E97F66" w:rsidP="00913D93">
      <w:pPr>
        <w:pStyle w:val="a0"/>
      </w:pPr>
      <w:r w:rsidRPr="00B13892">
        <w:t>可以看到，银行的信贷资源向个体经营、医疗方面</w:t>
      </w:r>
      <w:proofErr w:type="gramStart"/>
      <w:r w:rsidRPr="00B13892">
        <w:t>作出</w:t>
      </w:r>
      <w:proofErr w:type="gramEnd"/>
      <w:r w:rsidRPr="00B13892">
        <w:t>倾斜。</w:t>
      </w:r>
    </w:p>
    <w:p w14:paraId="224C4AA2" w14:textId="460E977B" w:rsidR="00F83266" w:rsidRPr="00B13892" w:rsidRDefault="00E97F66" w:rsidP="00913D93">
      <w:pPr>
        <w:pStyle w:val="a0"/>
      </w:pPr>
      <w:r w:rsidRPr="00B13892">
        <w:t>各行业的调整后贷款利率如下表所示：</w:t>
      </w:r>
    </w:p>
    <w:p w14:paraId="38D61E47" w14:textId="05E96ABE" w:rsidR="001366C0" w:rsidRPr="00B13892" w:rsidRDefault="001366C0" w:rsidP="001366C0">
      <w:pPr>
        <w:pStyle w:val="a0"/>
        <w:jc w:val="center"/>
      </w:pPr>
      <w:r w:rsidRPr="00B13892">
        <w:t>表</w:t>
      </w:r>
      <w:r w:rsidRPr="00B13892">
        <w:rPr>
          <w:rFonts w:hint="eastAsia"/>
        </w:rPr>
        <w:t>1</w:t>
      </w:r>
      <w:r w:rsidRPr="00B13892">
        <w:t>2</w:t>
      </w:r>
      <w:r w:rsidRPr="00B13892">
        <w:t>：突发情况下附件</w:t>
      </w:r>
      <w:r w:rsidRPr="00B13892">
        <w:t>2</w:t>
      </w:r>
      <w:proofErr w:type="gramStart"/>
      <w:r w:rsidRPr="00B13892">
        <w:t>各</w:t>
      </w:r>
      <w:proofErr w:type="gramEnd"/>
      <w:r w:rsidRPr="00B13892">
        <w:t>行业企业贷款利率</w:t>
      </w:r>
    </w:p>
    <w:tbl>
      <w:tblPr>
        <w:tblStyle w:val="Table"/>
        <w:tblW w:w="0" w:type="pct"/>
        <w:jc w:val="center"/>
        <w:tblLook w:val="0020" w:firstRow="1" w:lastRow="0" w:firstColumn="0" w:lastColumn="0" w:noHBand="0" w:noVBand="0"/>
      </w:tblPr>
      <w:tblGrid>
        <w:gridCol w:w="1176"/>
        <w:gridCol w:w="2178"/>
        <w:gridCol w:w="2165"/>
        <w:gridCol w:w="2165"/>
      </w:tblGrid>
      <w:tr w:rsidR="000D1207" w:rsidRPr="000D1207" w14:paraId="5AC5114D" w14:textId="77777777" w:rsidTr="000D1207">
        <w:trPr>
          <w:jc w:val="center"/>
        </w:trPr>
        <w:tc>
          <w:tcPr>
            <w:tcW w:w="0" w:type="auto"/>
            <w:tcBorders>
              <w:bottom w:val="single" w:sz="0" w:space="0" w:color="auto"/>
            </w:tcBorders>
            <w:vAlign w:val="bottom"/>
          </w:tcPr>
          <w:p w14:paraId="63D7F44D" w14:textId="4E12960D" w:rsidR="00F83266" w:rsidRPr="000D1207" w:rsidRDefault="001366C0"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行业</w:t>
            </w:r>
            <w:proofErr w:type="spellEnd"/>
          </w:p>
        </w:tc>
        <w:tc>
          <w:tcPr>
            <w:tcW w:w="0" w:type="auto"/>
            <w:tcBorders>
              <w:bottom w:val="single" w:sz="0" w:space="0" w:color="auto"/>
            </w:tcBorders>
            <w:vAlign w:val="bottom"/>
          </w:tcPr>
          <w:p w14:paraId="6EC42ACD"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信用评级</w:t>
            </w:r>
            <w:r w:rsidRPr="000D1207">
              <w:rPr>
                <w:rFonts w:ascii="Times New Roman" w:hAnsi="Times New Roman" w:cs="Times New Roman"/>
                <w:color w:val="auto"/>
              </w:rPr>
              <w:t>A</w:t>
            </w:r>
            <w:r w:rsidRPr="000D1207">
              <w:rPr>
                <w:rFonts w:ascii="Times New Roman" w:hAnsi="Times New Roman" w:cs="Times New Roman"/>
                <w:color w:val="auto"/>
              </w:rPr>
              <w:t>的利率</w:t>
            </w:r>
          </w:p>
        </w:tc>
        <w:tc>
          <w:tcPr>
            <w:tcW w:w="0" w:type="auto"/>
            <w:tcBorders>
              <w:bottom w:val="single" w:sz="0" w:space="0" w:color="auto"/>
            </w:tcBorders>
            <w:vAlign w:val="bottom"/>
          </w:tcPr>
          <w:p w14:paraId="76AAEBD6"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信用评级</w:t>
            </w:r>
            <w:r w:rsidRPr="000D1207">
              <w:rPr>
                <w:rFonts w:ascii="Times New Roman" w:hAnsi="Times New Roman" w:cs="Times New Roman"/>
                <w:color w:val="auto"/>
              </w:rPr>
              <w:t>B</w:t>
            </w:r>
            <w:r w:rsidRPr="000D1207">
              <w:rPr>
                <w:rFonts w:ascii="Times New Roman" w:hAnsi="Times New Roman" w:cs="Times New Roman"/>
                <w:color w:val="auto"/>
              </w:rPr>
              <w:t>的利率</w:t>
            </w:r>
          </w:p>
        </w:tc>
        <w:tc>
          <w:tcPr>
            <w:tcW w:w="0" w:type="auto"/>
            <w:tcBorders>
              <w:bottom w:val="single" w:sz="0" w:space="0" w:color="auto"/>
            </w:tcBorders>
            <w:vAlign w:val="bottom"/>
          </w:tcPr>
          <w:p w14:paraId="16266A34"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信用评级</w:t>
            </w:r>
            <w:r w:rsidRPr="000D1207">
              <w:rPr>
                <w:rFonts w:ascii="Times New Roman" w:hAnsi="Times New Roman" w:cs="Times New Roman"/>
                <w:color w:val="auto"/>
              </w:rPr>
              <w:t>C</w:t>
            </w:r>
            <w:r w:rsidRPr="000D1207">
              <w:rPr>
                <w:rFonts w:ascii="Times New Roman" w:hAnsi="Times New Roman" w:cs="Times New Roman"/>
                <w:color w:val="auto"/>
              </w:rPr>
              <w:t>的利率</w:t>
            </w:r>
          </w:p>
        </w:tc>
      </w:tr>
      <w:tr w:rsidR="000D1207" w:rsidRPr="000D1207" w14:paraId="1A2D7BE4" w14:textId="77777777" w:rsidTr="000D1207">
        <w:trPr>
          <w:jc w:val="center"/>
        </w:trPr>
        <w:tc>
          <w:tcPr>
            <w:tcW w:w="0" w:type="auto"/>
          </w:tcPr>
          <w:p w14:paraId="55358A97"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餐饮娱乐</w:t>
            </w:r>
            <w:proofErr w:type="spellEnd"/>
          </w:p>
        </w:tc>
        <w:tc>
          <w:tcPr>
            <w:tcW w:w="0" w:type="auto"/>
          </w:tcPr>
          <w:p w14:paraId="0212B7F9"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0.02725</w:t>
            </w:r>
          </w:p>
        </w:tc>
        <w:tc>
          <w:tcPr>
            <w:tcW w:w="0" w:type="auto"/>
          </w:tcPr>
          <w:p w14:paraId="23287B43"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0.04125</w:t>
            </w:r>
          </w:p>
        </w:tc>
        <w:tc>
          <w:tcPr>
            <w:tcW w:w="0" w:type="auto"/>
          </w:tcPr>
          <w:p w14:paraId="630D8ED5"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0.075</w:t>
            </w:r>
          </w:p>
        </w:tc>
      </w:tr>
      <w:tr w:rsidR="000D1207" w:rsidRPr="000D1207" w14:paraId="6E907B0E" w14:textId="77777777" w:rsidTr="000D1207">
        <w:trPr>
          <w:jc w:val="center"/>
        </w:trPr>
        <w:tc>
          <w:tcPr>
            <w:tcW w:w="0" w:type="auto"/>
          </w:tcPr>
          <w:p w14:paraId="5DF68CA1"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商贸类</w:t>
            </w:r>
            <w:proofErr w:type="spellEnd"/>
          </w:p>
        </w:tc>
        <w:tc>
          <w:tcPr>
            <w:tcW w:w="0" w:type="auto"/>
          </w:tcPr>
          <w:p w14:paraId="567DDC2C"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0.0436</w:t>
            </w:r>
          </w:p>
        </w:tc>
        <w:tc>
          <w:tcPr>
            <w:tcW w:w="0" w:type="auto"/>
          </w:tcPr>
          <w:p w14:paraId="35745C1A"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0.066</w:t>
            </w:r>
          </w:p>
        </w:tc>
        <w:tc>
          <w:tcPr>
            <w:tcW w:w="0" w:type="auto"/>
          </w:tcPr>
          <w:p w14:paraId="4BFE1C4C"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0.12</w:t>
            </w:r>
          </w:p>
        </w:tc>
      </w:tr>
      <w:tr w:rsidR="000D1207" w:rsidRPr="000D1207" w14:paraId="1ED3C3B0" w14:textId="77777777" w:rsidTr="000D1207">
        <w:trPr>
          <w:jc w:val="center"/>
        </w:trPr>
        <w:tc>
          <w:tcPr>
            <w:tcW w:w="0" w:type="auto"/>
          </w:tcPr>
          <w:p w14:paraId="37CDB40F"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服务类</w:t>
            </w:r>
            <w:proofErr w:type="spellEnd"/>
          </w:p>
        </w:tc>
        <w:tc>
          <w:tcPr>
            <w:tcW w:w="0" w:type="auto"/>
          </w:tcPr>
          <w:p w14:paraId="6981738C"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0.04578</w:t>
            </w:r>
          </w:p>
        </w:tc>
        <w:tc>
          <w:tcPr>
            <w:tcW w:w="0" w:type="auto"/>
          </w:tcPr>
          <w:p w14:paraId="263AA25E"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0.0693</w:t>
            </w:r>
          </w:p>
        </w:tc>
        <w:tc>
          <w:tcPr>
            <w:tcW w:w="0" w:type="auto"/>
          </w:tcPr>
          <w:p w14:paraId="3273C831"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0.126</w:t>
            </w:r>
          </w:p>
        </w:tc>
      </w:tr>
      <w:tr w:rsidR="000D1207" w:rsidRPr="000D1207" w14:paraId="2FBE4E3F" w14:textId="77777777" w:rsidTr="000D1207">
        <w:trPr>
          <w:jc w:val="center"/>
        </w:trPr>
        <w:tc>
          <w:tcPr>
            <w:tcW w:w="0" w:type="auto"/>
          </w:tcPr>
          <w:p w14:paraId="3D070025"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制造类</w:t>
            </w:r>
            <w:proofErr w:type="spellEnd"/>
          </w:p>
        </w:tc>
        <w:tc>
          <w:tcPr>
            <w:tcW w:w="0" w:type="auto"/>
          </w:tcPr>
          <w:p w14:paraId="509D50AD"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0.052048</w:t>
            </w:r>
          </w:p>
        </w:tc>
        <w:tc>
          <w:tcPr>
            <w:tcW w:w="0" w:type="auto"/>
          </w:tcPr>
          <w:p w14:paraId="3E2CD065"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0.078788</w:t>
            </w:r>
          </w:p>
        </w:tc>
        <w:tc>
          <w:tcPr>
            <w:tcW w:w="0" w:type="auto"/>
          </w:tcPr>
          <w:p w14:paraId="58437A79"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0.14325</w:t>
            </w:r>
          </w:p>
        </w:tc>
      </w:tr>
      <w:tr w:rsidR="000D1207" w:rsidRPr="000D1207" w14:paraId="30BF1C0C" w14:textId="77777777" w:rsidTr="000D1207">
        <w:trPr>
          <w:jc w:val="center"/>
        </w:trPr>
        <w:tc>
          <w:tcPr>
            <w:tcW w:w="0" w:type="auto"/>
          </w:tcPr>
          <w:p w14:paraId="32CC9C02"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个体经营</w:t>
            </w:r>
            <w:proofErr w:type="spellEnd"/>
          </w:p>
        </w:tc>
        <w:tc>
          <w:tcPr>
            <w:tcW w:w="0" w:type="auto"/>
          </w:tcPr>
          <w:p w14:paraId="6E89B963"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0.0545</w:t>
            </w:r>
          </w:p>
        </w:tc>
        <w:tc>
          <w:tcPr>
            <w:tcW w:w="0" w:type="auto"/>
          </w:tcPr>
          <w:p w14:paraId="349A01CD"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0.0825</w:t>
            </w:r>
          </w:p>
        </w:tc>
        <w:tc>
          <w:tcPr>
            <w:tcW w:w="0" w:type="auto"/>
          </w:tcPr>
          <w:p w14:paraId="1343F29D"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0.15</w:t>
            </w:r>
          </w:p>
        </w:tc>
      </w:tr>
      <w:tr w:rsidR="000D1207" w:rsidRPr="000D1207" w14:paraId="7C076DDA" w14:textId="77777777" w:rsidTr="000D1207">
        <w:trPr>
          <w:jc w:val="center"/>
        </w:trPr>
        <w:tc>
          <w:tcPr>
            <w:tcW w:w="0" w:type="auto"/>
          </w:tcPr>
          <w:p w14:paraId="2EA3B5E0"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科技</w:t>
            </w:r>
            <w:proofErr w:type="spellEnd"/>
          </w:p>
        </w:tc>
        <w:tc>
          <w:tcPr>
            <w:tcW w:w="0" w:type="auto"/>
          </w:tcPr>
          <w:p w14:paraId="59853115"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0.0545</w:t>
            </w:r>
          </w:p>
        </w:tc>
        <w:tc>
          <w:tcPr>
            <w:tcW w:w="0" w:type="auto"/>
          </w:tcPr>
          <w:p w14:paraId="65B8E33F"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0.0825</w:t>
            </w:r>
          </w:p>
        </w:tc>
        <w:tc>
          <w:tcPr>
            <w:tcW w:w="0" w:type="auto"/>
          </w:tcPr>
          <w:p w14:paraId="00F2C1F4"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0.15</w:t>
            </w:r>
          </w:p>
        </w:tc>
      </w:tr>
      <w:tr w:rsidR="000D1207" w:rsidRPr="000D1207" w14:paraId="4BB79319" w14:textId="77777777" w:rsidTr="000D1207">
        <w:trPr>
          <w:jc w:val="center"/>
        </w:trPr>
        <w:tc>
          <w:tcPr>
            <w:tcW w:w="0" w:type="auto"/>
          </w:tcPr>
          <w:p w14:paraId="440E3796"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物流业</w:t>
            </w:r>
            <w:proofErr w:type="spellEnd"/>
          </w:p>
        </w:tc>
        <w:tc>
          <w:tcPr>
            <w:tcW w:w="0" w:type="auto"/>
          </w:tcPr>
          <w:p w14:paraId="70775061"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0.0545</w:t>
            </w:r>
          </w:p>
        </w:tc>
        <w:tc>
          <w:tcPr>
            <w:tcW w:w="0" w:type="auto"/>
          </w:tcPr>
          <w:p w14:paraId="2C537FBE"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0.0825</w:t>
            </w:r>
          </w:p>
        </w:tc>
        <w:tc>
          <w:tcPr>
            <w:tcW w:w="0" w:type="auto"/>
          </w:tcPr>
          <w:p w14:paraId="1A586216"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0.15</w:t>
            </w:r>
          </w:p>
        </w:tc>
      </w:tr>
      <w:tr w:rsidR="000D1207" w:rsidRPr="000D1207" w14:paraId="08A4F20E" w14:textId="77777777" w:rsidTr="000D1207">
        <w:trPr>
          <w:jc w:val="center"/>
        </w:trPr>
        <w:tc>
          <w:tcPr>
            <w:tcW w:w="0" w:type="auto"/>
          </w:tcPr>
          <w:p w14:paraId="5C930D42"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医药制造</w:t>
            </w:r>
            <w:proofErr w:type="spellEnd"/>
          </w:p>
        </w:tc>
        <w:tc>
          <w:tcPr>
            <w:tcW w:w="0" w:type="auto"/>
          </w:tcPr>
          <w:p w14:paraId="10707B64"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0.0545</w:t>
            </w:r>
          </w:p>
        </w:tc>
        <w:tc>
          <w:tcPr>
            <w:tcW w:w="0" w:type="auto"/>
          </w:tcPr>
          <w:p w14:paraId="463A59B5"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0.0825</w:t>
            </w:r>
          </w:p>
        </w:tc>
        <w:tc>
          <w:tcPr>
            <w:tcW w:w="0" w:type="auto"/>
          </w:tcPr>
          <w:p w14:paraId="47905F4D"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0.15</w:t>
            </w:r>
          </w:p>
        </w:tc>
      </w:tr>
      <w:tr w:rsidR="000D1207" w:rsidRPr="000D1207" w14:paraId="14D19789" w14:textId="77777777" w:rsidTr="000D1207">
        <w:trPr>
          <w:jc w:val="center"/>
        </w:trPr>
        <w:tc>
          <w:tcPr>
            <w:tcW w:w="0" w:type="auto"/>
          </w:tcPr>
          <w:p w14:paraId="3AE6B7D6" w14:textId="77777777" w:rsidR="00F83266" w:rsidRPr="000D1207" w:rsidRDefault="00E97F66" w:rsidP="000D1207">
            <w:pPr>
              <w:pStyle w:val="9"/>
              <w:jc w:val="center"/>
              <w:rPr>
                <w:rFonts w:ascii="Times New Roman" w:hAnsi="Times New Roman" w:cs="Times New Roman"/>
                <w:color w:val="auto"/>
              </w:rPr>
            </w:pPr>
            <w:proofErr w:type="spellStart"/>
            <w:r w:rsidRPr="000D1207">
              <w:rPr>
                <w:rFonts w:ascii="Times New Roman" w:hAnsi="Times New Roman" w:cs="Times New Roman"/>
                <w:color w:val="auto"/>
              </w:rPr>
              <w:t>建筑业</w:t>
            </w:r>
            <w:proofErr w:type="spellEnd"/>
          </w:p>
        </w:tc>
        <w:tc>
          <w:tcPr>
            <w:tcW w:w="0" w:type="auto"/>
          </w:tcPr>
          <w:p w14:paraId="402761C9"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0.0545</w:t>
            </w:r>
          </w:p>
        </w:tc>
        <w:tc>
          <w:tcPr>
            <w:tcW w:w="0" w:type="auto"/>
          </w:tcPr>
          <w:p w14:paraId="41DF3C14"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0.0825</w:t>
            </w:r>
          </w:p>
        </w:tc>
        <w:tc>
          <w:tcPr>
            <w:tcW w:w="0" w:type="auto"/>
          </w:tcPr>
          <w:p w14:paraId="2C109FDC" w14:textId="77777777" w:rsidR="00F83266" w:rsidRPr="000D1207" w:rsidRDefault="00E97F66" w:rsidP="000D1207">
            <w:pPr>
              <w:pStyle w:val="9"/>
              <w:jc w:val="center"/>
              <w:rPr>
                <w:rFonts w:ascii="Times New Roman" w:hAnsi="Times New Roman" w:cs="Times New Roman"/>
                <w:color w:val="auto"/>
              </w:rPr>
            </w:pPr>
            <w:r w:rsidRPr="000D1207">
              <w:rPr>
                <w:rFonts w:ascii="Times New Roman" w:hAnsi="Times New Roman" w:cs="Times New Roman"/>
                <w:color w:val="auto"/>
              </w:rPr>
              <w:t>0.15</w:t>
            </w:r>
          </w:p>
        </w:tc>
      </w:tr>
    </w:tbl>
    <w:p w14:paraId="25E09EF0" w14:textId="77777777" w:rsidR="00F83266" w:rsidRPr="00B13892" w:rsidRDefault="00E97F66" w:rsidP="00913D93">
      <w:pPr>
        <w:pStyle w:val="a0"/>
      </w:pPr>
      <w:r w:rsidRPr="00B13892">
        <w:t>对于表中部分数据，可能超过</w:t>
      </w:r>
      <m:oMath>
        <m:r>
          <w:rPr>
            <w:rFonts w:ascii="Cambria Math" w:hAnsi="Cambria Math"/>
          </w:rPr>
          <m:t>[0.04,0.15]</m:t>
        </m:r>
      </m:oMath>
      <w:r w:rsidRPr="00B13892">
        <w:t>，但由于相应贷款期限的增加，银行总收益可以得到平衡。</w:t>
      </w:r>
    </w:p>
    <w:p w14:paraId="353E12E9" w14:textId="77AD07D5" w:rsidR="00F83266" w:rsidRPr="00B13892" w:rsidRDefault="00F52223" w:rsidP="005042BA">
      <w:pPr>
        <w:pStyle w:val="1"/>
      </w:pPr>
      <w:bookmarkStart w:id="43" w:name="header-n593"/>
      <w:bookmarkStart w:id="44" w:name="_Toc50920579"/>
      <w:r w:rsidRPr="00B13892">
        <w:rPr>
          <w:rFonts w:hint="eastAsia"/>
        </w:rPr>
        <w:lastRenderedPageBreak/>
        <w:t>6</w:t>
      </w:r>
      <w:r w:rsidRPr="00B13892">
        <w:t xml:space="preserve"> </w:t>
      </w:r>
      <w:r w:rsidR="00E97F66" w:rsidRPr="00B13892">
        <w:t>灵敏度分析</w:t>
      </w:r>
      <w:bookmarkEnd w:id="43"/>
      <w:bookmarkEnd w:id="44"/>
    </w:p>
    <w:p w14:paraId="22F38D13" w14:textId="1E152D5B" w:rsidR="00F83266" w:rsidRPr="00B13892" w:rsidRDefault="00E97F66" w:rsidP="00421728">
      <w:pPr>
        <w:pStyle w:val="CaptionedFigure"/>
        <w:jc w:val="center"/>
        <w:rPr>
          <w:rFonts w:ascii="Times New Roman" w:eastAsia="宋体" w:hAnsi="Times New Roman" w:cs="Times New Roman"/>
        </w:rPr>
      </w:pPr>
      <w:r w:rsidRPr="00B13892">
        <w:rPr>
          <w:rFonts w:ascii="Times New Roman" w:eastAsia="宋体" w:hAnsi="Times New Roman" w:cs="Times New Roman"/>
          <w:noProof/>
        </w:rPr>
        <w:drawing>
          <wp:inline distT="0" distB="0" distL="0" distR="0" wp14:anchorId="7E1CDBE5" wp14:editId="3BB6C501">
            <wp:extent cx="5334000" cy="2342898"/>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6YlfsW2uCwhQfw7n.jpeg!thumbnail"/>
                    <pic:cNvPicPr>
                      <a:picLocks noChangeAspect="1" noChangeArrowheads="1"/>
                    </pic:cNvPicPr>
                  </pic:nvPicPr>
                  <pic:blipFill>
                    <a:blip r:embed="rId24"/>
                    <a:stretch>
                      <a:fillRect/>
                    </a:stretch>
                  </pic:blipFill>
                  <pic:spPr bwMode="auto">
                    <a:xfrm>
                      <a:off x="0" y="0"/>
                      <a:ext cx="5334000" cy="2342898"/>
                    </a:xfrm>
                    <a:prstGeom prst="rect">
                      <a:avLst/>
                    </a:prstGeom>
                    <a:noFill/>
                    <a:ln w="9525">
                      <a:noFill/>
                      <a:headEnd/>
                      <a:tailEnd/>
                    </a:ln>
                  </pic:spPr>
                </pic:pic>
              </a:graphicData>
            </a:graphic>
          </wp:inline>
        </w:drawing>
      </w:r>
    </w:p>
    <w:p w14:paraId="7477C500" w14:textId="33CDE439" w:rsidR="00F83266" w:rsidRPr="00B13892" w:rsidRDefault="00E97F66" w:rsidP="002056F4">
      <w:pPr>
        <w:pStyle w:val="a0"/>
        <w:jc w:val="center"/>
      </w:pPr>
      <w:r w:rsidRPr="00B13892">
        <w:t>图</w:t>
      </w:r>
      <w:r w:rsidR="002056F4" w:rsidRPr="00B13892">
        <w:rPr>
          <w:rFonts w:hint="eastAsia"/>
        </w:rPr>
        <w:t>1</w:t>
      </w:r>
      <w:r w:rsidR="002056F4" w:rsidRPr="00B13892">
        <w:t>5</w:t>
      </w:r>
      <w:r w:rsidRPr="00B13892">
        <w:t>：不同潜在损失率下的总收益</w:t>
      </w:r>
      <w:r w:rsidRPr="00B13892">
        <w:t>-</w:t>
      </w:r>
      <w:r w:rsidRPr="00B13892">
        <w:t>利率曲线</w:t>
      </w:r>
    </w:p>
    <w:p w14:paraId="31CD8C8F" w14:textId="77777777" w:rsidR="00F83266" w:rsidRPr="00B13892" w:rsidRDefault="00E97F66" w:rsidP="00913D93">
      <w:pPr>
        <w:pStyle w:val="a0"/>
      </w:pPr>
      <w:r w:rsidRPr="00B13892">
        <w:t>在银行总收益</w:t>
      </w:r>
      <w:r w:rsidRPr="00B13892">
        <w:t>-</w:t>
      </w:r>
      <w:r w:rsidRPr="00B13892">
        <w:t>利率关系中，潜在损失率</w:t>
      </w:r>
      <w:r w:rsidRPr="00B13892">
        <w:t>l</w:t>
      </w:r>
      <w:r w:rsidRPr="00B13892">
        <w:t>用于表征不同企业的信贷风险。对于</w:t>
      </w:r>
      <w:r w:rsidRPr="00B13892">
        <w:t>l</w:t>
      </w:r>
      <w:r w:rsidRPr="00B13892">
        <w:t>的不同假设，函数曲线形状、极值点较为接近，可以认为稳定性较好。</w:t>
      </w:r>
    </w:p>
    <w:p w14:paraId="359611A8" w14:textId="11ACD747" w:rsidR="00F83266" w:rsidRPr="00B13892" w:rsidRDefault="00F52223" w:rsidP="005042BA">
      <w:pPr>
        <w:pStyle w:val="1"/>
      </w:pPr>
      <w:bookmarkStart w:id="45" w:name="header-n597"/>
      <w:bookmarkStart w:id="46" w:name="_Toc50920580"/>
      <w:r w:rsidRPr="00B13892">
        <w:rPr>
          <w:rFonts w:hint="eastAsia"/>
        </w:rPr>
        <w:t>7</w:t>
      </w:r>
      <w:r w:rsidRPr="00B13892">
        <w:t xml:space="preserve"> </w:t>
      </w:r>
      <w:r w:rsidR="00E97F66" w:rsidRPr="00B13892">
        <w:t>模型评价</w:t>
      </w:r>
      <w:bookmarkEnd w:id="45"/>
      <w:bookmarkEnd w:id="46"/>
    </w:p>
    <w:p w14:paraId="59302D5A" w14:textId="7A84CC58" w:rsidR="00F83266" w:rsidRPr="00B13892" w:rsidRDefault="00F52223" w:rsidP="005042BA">
      <w:pPr>
        <w:pStyle w:val="2"/>
      </w:pPr>
      <w:bookmarkStart w:id="47" w:name="header-n598"/>
      <w:bookmarkStart w:id="48" w:name="_Toc50920581"/>
      <w:r w:rsidRPr="00B13892">
        <w:rPr>
          <w:rFonts w:hint="eastAsia"/>
        </w:rPr>
        <w:t>7</w:t>
      </w:r>
      <w:r w:rsidRPr="00B13892">
        <w:t xml:space="preserve">.1 </w:t>
      </w:r>
      <w:r w:rsidR="00E97F66" w:rsidRPr="00B13892">
        <w:t>优势</w:t>
      </w:r>
      <w:bookmarkEnd w:id="47"/>
      <w:bookmarkEnd w:id="48"/>
    </w:p>
    <w:p w14:paraId="2848AEF0" w14:textId="77777777" w:rsidR="00F83266" w:rsidRPr="00B13892" w:rsidRDefault="00E97F66" w:rsidP="00913D93">
      <w:pPr>
        <w:pStyle w:val="FirstParagraph"/>
      </w:pPr>
      <w:r w:rsidRPr="00B13892">
        <w:t>我们综合</w:t>
      </w:r>
      <w:proofErr w:type="gramStart"/>
      <w:r w:rsidRPr="00B13892">
        <w:t>考量</w:t>
      </w:r>
      <w:proofErr w:type="gramEnd"/>
      <w:r w:rsidRPr="00B13892">
        <w:t>了多种机器学习模型，如</w:t>
      </w:r>
      <w:r w:rsidRPr="00B13892">
        <w:t>Logistic</w:t>
      </w:r>
      <w:r w:rsidRPr="00B13892">
        <w:t>模型、随机森林模型、梯度提升树模型等，最终训练结果准确率较高，速度较快，可用于大规模的商业分析之中。我们将问题抽象为高内聚、低耦合的若干模型</w:t>
      </w:r>
      <w:r w:rsidRPr="00B13892">
        <w:t>——</w:t>
      </w:r>
      <w:r w:rsidRPr="00B13892">
        <w:t>风险评估模型、信贷收益模型，在保证模型准确性的同时，不失简洁性、可理解性。</w:t>
      </w:r>
    </w:p>
    <w:p w14:paraId="076BED7B" w14:textId="77777777" w:rsidR="00F83266" w:rsidRPr="00B13892" w:rsidRDefault="00E97F66" w:rsidP="00913D93">
      <w:pPr>
        <w:pStyle w:val="a0"/>
      </w:pPr>
      <w:r w:rsidRPr="00B13892">
        <w:t>对于不可确定的风险，引入损失率进行量化，使得预期收益更接近实际情况。且通过灵敏度分析，损失率在一定范围内变化时，该模型稳定性较好。</w:t>
      </w:r>
    </w:p>
    <w:p w14:paraId="68442FA7" w14:textId="2C44C9EB" w:rsidR="00F83266" w:rsidRPr="00B13892" w:rsidRDefault="00F52223" w:rsidP="005042BA">
      <w:pPr>
        <w:pStyle w:val="2"/>
      </w:pPr>
      <w:bookmarkStart w:id="49" w:name="header-n602"/>
      <w:bookmarkStart w:id="50" w:name="_Toc50920582"/>
      <w:r w:rsidRPr="00B13892">
        <w:rPr>
          <w:rFonts w:hint="eastAsia"/>
        </w:rPr>
        <w:t>7</w:t>
      </w:r>
      <w:r w:rsidRPr="00B13892">
        <w:t xml:space="preserve">.2 </w:t>
      </w:r>
      <w:r w:rsidR="00E97F66" w:rsidRPr="00B13892">
        <w:t>不足</w:t>
      </w:r>
      <w:bookmarkEnd w:id="49"/>
      <w:bookmarkEnd w:id="50"/>
    </w:p>
    <w:p w14:paraId="1AE50199" w14:textId="77777777" w:rsidR="00F83266" w:rsidRPr="00B13892" w:rsidRDefault="00E97F66" w:rsidP="00913D93">
      <w:pPr>
        <w:pStyle w:val="FirstParagraph"/>
      </w:pPr>
      <w:r w:rsidRPr="00B13892">
        <w:t>模型的评价维度略少，仅选取了较为主要的收益、发票作废率等指标。后续需要对更多的参数进行分析</w:t>
      </w:r>
      <w:proofErr w:type="gramStart"/>
      <w:r w:rsidRPr="00B13892">
        <w:t>考量</w:t>
      </w:r>
      <w:proofErr w:type="gramEnd"/>
      <w:r w:rsidRPr="00B13892">
        <w:t>。</w:t>
      </w:r>
    </w:p>
    <w:p w14:paraId="5E7AFB95" w14:textId="77777777" w:rsidR="00F83266" w:rsidRPr="00B13892" w:rsidRDefault="00E97F66" w:rsidP="00913D93">
      <w:pPr>
        <w:pStyle w:val="a0"/>
      </w:pPr>
      <w:r w:rsidRPr="00B13892">
        <w:t>准确率较高的</w:t>
      </w:r>
      <w:r w:rsidRPr="00B13892">
        <w:t>GBDT</w:t>
      </w:r>
      <w:r w:rsidRPr="00B13892">
        <w:t>模型仍然有很大的提升空间，之后需要优化数据集，提高模型预测效果。</w:t>
      </w:r>
    </w:p>
    <w:p w14:paraId="1C83E94E" w14:textId="17D0D34D" w:rsidR="00F83266" w:rsidRPr="00B13892" w:rsidRDefault="00E97F66" w:rsidP="00CA4B9A">
      <w:pPr>
        <w:pStyle w:val="a0"/>
      </w:pPr>
      <w:r w:rsidRPr="00B13892">
        <w:t>单纯通过进销项金额来衡量企业生产经营的稳定性，没有考虑与企业进行合作的其他企业是否稳定。</w:t>
      </w:r>
      <w:r w:rsidR="00F52223" w:rsidRPr="00B13892">
        <w:br w:type="page"/>
      </w:r>
    </w:p>
    <w:p w14:paraId="6C0F45F1" w14:textId="299E7ED9" w:rsidR="00F52223" w:rsidRPr="00B13892" w:rsidRDefault="00E97F66" w:rsidP="00BF221A">
      <w:pPr>
        <w:pStyle w:val="1"/>
        <w:spacing w:line="360" w:lineRule="auto"/>
      </w:pPr>
      <w:bookmarkStart w:id="51" w:name="header-n606"/>
      <w:bookmarkStart w:id="52" w:name="_Toc50920583"/>
      <w:r w:rsidRPr="00B13892">
        <w:lastRenderedPageBreak/>
        <w:t>参考文献</w:t>
      </w:r>
      <w:bookmarkEnd w:id="51"/>
      <w:bookmarkEnd w:id="52"/>
    </w:p>
    <w:p w14:paraId="4A17DB36" w14:textId="77777777" w:rsidR="00C17A22" w:rsidRPr="00B13892" w:rsidRDefault="00C17A22" w:rsidP="00DB6812">
      <w:pPr>
        <w:pStyle w:val="af"/>
        <w:rPr>
          <w:lang w:eastAsia="zh-CN"/>
        </w:rPr>
      </w:pPr>
      <w:r w:rsidRPr="00B13892">
        <w:rPr>
          <w:lang w:eastAsia="zh-CN"/>
        </w:rPr>
        <w:t xml:space="preserve">[1] </w:t>
      </w:r>
      <w:r w:rsidR="00DB6812" w:rsidRPr="00B13892">
        <w:rPr>
          <w:lang w:eastAsia="zh-CN"/>
        </w:rPr>
        <w:t>何苗</w:t>
      </w:r>
      <w:r w:rsidR="00DB6812" w:rsidRPr="00B13892">
        <w:rPr>
          <w:lang w:eastAsia="zh-CN"/>
        </w:rPr>
        <w:t xml:space="preserve">. </w:t>
      </w:r>
      <w:r w:rsidR="00DB6812" w:rsidRPr="00B13892">
        <w:rPr>
          <w:lang w:eastAsia="zh-CN"/>
        </w:rPr>
        <w:t>关于某银行借贷客户群体分类的实证分析</w:t>
      </w:r>
      <w:r w:rsidR="00DB6812" w:rsidRPr="00B13892">
        <w:rPr>
          <w:lang w:eastAsia="zh-CN"/>
        </w:rPr>
        <w:t>[D].</w:t>
      </w:r>
      <w:r w:rsidR="00DB6812" w:rsidRPr="00B13892">
        <w:rPr>
          <w:lang w:eastAsia="zh-CN"/>
        </w:rPr>
        <w:t>华中师范大学</w:t>
      </w:r>
      <w:r w:rsidR="00DB6812" w:rsidRPr="00B13892">
        <w:rPr>
          <w:lang w:eastAsia="zh-CN"/>
        </w:rPr>
        <w:t>,2017.</w:t>
      </w:r>
    </w:p>
    <w:p w14:paraId="063AF7DE" w14:textId="77777777" w:rsidR="00C17A22" w:rsidRPr="00B13892" w:rsidRDefault="00C17A22" w:rsidP="00DB6812">
      <w:pPr>
        <w:pStyle w:val="af"/>
        <w:rPr>
          <w:lang w:eastAsia="zh-CN"/>
        </w:rPr>
      </w:pPr>
      <w:r w:rsidRPr="00B13892">
        <w:rPr>
          <w:rFonts w:hint="eastAsia"/>
          <w:lang w:eastAsia="zh-CN"/>
        </w:rPr>
        <w:t>[</w:t>
      </w:r>
      <w:r w:rsidRPr="00B13892">
        <w:rPr>
          <w:lang w:eastAsia="zh-CN"/>
        </w:rPr>
        <w:t xml:space="preserve">2] </w:t>
      </w:r>
      <w:r w:rsidR="00DB6812" w:rsidRPr="00B13892">
        <w:rPr>
          <w:lang w:eastAsia="zh-CN"/>
        </w:rPr>
        <w:t>葛美玲</w:t>
      </w:r>
      <w:r w:rsidR="00DB6812" w:rsidRPr="00B13892">
        <w:rPr>
          <w:lang w:eastAsia="zh-CN"/>
        </w:rPr>
        <w:t xml:space="preserve">. </w:t>
      </w:r>
      <w:r w:rsidR="00DB6812" w:rsidRPr="00B13892">
        <w:rPr>
          <w:lang w:eastAsia="zh-CN"/>
        </w:rPr>
        <w:t>多分类</w:t>
      </w:r>
      <w:r w:rsidR="00DB6812" w:rsidRPr="00B13892">
        <w:rPr>
          <w:lang w:eastAsia="zh-CN"/>
        </w:rPr>
        <w:t>Logistic</w:t>
      </w:r>
      <w:r w:rsidR="00DB6812" w:rsidRPr="00B13892">
        <w:rPr>
          <w:lang w:eastAsia="zh-CN"/>
        </w:rPr>
        <w:t>回归及其统计推断</w:t>
      </w:r>
      <w:r w:rsidR="00DB6812" w:rsidRPr="00B13892">
        <w:rPr>
          <w:lang w:eastAsia="zh-CN"/>
        </w:rPr>
        <w:t>[D]. 2010.</w:t>
      </w:r>
    </w:p>
    <w:p w14:paraId="5A243C86" w14:textId="561D6DF7" w:rsidR="00C17A22" w:rsidRPr="00B13892" w:rsidRDefault="00C17A22" w:rsidP="00DB6812">
      <w:pPr>
        <w:pStyle w:val="af"/>
        <w:rPr>
          <w:lang w:eastAsia="zh-CN"/>
        </w:rPr>
      </w:pPr>
      <w:r w:rsidRPr="00B13892">
        <w:rPr>
          <w:lang w:eastAsia="zh-CN"/>
        </w:rPr>
        <w:t xml:space="preserve">[3] </w:t>
      </w:r>
      <w:r w:rsidR="00DB6812" w:rsidRPr="00B13892">
        <w:rPr>
          <w:lang w:eastAsia="zh-CN"/>
        </w:rPr>
        <w:t>国家统计局数据</w:t>
      </w:r>
      <w:r w:rsidR="00DB6812" w:rsidRPr="00B13892">
        <w:rPr>
          <w:lang w:eastAsia="zh-CN"/>
        </w:rPr>
        <w:t xml:space="preserve"> </w:t>
      </w:r>
      <w:hyperlink r:id="rId25" w:history="1">
        <w:r w:rsidRPr="00B13892">
          <w:rPr>
            <w:rStyle w:val="ad"/>
            <w:color w:val="auto"/>
            <w:lang w:eastAsia="zh-CN"/>
          </w:rPr>
          <w:t>http://www.stats.gov.cn/tjsj/zxfb/202008/t20200827_1786197.html</w:t>
        </w:r>
      </w:hyperlink>
    </w:p>
    <w:p w14:paraId="24B37CB4" w14:textId="1FD80BBF" w:rsidR="00C17A22" w:rsidRPr="00B13892" w:rsidRDefault="00C17A22" w:rsidP="00C17A22">
      <w:pPr>
        <w:pStyle w:val="af"/>
        <w:rPr>
          <w:lang w:eastAsia="zh-CN"/>
        </w:rPr>
      </w:pPr>
      <w:r w:rsidRPr="00B13892">
        <w:rPr>
          <w:lang w:eastAsia="zh-CN"/>
        </w:rPr>
        <w:t xml:space="preserve">[4] </w:t>
      </w:r>
      <w:r w:rsidR="00DB6812" w:rsidRPr="00B13892">
        <w:rPr>
          <w:lang w:eastAsia="zh-CN"/>
        </w:rPr>
        <w:t>我国建筑业固定资产投资月度变化曲线</w:t>
      </w:r>
      <w:r w:rsidR="00DB6812" w:rsidRPr="00B13892">
        <w:rPr>
          <w:lang w:eastAsia="zh-CN"/>
        </w:rPr>
        <w:t xml:space="preserve"> </w:t>
      </w:r>
      <w:hyperlink r:id="rId26" w:history="1">
        <w:r w:rsidRPr="00B13892">
          <w:rPr>
            <w:rStyle w:val="ad"/>
            <w:color w:val="auto"/>
            <w:lang w:eastAsia="zh-CN"/>
          </w:rPr>
          <w:t>https://www.sohu.com/a/406886479_784753</w:t>
        </w:r>
      </w:hyperlink>
    </w:p>
    <w:p w14:paraId="40751BFB" w14:textId="6E169264" w:rsidR="00C17A22" w:rsidRPr="00B13892" w:rsidRDefault="00C17A22" w:rsidP="00C17A22">
      <w:pPr>
        <w:pStyle w:val="af"/>
        <w:rPr>
          <w:lang w:eastAsia="zh-CN"/>
        </w:rPr>
      </w:pPr>
      <w:r w:rsidRPr="00B13892">
        <w:rPr>
          <w:lang w:eastAsia="zh-CN"/>
        </w:rPr>
        <w:t xml:space="preserve">[5] </w:t>
      </w:r>
      <w:r w:rsidR="00DB6812" w:rsidRPr="00B13892">
        <w:rPr>
          <w:lang w:eastAsia="zh-CN"/>
        </w:rPr>
        <w:t>各行业的月度营业情况的变化</w:t>
      </w:r>
      <w:r w:rsidR="00DB6812" w:rsidRPr="00B13892">
        <w:rPr>
          <w:lang w:eastAsia="zh-CN"/>
        </w:rPr>
        <w:t xml:space="preserve"> </w:t>
      </w:r>
      <w:hyperlink r:id="rId27" w:history="1">
        <w:r w:rsidRPr="00B13892">
          <w:rPr>
            <w:rStyle w:val="ad"/>
            <w:color w:val="auto"/>
            <w:lang w:eastAsia="zh-CN"/>
          </w:rPr>
          <w:t>https://baijiahao.baidu.com/s?id=1658420087982174153&amp;wfr=spider&amp;for=pc</w:t>
        </w:r>
      </w:hyperlink>
    </w:p>
    <w:p w14:paraId="00A93ED7" w14:textId="1795E68F" w:rsidR="00DB6812" w:rsidRPr="00B13892" w:rsidRDefault="00C17A22" w:rsidP="00D71E71">
      <w:pPr>
        <w:rPr>
          <w:lang w:eastAsia="zh-CN"/>
        </w:rPr>
      </w:pPr>
      <w:r w:rsidRPr="00B13892">
        <w:rPr>
          <w:lang w:eastAsia="zh-CN"/>
        </w:rPr>
        <w:br w:type="page"/>
      </w:r>
    </w:p>
    <w:p w14:paraId="72969333" w14:textId="2AD31BFC" w:rsidR="00F83266" w:rsidRDefault="00E97F66" w:rsidP="005042BA">
      <w:pPr>
        <w:pStyle w:val="1"/>
      </w:pPr>
      <w:bookmarkStart w:id="53" w:name="header-n612"/>
      <w:bookmarkStart w:id="54" w:name="_Toc50920584"/>
      <w:r w:rsidRPr="00B13892">
        <w:lastRenderedPageBreak/>
        <w:t>附录</w:t>
      </w:r>
      <w:bookmarkEnd w:id="53"/>
      <w:bookmarkEnd w:id="54"/>
    </w:p>
    <w:p w14:paraId="7FE55BC0" w14:textId="302F42FD" w:rsidR="00085BD8" w:rsidRPr="00085BD8" w:rsidRDefault="00085BD8" w:rsidP="00421728">
      <w:pPr>
        <w:pStyle w:val="a0"/>
        <w:ind w:firstLineChars="0" w:firstLine="0"/>
        <w:rPr>
          <w:b/>
          <w:bCs/>
        </w:rPr>
      </w:pPr>
      <w:r w:rsidRPr="00085BD8">
        <w:rPr>
          <w:rFonts w:hint="eastAsia"/>
          <w:b/>
          <w:bCs/>
        </w:rPr>
        <w:t>支撑材料的目录结构：</w:t>
      </w:r>
    </w:p>
    <w:p w14:paraId="0E6977F1" w14:textId="77777777" w:rsidR="00085BD8" w:rsidRDefault="00085BD8" w:rsidP="00421728">
      <w:pPr>
        <w:ind w:leftChars="300" w:left="720"/>
        <w:rPr>
          <w:lang w:eastAsia="zh-CN"/>
        </w:rPr>
      </w:pPr>
      <w:r>
        <w:rPr>
          <w:rFonts w:hint="eastAsia"/>
          <w:lang w:eastAsia="zh-CN"/>
        </w:rPr>
        <w:t>附件</w:t>
      </w:r>
      <w:r>
        <w:rPr>
          <w:rFonts w:hint="eastAsia"/>
          <w:lang w:eastAsia="zh-CN"/>
        </w:rPr>
        <w:t>1</w:t>
      </w:r>
      <w:r>
        <w:rPr>
          <w:rFonts w:hint="eastAsia"/>
          <w:lang w:eastAsia="zh-CN"/>
        </w:rPr>
        <w:t>处理</w:t>
      </w:r>
    </w:p>
    <w:p w14:paraId="7F2B2486" w14:textId="77777777" w:rsidR="00085BD8" w:rsidRDefault="00085BD8" w:rsidP="00421728">
      <w:pPr>
        <w:ind w:leftChars="300" w:left="720"/>
        <w:rPr>
          <w:lang w:eastAsia="zh-CN"/>
        </w:rPr>
      </w:pPr>
      <w:r>
        <w:rPr>
          <w:lang w:eastAsia="zh-CN"/>
        </w:rPr>
        <w:tab/>
      </w:r>
      <w:r>
        <w:rPr>
          <w:rFonts w:hint="eastAsia"/>
          <w:lang w:eastAsia="zh-CN"/>
        </w:rPr>
        <w:t>企业进项合计</w:t>
      </w:r>
      <w:r>
        <w:rPr>
          <w:rFonts w:hint="eastAsia"/>
          <w:lang w:eastAsia="zh-CN"/>
        </w:rPr>
        <w:t>.</w:t>
      </w:r>
      <w:r>
        <w:rPr>
          <w:lang w:eastAsia="zh-CN"/>
        </w:rPr>
        <w:t>xlsx</w:t>
      </w:r>
    </w:p>
    <w:p w14:paraId="35252FED" w14:textId="77777777" w:rsidR="00085BD8" w:rsidRPr="00030BFD" w:rsidRDefault="00085BD8" w:rsidP="00421728">
      <w:pPr>
        <w:ind w:leftChars="300" w:left="720"/>
        <w:rPr>
          <w:lang w:eastAsia="zh-CN"/>
        </w:rPr>
      </w:pPr>
      <w:r>
        <w:rPr>
          <w:lang w:eastAsia="zh-CN"/>
        </w:rPr>
        <w:tab/>
      </w:r>
      <w:r>
        <w:rPr>
          <w:rFonts w:hint="eastAsia"/>
          <w:lang w:eastAsia="zh-CN"/>
        </w:rPr>
        <w:t>企业统计初步</w:t>
      </w:r>
      <w:r>
        <w:rPr>
          <w:rFonts w:hint="eastAsia"/>
          <w:lang w:eastAsia="zh-CN"/>
        </w:rPr>
        <w:t>.</w:t>
      </w:r>
      <w:r>
        <w:rPr>
          <w:lang w:eastAsia="zh-CN"/>
        </w:rPr>
        <w:t>xlsx</w:t>
      </w:r>
    </w:p>
    <w:p w14:paraId="6EAC6BB0" w14:textId="77777777" w:rsidR="00085BD8" w:rsidRDefault="00085BD8" w:rsidP="00421728">
      <w:pPr>
        <w:ind w:leftChars="300" w:left="720"/>
        <w:rPr>
          <w:lang w:eastAsia="zh-CN"/>
        </w:rPr>
      </w:pPr>
      <w:r>
        <w:rPr>
          <w:lang w:eastAsia="zh-CN"/>
        </w:rPr>
        <w:tab/>
      </w:r>
      <w:r>
        <w:rPr>
          <w:rFonts w:hint="eastAsia"/>
          <w:lang w:eastAsia="zh-CN"/>
        </w:rPr>
        <w:t>企业统计处理</w:t>
      </w:r>
      <w:r>
        <w:rPr>
          <w:rFonts w:hint="eastAsia"/>
          <w:lang w:eastAsia="zh-CN"/>
        </w:rPr>
        <w:t>.</w:t>
      </w:r>
      <w:r>
        <w:rPr>
          <w:lang w:eastAsia="zh-CN"/>
        </w:rPr>
        <w:t>xlsx</w:t>
      </w:r>
    </w:p>
    <w:p w14:paraId="67AC41E9" w14:textId="77777777" w:rsidR="00085BD8" w:rsidRDefault="00085BD8" w:rsidP="00421728">
      <w:pPr>
        <w:ind w:leftChars="300" w:left="720"/>
        <w:rPr>
          <w:lang w:eastAsia="zh-CN"/>
        </w:rPr>
      </w:pPr>
      <w:r>
        <w:rPr>
          <w:lang w:eastAsia="zh-CN"/>
        </w:rPr>
        <w:tab/>
      </w:r>
      <w:proofErr w:type="gramStart"/>
      <w:r>
        <w:rPr>
          <w:rFonts w:hint="eastAsia"/>
          <w:lang w:eastAsia="zh-CN"/>
        </w:rPr>
        <w:t>企业销进合计</w:t>
      </w:r>
      <w:proofErr w:type="gramEnd"/>
      <w:r>
        <w:rPr>
          <w:rFonts w:hint="eastAsia"/>
          <w:lang w:eastAsia="zh-CN"/>
        </w:rPr>
        <w:t>.</w:t>
      </w:r>
      <w:r>
        <w:rPr>
          <w:lang w:eastAsia="zh-CN"/>
        </w:rPr>
        <w:t>xlsx</w:t>
      </w:r>
    </w:p>
    <w:p w14:paraId="566974F7" w14:textId="77777777" w:rsidR="00085BD8" w:rsidRDefault="00085BD8" w:rsidP="00421728">
      <w:pPr>
        <w:ind w:leftChars="300" w:left="720"/>
        <w:rPr>
          <w:lang w:eastAsia="zh-CN"/>
        </w:rPr>
      </w:pPr>
      <w:r>
        <w:rPr>
          <w:lang w:eastAsia="zh-CN"/>
        </w:rPr>
        <w:tab/>
      </w:r>
      <w:r>
        <w:rPr>
          <w:rFonts w:hint="eastAsia"/>
          <w:lang w:eastAsia="zh-CN"/>
        </w:rPr>
        <w:t>企业销项合计</w:t>
      </w:r>
      <w:r>
        <w:rPr>
          <w:rFonts w:hint="eastAsia"/>
          <w:lang w:eastAsia="zh-CN"/>
        </w:rPr>
        <w:t>.</w:t>
      </w:r>
      <w:r>
        <w:rPr>
          <w:lang w:eastAsia="zh-CN"/>
        </w:rPr>
        <w:t>xlsx</w:t>
      </w:r>
    </w:p>
    <w:p w14:paraId="26B90219" w14:textId="77777777" w:rsidR="00085BD8" w:rsidRDefault="00085BD8" w:rsidP="00421728">
      <w:pPr>
        <w:ind w:leftChars="300" w:left="720"/>
        <w:rPr>
          <w:lang w:eastAsia="zh-CN"/>
        </w:rPr>
      </w:pPr>
      <w:r>
        <w:rPr>
          <w:lang w:eastAsia="zh-CN"/>
        </w:rPr>
        <w:tab/>
      </w:r>
      <w:r>
        <w:rPr>
          <w:rFonts w:hint="eastAsia"/>
          <w:lang w:eastAsia="zh-CN"/>
        </w:rPr>
        <w:t>有效发票数量</w:t>
      </w:r>
      <w:r>
        <w:rPr>
          <w:rFonts w:hint="eastAsia"/>
          <w:lang w:eastAsia="zh-CN"/>
        </w:rPr>
        <w:t>.</w:t>
      </w:r>
      <w:r>
        <w:rPr>
          <w:lang w:eastAsia="zh-CN"/>
        </w:rPr>
        <w:t>xlsx</w:t>
      </w:r>
    </w:p>
    <w:p w14:paraId="22922ECF" w14:textId="77777777" w:rsidR="00085BD8" w:rsidRDefault="00085BD8" w:rsidP="00421728">
      <w:pPr>
        <w:ind w:leftChars="300" w:left="720"/>
        <w:rPr>
          <w:lang w:eastAsia="zh-CN"/>
        </w:rPr>
      </w:pPr>
      <w:r>
        <w:rPr>
          <w:lang w:eastAsia="zh-CN"/>
        </w:rPr>
        <w:tab/>
      </w:r>
      <w:r>
        <w:rPr>
          <w:rFonts w:hint="eastAsia"/>
          <w:lang w:eastAsia="zh-CN"/>
        </w:rPr>
        <w:t>有效作废发票数</w:t>
      </w:r>
      <w:r>
        <w:rPr>
          <w:rFonts w:hint="eastAsia"/>
          <w:lang w:eastAsia="zh-CN"/>
        </w:rPr>
        <w:t>.</w:t>
      </w:r>
      <w:r>
        <w:rPr>
          <w:lang w:eastAsia="zh-CN"/>
        </w:rPr>
        <w:t>xlsx</w:t>
      </w:r>
    </w:p>
    <w:p w14:paraId="5D1A77BD" w14:textId="77777777" w:rsidR="00085BD8" w:rsidRDefault="00085BD8" w:rsidP="00421728">
      <w:pPr>
        <w:ind w:leftChars="300" w:left="720"/>
        <w:rPr>
          <w:lang w:eastAsia="zh-CN"/>
        </w:rPr>
      </w:pPr>
      <w:r>
        <w:rPr>
          <w:lang w:eastAsia="zh-CN"/>
        </w:rPr>
        <w:tab/>
      </w:r>
      <w:r>
        <w:rPr>
          <w:rFonts w:hint="eastAsia"/>
          <w:lang w:eastAsia="zh-CN"/>
        </w:rPr>
        <w:t>作废发票数量</w:t>
      </w:r>
      <w:r>
        <w:rPr>
          <w:rFonts w:hint="eastAsia"/>
          <w:lang w:eastAsia="zh-CN"/>
        </w:rPr>
        <w:t>.</w:t>
      </w:r>
      <w:r>
        <w:rPr>
          <w:lang w:eastAsia="zh-CN"/>
        </w:rPr>
        <w:t>xlsx</w:t>
      </w:r>
    </w:p>
    <w:p w14:paraId="5B7084DF" w14:textId="77777777" w:rsidR="00085BD8" w:rsidRDefault="00085BD8" w:rsidP="00421728">
      <w:pPr>
        <w:ind w:leftChars="300" w:left="720" w:firstLine="720"/>
        <w:rPr>
          <w:lang w:eastAsia="zh-CN"/>
        </w:rPr>
      </w:pPr>
      <w:r>
        <w:rPr>
          <w:rFonts w:hint="eastAsia"/>
          <w:lang w:eastAsia="zh-CN"/>
        </w:rPr>
        <w:t>p</w:t>
      </w:r>
      <w:r>
        <w:rPr>
          <w:lang w:eastAsia="zh-CN"/>
        </w:rPr>
        <w:t>lot.py</w:t>
      </w:r>
    </w:p>
    <w:p w14:paraId="06A6387B" w14:textId="77777777" w:rsidR="00085BD8" w:rsidRDefault="00085BD8" w:rsidP="00421728">
      <w:pPr>
        <w:ind w:leftChars="300" w:left="720"/>
        <w:rPr>
          <w:lang w:eastAsia="zh-CN"/>
        </w:rPr>
      </w:pPr>
      <w:r>
        <w:rPr>
          <w:rFonts w:hint="eastAsia"/>
          <w:lang w:eastAsia="zh-CN"/>
        </w:rPr>
        <w:t>附件</w:t>
      </w:r>
      <w:r>
        <w:rPr>
          <w:rFonts w:hint="eastAsia"/>
          <w:lang w:eastAsia="zh-CN"/>
        </w:rPr>
        <w:t>2</w:t>
      </w:r>
      <w:r>
        <w:rPr>
          <w:rFonts w:hint="eastAsia"/>
          <w:lang w:eastAsia="zh-CN"/>
        </w:rPr>
        <w:t>处理</w:t>
      </w:r>
    </w:p>
    <w:p w14:paraId="31D17584" w14:textId="77777777" w:rsidR="00085BD8" w:rsidRDefault="00085BD8" w:rsidP="00421728">
      <w:pPr>
        <w:ind w:leftChars="300" w:left="720"/>
        <w:rPr>
          <w:lang w:eastAsia="zh-CN"/>
        </w:rPr>
      </w:pPr>
      <w:r>
        <w:rPr>
          <w:lang w:eastAsia="zh-CN"/>
        </w:rPr>
        <w:tab/>
      </w:r>
      <w:proofErr w:type="gramStart"/>
      <w:r>
        <w:rPr>
          <w:rFonts w:hint="eastAsia"/>
          <w:lang w:eastAsia="zh-CN"/>
        </w:rPr>
        <w:t>企业销进合计</w:t>
      </w:r>
      <w:proofErr w:type="gramEnd"/>
      <w:r>
        <w:rPr>
          <w:rFonts w:hint="eastAsia"/>
          <w:lang w:eastAsia="zh-CN"/>
        </w:rPr>
        <w:t>.</w:t>
      </w:r>
      <w:r>
        <w:rPr>
          <w:lang w:eastAsia="zh-CN"/>
        </w:rPr>
        <w:t>xlsx</w:t>
      </w:r>
    </w:p>
    <w:p w14:paraId="4B961096" w14:textId="77777777" w:rsidR="00085BD8" w:rsidRDefault="00085BD8" w:rsidP="00421728">
      <w:pPr>
        <w:ind w:leftChars="300" w:left="720"/>
        <w:rPr>
          <w:lang w:eastAsia="zh-CN"/>
        </w:rPr>
      </w:pPr>
      <w:r>
        <w:rPr>
          <w:lang w:eastAsia="zh-CN"/>
        </w:rPr>
        <w:tab/>
      </w:r>
      <w:r>
        <w:rPr>
          <w:rFonts w:hint="eastAsia"/>
          <w:lang w:eastAsia="zh-CN"/>
        </w:rPr>
        <w:t>无信贷记录企业统计初步</w:t>
      </w:r>
      <w:r>
        <w:rPr>
          <w:rFonts w:hint="eastAsia"/>
          <w:lang w:eastAsia="zh-CN"/>
        </w:rPr>
        <w:t>.</w:t>
      </w:r>
      <w:r>
        <w:rPr>
          <w:lang w:eastAsia="zh-CN"/>
        </w:rPr>
        <w:t>xlsx</w:t>
      </w:r>
    </w:p>
    <w:p w14:paraId="570716D8" w14:textId="77777777" w:rsidR="00085BD8" w:rsidRDefault="00085BD8" w:rsidP="00421728">
      <w:pPr>
        <w:ind w:leftChars="300" w:left="720" w:firstLine="720"/>
        <w:rPr>
          <w:lang w:eastAsia="zh-CN"/>
        </w:rPr>
      </w:pPr>
      <w:r>
        <w:rPr>
          <w:rFonts w:hint="eastAsia"/>
          <w:lang w:eastAsia="zh-CN"/>
        </w:rPr>
        <w:t>无信贷记录企业统计处理</w:t>
      </w:r>
      <w:r>
        <w:rPr>
          <w:rFonts w:hint="eastAsia"/>
          <w:lang w:eastAsia="zh-CN"/>
        </w:rPr>
        <w:t>.</w:t>
      </w:r>
      <w:r>
        <w:rPr>
          <w:lang w:eastAsia="zh-CN"/>
        </w:rPr>
        <w:t>xlsx</w:t>
      </w:r>
    </w:p>
    <w:p w14:paraId="460439D4" w14:textId="77777777" w:rsidR="00085BD8" w:rsidRPr="00030BFD" w:rsidRDefault="00085BD8" w:rsidP="00421728">
      <w:pPr>
        <w:ind w:leftChars="300" w:left="720"/>
        <w:rPr>
          <w:lang w:eastAsia="zh-CN"/>
        </w:rPr>
      </w:pPr>
      <w:r>
        <w:rPr>
          <w:lang w:eastAsia="zh-CN"/>
        </w:rPr>
        <w:tab/>
      </w:r>
      <w:r>
        <w:rPr>
          <w:rFonts w:hint="eastAsia"/>
          <w:lang w:eastAsia="zh-CN"/>
        </w:rPr>
        <w:t>有效作废发票数</w:t>
      </w:r>
      <w:r>
        <w:rPr>
          <w:rFonts w:hint="eastAsia"/>
          <w:lang w:eastAsia="zh-CN"/>
        </w:rPr>
        <w:t>.</w:t>
      </w:r>
      <w:r>
        <w:rPr>
          <w:lang w:eastAsia="zh-CN"/>
        </w:rPr>
        <w:t>xlsx</w:t>
      </w:r>
    </w:p>
    <w:p w14:paraId="2B2B604B" w14:textId="77777777" w:rsidR="00085BD8" w:rsidRDefault="00085BD8" w:rsidP="00421728">
      <w:pPr>
        <w:ind w:leftChars="300" w:left="720"/>
        <w:rPr>
          <w:lang w:eastAsia="zh-CN"/>
        </w:rPr>
      </w:pPr>
      <w:r>
        <w:rPr>
          <w:rFonts w:hint="eastAsia"/>
          <w:lang w:eastAsia="zh-CN"/>
        </w:rPr>
        <w:t>突发情况下企业信贷决策</w:t>
      </w:r>
    </w:p>
    <w:p w14:paraId="3A19F4C3" w14:textId="77777777" w:rsidR="00085BD8" w:rsidRDefault="00085BD8" w:rsidP="00421728">
      <w:pPr>
        <w:ind w:leftChars="300" w:left="720"/>
        <w:rPr>
          <w:lang w:eastAsia="zh-CN"/>
        </w:rPr>
      </w:pPr>
      <w:r>
        <w:rPr>
          <w:lang w:eastAsia="zh-CN"/>
        </w:rPr>
        <w:tab/>
      </w:r>
      <w:r>
        <w:rPr>
          <w:rFonts w:hint="eastAsia"/>
          <w:lang w:eastAsia="zh-CN"/>
        </w:rPr>
        <w:t>行业受打击情况</w:t>
      </w:r>
      <w:r>
        <w:rPr>
          <w:rFonts w:hint="eastAsia"/>
          <w:lang w:eastAsia="zh-CN"/>
        </w:rPr>
        <w:t>.</w:t>
      </w:r>
      <w:r>
        <w:rPr>
          <w:lang w:eastAsia="zh-CN"/>
        </w:rPr>
        <w:t>xlsx</w:t>
      </w:r>
    </w:p>
    <w:p w14:paraId="10CFBCAD" w14:textId="77777777" w:rsidR="00085BD8" w:rsidRDefault="00085BD8" w:rsidP="00421728">
      <w:pPr>
        <w:ind w:leftChars="300" w:left="720" w:firstLine="720"/>
        <w:rPr>
          <w:lang w:eastAsia="zh-CN"/>
        </w:rPr>
      </w:pPr>
      <w:r>
        <w:rPr>
          <w:rFonts w:hint="eastAsia"/>
          <w:lang w:eastAsia="zh-CN"/>
        </w:rPr>
        <w:t>模型训练效果</w:t>
      </w:r>
      <w:r>
        <w:rPr>
          <w:rFonts w:hint="eastAsia"/>
          <w:lang w:eastAsia="zh-CN"/>
        </w:rPr>
        <w:t>.</w:t>
      </w:r>
      <w:r>
        <w:rPr>
          <w:lang w:eastAsia="zh-CN"/>
        </w:rPr>
        <w:t>xlsx</w:t>
      </w:r>
    </w:p>
    <w:p w14:paraId="0C85F88A" w14:textId="77777777" w:rsidR="00085BD8" w:rsidRDefault="00085BD8" w:rsidP="00421728">
      <w:pPr>
        <w:ind w:leftChars="300" w:left="720"/>
        <w:rPr>
          <w:lang w:eastAsia="zh-CN"/>
        </w:rPr>
      </w:pPr>
      <w:r>
        <w:rPr>
          <w:lang w:eastAsia="zh-CN"/>
        </w:rPr>
        <w:tab/>
      </w:r>
      <w:r>
        <w:rPr>
          <w:rFonts w:hint="eastAsia"/>
          <w:lang w:eastAsia="zh-CN"/>
        </w:rPr>
        <w:t>调整后的优先级</w:t>
      </w:r>
      <w:r>
        <w:rPr>
          <w:rFonts w:hint="eastAsia"/>
          <w:lang w:eastAsia="zh-CN"/>
        </w:rPr>
        <w:t>.</w:t>
      </w:r>
      <w:r>
        <w:rPr>
          <w:lang w:eastAsia="zh-CN"/>
        </w:rPr>
        <w:t>xlsx</w:t>
      </w:r>
    </w:p>
    <w:p w14:paraId="0A9C88BF" w14:textId="77777777" w:rsidR="00085BD8" w:rsidRDefault="00085BD8" w:rsidP="00421728">
      <w:pPr>
        <w:ind w:leftChars="300" w:left="720"/>
        <w:rPr>
          <w:lang w:eastAsia="zh-CN"/>
        </w:rPr>
      </w:pPr>
      <w:r>
        <w:rPr>
          <w:lang w:eastAsia="zh-CN"/>
        </w:rPr>
        <w:tab/>
      </w:r>
      <w:r>
        <w:rPr>
          <w:rFonts w:hint="eastAsia"/>
          <w:lang w:eastAsia="zh-CN"/>
        </w:rPr>
        <w:t>调整后各行业的利率</w:t>
      </w:r>
      <w:r>
        <w:rPr>
          <w:rFonts w:hint="eastAsia"/>
          <w:lang w:eastAsia="zh-CN"/>
        </w:rPr>
        <w:t>.</w:t>
      </w:r>
      <w:r>
        <w:rPr>
          <w:lang w:eastAsia="zh-CN"/>
        </w:rPr>
        <w:t>xlsx</w:t>
      </w:r>
    </w:p>
    <w:p w14:paraId="2029AFAA" w14:textId="37A96DCB" w:rsidR="00085BD8" w:rsidRPr="00085BD8" w:rsidRDefault="00085BD8" w:rsidP="00421728">
      <w:pPr>
        <w:ind w:leftChars="300" w:left="720"/>
        <w:rPr>
          <w:lang w:eastAsia="zh-CN"/>
        </w:rPr>
      </w:pPr>
      <w:r>
        <w:rPr>
          <w:rFonts w:hint="eastAsia"/>
          <w:lang w:eastAsia="zh-CN"/>
        </w:rPr>
        <w:t>数据预处理代码</w:t>
      </w:r>
      <w:r>
        <w:rPr>
          <w:rFonts w:hint="eastAsia"/>
          <w:lang w:eastAsia="zh-CN"/>
        </w:rPr>
        <w:t>.</w:t>
      </w:r>
      <w:r>
        <w:rPr>
          <w:lang w:eastAsia="zh-CN"/>
        </w:rPr>
        <w:t>pdf</w:t>
      </w:r>
    </w:p>
    <w:p w14:paraId="48F9C717" w14:textId="00C57302" w:rsidR="00D71E71" w:rsidRPr="00085BD8" w:rsidRDefault="00D71E71" w:rsidP="00421728">
      <w:pPr>
        <w:pStyle w:val="FirstParagraph"/>
        <w:ind w:firstLineChars="0" w:firstLine="0"/>
        <w:rPr>
          <w:b/>
          <w:bCs/>
        </w:rPr>
      </w:pPr>
      <w:r w:rsidRPr="00085BD8">
        <w:rPr>
          <w:rFonts w:hint="eastAsia"/>
          <w:b/>
          <w:bCs/>
        </w:rPr>
        <w:t>使用</w:t>
      </w:r>
      <w:r w:rsidRPr="00085BD8">
        <w:rPr>
          <w:b/>
          <w:bCs/>
        </w:rPr>
        <w:t>SQL Server</w:t>
      </w:r>
      <w:r w:rsidR="00B13892" w:rsidRPr="00085BD8">
        <w:rPr>
          <w:rFonts w:hint="eastAsia"/>
          <w:b/>
          <w:bCs/>
        </w:rPr>
        <w:t>数据库软件</w:t>
      </w:r>
      <w:r w:rsidRPr="00085BD8">
        <w:rPr>
          <w:rFonts w:hint="eastAsia"/>
          <w:b/>
          <w:bCs/>
        </w:rPr>
        <w:t>对</w:t>
      </w:r>
      <w:r w:rsidR="00562B71" w:rsidRPr="00085BD8">
        <w:rPr>
          <w:rFonts w:hint="eastAsia"/>
          <w:b/>
          <w:bCs/>
        </w:rPr>
        <w:t>所给</w:t>
      </w:r>
      <w:r w:rsidRPr="00085BD8">
        <w:rPr>
          <w:rFonts w:hint="eastAsia"/>
          <w:b/>
          <w:bCs/>
        </w:rPr>
        <w:t>数据集进行处理：</w:t>
      </w:r>
    </w:p>
    <w:p w14:paraId="0146032F"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create view a as</w:t>
      </w:r>
    </w:p>
    <w:p w14:paraId="75F4D65F"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lastRenderedPageBreak/>
        <w:t xml:space="preserve">select </w:t>
      </w:r>
      <w:r w:rsidRPr="00D71E71">
        <w:rPr>
          <w:rFonts w:ascii="Consolas" w:eastAsia="宋体" w:hAnsi="Consolas" w:cs="宋体"/>
          <w:lang w:eastAsia="zh-CN"/>
        </w:rPr>
        <w:t>企业代号</w:t>
      </w:r>
      <w:r w:rsidRPr="00D71E71">
        <w:rPr>
          <w:rFonts w:ascii="Consolas" w:eastAsia="宋体" w:hAnsi="Consolas" w:cs="宋体"/>
          <w:lang w:eastAsia="zh-CN"/>
        </w:rPr>
        <w:t>, count(</w:t>
      </w:r>
      <w:r w:rsidRPr="00D71E71">
        <w:rPr>
          <w:rFonts w:ascii="Consolas" w:eastAsia="宋体" w:hAnsi="Consolas" w:cs="宋体"/>
          <w:lang w:eastAsia="zh-CN"/>
        </w:rPr>
        <w:t>发票状态</w:t>
      </w:r>
      <w:r w:rsidRPr="00D71E71">
        <w:rPr>
          <w:rFonts w:ascii="Consolas" w:eastAsia="宋体" w:hAnsi="Consolas" w:cs="宋体"/>
          <w:lang w:eastAsia="zh-CN"/>
        </w:rPr>
        <w:t xml:space="preserve">) as </w:t>
      </w:r>
      <w:r w:rsidRPr="00D71E71">
        <w:rPr>
          <w:rFonts w:ascii="Consolas" w:eastAsia="宋体" w:hAnsi="Consolas" w:cs="宋体"/>
          <w:lang w:eastAsia="zh-CN"/>
        </w:rPr>
        <w:t>进项有效发票数量</w:t>
      </w:r>
    </w:p>
    <w:p w14:paraId="4CD0F279"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from </w:t>
      </w:r>
      <w:r w:rsidRPr="00D71E71">
        <w:rPr>
          <w:rFonts w:ascii="Consolas" w:eastAsia="宋体" w:hAnsi="Consolas" w:cs="宋体"/>
          <w:lang w:eastAsia="zh-CN"/>
        </w:rPr>
        <w:t>进项发票信息</w:t>
      </w:r>
    </w:p>
    <w:p w14:paraId="06F2E9FF"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where </w:t>
      </w:r>
      <w:r w:rsidRPr="00D71E71">
        <w:rPr>
          <w:rFonts w:ascii="Consolas" w:eastAsia="宋体" w:hAnsi="Consolas" w:cs="宋体"/>
          <w:lang w:eastAsia="zh-CN"/>
        </w:rPr>
        <w:t>发票状态</w:t>
      </w:r>
      <w:r w:rsidRPr="00D71E71">
        <w:rPr>
          <w:rFonts w:ascii="Consolas" w:eastAsia="宋体" w:hAnsi="Consolas" w:cs="宋体"/>
          <w:lang w:eastAsia="zh-CN"/>
        </w:rPr>
        <w:t>='</w:t>
      </w:r>
      <w:r w:rsidRPr="00D71E71">
        <w:rPr>
          <w:rFonts w:ascii="Consolas" w:eastAsia="宋体" w:hAnsi="Consolas" w:cs="宋体"/>
          <w:lang w:eastAsia="zh-CN"/>
        </w:rPr>
        <w:t>有效发票</w:t>
      </w:r>
      <w:r w:rsidRPr="00D71E71">
        <w:rPr>
          <w:rFonts w:ascii="Consolas" w:eastAsia="宋体" w:hAnsi="Consolas" w:cs="宋体"/>
          <w:lang w:eastAsia="zh-CN"/>
        </w:rPr>
        <w:t>'</w:t>
      </w:r>
    </w:p>
    <w:p w14:paraId="2CCDBFED" w14:textId="6D694D34"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group by </w:t>
      </w:r>
      <w:r w:rsidRPr="00D71E71">
        <w:rPr>
          <w:rFonts w:ascii="Consolas" w:eastAsia="宋体" w:hAnsi="Consolas" w:cs="宋体"/>
          <w:lang w:eastAsia="zh-CN"/>
        </w:rPr>
        <w:t>企业代号</w:t>
      </w:r>
    </w:p>
    <w:p w14:paraId="6C48A3F0"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p>
    <w:p w14:paraId="39C61AE9"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create view b as</w:t>
      </w:r>
    </w:p>
    <w:p w14:paraId="000325B4"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select </w:t>
      </w:r>
      <w:r w:rsidRPr="00D71E71">
        <w:rPr>
          <w:rFonts w:ascii="Consolas" w:eastAsia="宋体" w:hAnsi="Consolas" w:cs="宋体"/>
          <w:lang w:eastAsia="zh-CN"/>
        </w:rPr>
        <w:t>企业代号</w:t>
      </w:r>
      <w:r w:rsidRPr="00D71E71">
        <w:rPr>
          <w:rFonts w:ascii="Consolas" w:eastAsia="宋体" w:hAnsi="Consolas" w:cs="宋体"/>
          <w:lang w:eastAsia="zh-CN"/>
        </w:rPr>
        <w:t>, count(</w:t>
      </w:r>
      <w:r w:rsidRPr="00D71E71">
        <w:rPr>
          <w:rFonts w:ascii="Consolas" w:eastAsia="宋体" w:hAnsi="Consolas" w:cs="宋体"/>
          <w:lang w:eastAsia="zh-CN"/>
        </w:rPr>
        <w:t>发票状态</w:t>
      </w:r>
      <w:r w:rsidRPr="00D71E71">
        <w:rPr>
          <w:rFonts w:ascii="Consolas" w:eastAsia="宋体" w:hAnsi="Consolas" w:cs="宋体"/>
          <w:lang w:eastAsia="zh-CN"/>
        </w:rPr>
        <w:t xml:space="preserve">) as </w:t>
      </w:r>
      <w:r w:rsidRPr="00D71E71">
        <w:rPr>
          <w:rFonts w:ascii="Consolas" w:eastAsia="宋体" w:hAnsi="Consolas" w:cs="宋体"/>
          <w:lang w:eastAsia="zh-CN"/>
        </w:rPr>
        <w:t>销项有效发票数量</w:t>
      </w:r>
    </w:p>
    <w:p w14:paraId="13CA21B1"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from </w:t>
      </w:r>
      <w:r w:rsidRPr="00D71E71">
        <w:rPr>
          <w:rFonts w:ascii="Consolas" w:eastAsia="宋体" w:hAnsi="Consolas" w:cs="宋体"/>
          <w:lang w:eastAsia="zh-CN"/>
        </w:rPr>
        <w:t>销项发票信息</w:t>
      </w:r>
    </w:p>
    <w:p w14:paraId="4C7B38BA"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where </w:t>
      </w:r>
      <w:r w:rsidRPr="00D71E71">
        <w:rPr>
          <w:rFonts w:ascii="Consolas" w:eastAsia="宋体" w:hAnsi="Consolas" w:cs="宋体"/>
          <w:lang w:eastAsia="zh-CN"/>
        </w:rPr>
        <w:t>发票状态</w:t>
      </w:r>
      <w:r w:rsidRPr="00D71E71">
        <w:rPr>
          <w:rFonts w:ascii="Consolas" w:eastAsia="宋体" w:hAnsi="Consolas" w:cs="宋体"/>
          <w:lang w:eastAsia="zh-CN"/>
        </w:rPr>
        <w:t>='</w:t>
      </w:r>
      <w:r w:rsidRPr="00D71E71">
        <w:rPr>
          <w:rFonts w:ascii="Consolas" w:eastAsia="宋体" w:hAnsi="Consolas" w:cs="宋体"/>
          <w:lang w:eastAsia="zh-CN"/>
        </w:rPr>
        <w:t>有效发票</w:t>
      </w:r>
      <w:r w:rsidRPr="00D71E71">
        <w:rPr>
          <w:rFonts w:ascii="Consolas" w:eastAsia="宋体" w:hAnsi="Consolas" w:cs="宋体"/>
          <w:lang w:eastAsia="zh-CN"/>
        </w:rPr>
        <w:t>'</w:t>
      </w:r>
    </w:p>
    <w:p w14:paraId="50B59374" w14:textId="7BC3BF12"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group by </w:t>
      </w:r>
      <w:r w:rsidRPr="00D71E71">
        <w:rPr>
          <w:rFonts w:ascii="Consolas" w:eastAsia="宋体" w:hAnsi="Consolas" w:cs="宋体"/>
          <w:lang w:eastAsia="zh-CN"/>
        </w:rPr>
        <w:t>企业代号</w:t>
      </w:r>
    </w:p>
    <w:p w14:paraId="60E6AB85"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p>
    <w:p w14:paraId="0C4EFA1E"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create view c as</w:t>
      </w:r>
    </w:p>
    <w:p w14:paraId="4CDDFA7C"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select a.</w:t>
      </w:r>
      <w:r w:rsidRPr="00D71E71">
        <w:rPr>
          <w:rFonts w:ascii="Consolas" w:eastAsia="宋体" w:hAnsi="Consolas" w:cs="宋体"/>
          <w:lang w:eastAsia="zh-CN"/>
        </w:rPr>
        <w:t>企业代号</w:t>
      </w:r>
      <w:r w:rsidRPr="00D71E71">
        <w:rPr>
          <w:rFonts w:ascii="Consolas" w:eastAsia="宋体" w:hAnsi="Consolas" w:cs="宋体"/>
          <w:lang w:eastAsia="zh-CN"/>
        </w:rPr>
        <w:t>, a.</w:t>
      </w:r>
      <w:r w:rsidRPr="00D71E71">
        <w:rPr>
          <w:rFonts w:ascii="Consolas" w:eastAsia="宋体" w:hAnsi="Consolas" w:cs="宋体"/>
          <w:lang w:eastAsia="zh-CN"/>
        </w:rPr>
        <w:t>进项有效发票数量</w:t>
      </w:r>
      <w:r w:rsidRPr="00D71E71">
        <w:rPr>
          <w:rFonts w:ascii="Consolas" w:eastAsia="宋体" w:hAnsi="Consolas" w:cs="宋体"/>
          <w:lang w:eastAsia="zh-CN"/>
        </w:rPr>
        <w:t>, b.</w:t>
      </w:r>
      <w:r w:rsidRPr="00D71E71">
        <w:rPr>
          <w:rFonts w:ascii="Consolas" w:eastAsia="宋体" w:hAnsi="Consolas" w:cs="宋体"/>
          <w:lang w:eastAsia="zh-CN"/>
        </w:rPr>
        <w:t>销项有效发票数量</w:t>
      </w:r>
    </w:p>
    <w:p w14:paraId="7ADF399D"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from a, b</w:t>
      </w:r>
    </w:p>
    <w:p w14:paraId="31B4F6C9" w14:textId="1F86070F"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where a.</w:t>
      </w:r>
      <w:r w:rsidRPr="00D71E71">
        <w:rPr>
          <w:rFonts w:ascii="Consolas" w:eastAsia="宋体" w:hAnsi="Consolas" w:cs="宋体"/>
          <w:lang w:eastAsia="zh-CN"/>
        </w:rPr>
        <w:t>企业代号</w:t>
      </w:r>
      <w:r w:rsidRPr="00D71E71">
        <w:rPr>
          <w:rFonts w:ascii="Consolas" w:eastAsia="宋体" w:hAnsi="Consolas" w:cs="宋体"/>
          <w:lang w:eastAsia="zh-CN"/>
        </w:rPr>
        <w:t>=b.</w:t>
      </w:r>
      <w:r w:rsidRPr="00D71E71">
        <w:rPr>
          <w:rFonts w:ascii="Consolas" w:eastAsia="宋体" w:hAnsi="Consolas" w:cs="宋体"/>
          <w:lang w:eastAsia="zh-CN"/>
        </w:rPr>
        <w:t>企业代号</w:t>
      </w:r>
    </w:p>
    <w:p w14:paraId="066C543D"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p>
    <w:p w14:paraId="04E86C20"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create view aa as</w:t>
      </w:r>
    </w:p>
    <w:p w14:paraId="6388B16F"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select </w:t>
      </w:r>
      <w:r w:rsidRPr="00D71E71">
        <w:rPr>
          <w:rFonts w:ascii="Consolas" w:eastAsia="宋体" w:hAnsi="Consolas" w:cs="宋体"/>
          <w:lang w:eastAsia="zh-CN"/>
        </w:rPr>
        <w:t>企业代号</w:t>
      </w:r>
      <w:r w:rsidRPr="00D71E71">
        <w:rPr>
          <w:rFonts w:ascii="Consolas" w:eastAsia="宋体" w:hAnsi="Consolas" w:cs="宋体"/>
          <w:lang w:eastAsia="zh-CN"/>
        </w:rPr>
        <w:t>, count(</w:t>
      </w:r>
      <w:r w:rsidRPr="00D71E71">
        <w:rPr>
          <w:rFonts w:ascii="Consolas" w:eastAsia="宋体" w:hAnsi="Consolas" w:cs="宋体"/>
          <w:lang w:eastAsia="zh-CN"/>
        </w:rPr>
        <w:t>发票状态</w:t>
      </w:r>
      <w:r w:rsidRPr="00D71E71">
        <w:rPr>
          <w:rFonts w:ascii="Consolas" w:eastAsia="宋体" w:hAnsi="Consolas" w:cs="宋体"/>
          <w:lang w:eastAsia="zh-CN"/>
        </w:rPr>
        <w:t xml:space="preserve">) as </w:t>
      </w:r>
      <w:r w:rsidRPr="00D71E71">
        <w:rPr>
          <w:rFonts w:ascii="Consolas" w:eastAsia="宋体" w:hAnsi="Consolas" w:cs="宋体"/>
          <w:lang w:eastAsia="zh-CN"/>
        </w:rPr>
        <w:t>进项作废发票数量</w:t>
      </w:r>
    </w:p>
    <w:p w14:paraId="0E0BD6CE"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from </w:t>
      </w:r>
      <w:r w:rsidRPr="00D71E71">
        <w:rPr>
          <w:rFonts w:ascii="Consolas" w:eastAsia="宋体" w:hAnsi="Consolas" w:cs="宋体"/>
          <w:lang w:eastAsia="zh-CN"/>
        </w:rPr>
        <w:t>进项发票信息</w:t>
      </w:r>
    </w:p>
    <w:p w14:paraId="773C4A64"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where </w:t>
      </w:r>
      <w:r w:rsidRPr="00D71E71">
        <w:rPr>
          <w:rFonts w:ascii="Consolas" w:eastAsia="宋体" w:hAnsi="Consolas" w:cs="宋体"/>
          <w:lang w:eastAsia="zh-CN"/>
        </w:rPr>
        <w:t>发票状态</w:t>
      </w:r>
      <w:r w:rsidRPr="00D71E71">
        <w:rPr>
          <w:rFonts w:ascii="Consolas" w:eastAsia="宋体" w:hAnsi="Consolas" w:cs="宋体"/>
          <w:lang w:eastAsia="zh-CN"/>
        </w:rPr>
        <w:t>='</w:t>
      </w:r>
      <w:r w:rsidRPr="00D71E71">
        <w:rPr>
          <w:rFonts w:ascii="Consolas" w:eastAsia="宋体" w:hAnsi="Consolas" w:cs="宋体"/>
          <w:lang w:eastAsia="zh-CN"/>
        </w:rPr>
        <w:t>作废发票</w:t>
      </w:r>
      <w:r w:rsidRPr="00D71E71">
        <w:rPr>
          <w:rFonts w:ascii="Consolas" w:eastAsia="宋体" w:hAnsi="Consolas" w:cs="宋体"/>
          <w:lang w:eastAsia="zh-CN"/>
        </w:rPr>
        <w:t>'</w:t>
      </w:r>
    </w:p>
    <w:p w14:paraId="6F6FFE65" w14:textId="73C9851E"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group by </w:t>
      </w:r>
      <w:r w:rsidRPr="00D71E71">
        <w:rPr>
          <w:rFonts w:ascii="Consolas" w:eastAsia="宋体" w:hAnsi="Consolas" w:cs="宋体"/>
          <w:lang w:eastAsia="zh-CN"/>
        </w:rPr>
        <w:t>企业代号</w:t>
      </w:r>
    </w:p>
    <w:p w14:paraId="367F6D04"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p>
    <w:p w14:paraId="518603E6"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create view bb as</w:t>
      </w:r>
    </w:p>
    <w:p w14:paraId="1D507968"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select </w:t>
      </w:r>
      <w:r w:rsidRPr="00D71E71">
        <w:rPr>
          <w:rFonts w:ascii="Consolas" w:eastAsia="宋体" w:hAnsi="Consolas" w:cs="宋体"/>
          <w:lang w:eastAsia="zh-CN"/>
        </w:rPr>
        <w:t>企业代号</w:t>
      </w:r>
      <w:r w:rsidRPr="00D71E71">
        <w:rPr>
          <w:rFonts w:ascii="Consolas" w:eastAsia="宋体" w:hAnsi="Consolas" w:cs="宋体"/>
          <w:lang w:eastAsia="zh-CN"/>
        </w:rPr>
        <w:t>, count(</w:t>
      </w:r>
      <w:r w:rsidRPr="00D71E71">
        <w:rPr>
          <w:rFonts w:ascii="Consolas" w:eastAsia="宋体" w:hAnsi="Consolas" w:cs="宋体"/>
          <w:lang w:eastAsia="zh-CN"/>
        </w:rPr>
        <w:t>发票状态</w:t>
      </w:r>
      <w:r w:rsidRPr="00D71E71">
        <w:rPr>
          <w:rFonts w:ascii="Consolas" w:eastAsia="宋体" w:hAnsi="Consolas" w:cs="宋体"/>
          <w:lang w:eastAsia="zh-CN"/>
        </w:rPr>
        <w:t xml:space="preserve">) as </w:t>
      </w:r>
      <w:r w:rsidRPr="00D71E71">
        <w:rPr>
          <w:rFonts w:ascii="Consolas" w:eastAsia="宋体" w:hAnsi="Consolas" w:cs="宋体"/>
          <w:lang w:eastAsia="zh-CN"/>
        </w:rPr>
        <w:t>销项作废发票数量</w:t>
      </w:r>
    </w:p>
    <w:p w14:paraId="334E3F02"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from </w:t>
      </w:r>
      <w:r w:rsidRPr="00D71E71">
        <w:rPr>
          <w:rFonts w:ascii="Consolas" w:eastAsia="宋体" w:hAnsi="Consolas" w:cs="宋体"/>
          <w:lang w:eastAsia="zh-CN"/>
        </w:rPr>
        <w:t>销项发票信息</w:t>
      </w:r>
    </w:p>
    <w:p w14:paraId="5BD3FA5B"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where </w:t>
      </w:r>
      <w:r w:rsidRPr="00D71E71">
        <w:rPr>
          <w:rFonts w:ascii="Consolas" w:eastAsia="宋体" w:hAnsi="Consolas" w:cs="宋体"/>
          <w:lang w:eastAsia="zh-CN"/>
        </w:rPr>
        <w:t>发票状态</w:t>
      </w:r>
      <w:r w:rsidRPr="00D71E71">
        <w:rPr>
          <w:rFonts w:ascii="Consolas" w:eastAsia="宋体" w:hAnsi="Consolas" w:cs="宋体"/>
          <w:lang w:eastAsia="zh-CN"/>
        </w:rPr>
        <w:t>='</w:t>
      </w:r>
      <w:r w:rsidRPr="00D71E71">
        <w:rPr>
          <w:rFonts w:ascii="Consolas" w:eastAsia="宋体" w:hAnsi="Consolas" w:cs="宋体"/>
          <w:lang w:eastAsia="zh-CN"/>
        </w:rPr>
        <w:t>作废发票</w:t>
      </w:r>
      <w:r w:rsidRPr="00D71E71">
        <w:rPr>
          <w:rFonts w:ascii="Consolas" w:eastAsia="宋体" w:hAnsi="Consolas" w:cs="宋体"/>
          <w:lang w:eastAsia="zh-CN"/>
        </w:rPr>
        <w:t>'</w:t>
      </w:r>
    </w:p>
    <w:p w14:paraId="6E384B99"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 xml:space="preserve">group by </w:t>
      </w:r>
      <w:r w:rsidRPr="00D71E71">
        <w:rPr>
          <w:rFonts w:ascii="Consolas" w:eastAsia="宋体" w:hAnsi="Consolas" w:cs="宋体"/>
          <w:lang w:eastAsia="zh-CN"/>
        </w:rPr>
        <w:t>企业代号</w:t>
      </w:r>
    </w:p>
    <w:p w14:paraId="59CA1A6B"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p>
    <w:p w14:paraId="39646CEA"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create view cc as</w:t>
      </w:r>
    </w:p>
    <w:p w14:paraId="5CB31D7B"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select aa.</w:t>
      </w:r>
      <w:r w:rsidRPr="00D71E71">
        <w:rPr>
          <w:rFonts w:ascii="Consolas" w:eastAsia="宋体" w:hAnsi="Consolas" w:cs="宋体"/>
          <w:lang w:eastAsia="zh-CN"/>
        </w:rPr>
        <w:t>企业代号</w:t>
      </w:r>
      <w:r w:rsidRPr="00D71E71">
        <w:rPr>
          <w:rFonts w:ascii="Consolas" w:eastAsia="宋体" w:hAnsi="Consolas" w:cs="宋体"/>
          <w:lang w:eastAsia="zh-CN"/>
        </w:rPr>
        <w:t>, aa.</w:t>
      </w:r>
      <w:r w:rsidRPr="00D71E71">
        <w:rPr>
          <w:rFonts w:ascii="Consolas" w:eastAsia="宋体" w:hAnsi="Consolas" w:cs="宋体"/>
          <w:lang w:eastAsia="zh-CN"/>
        </w:rPr>
        <w:t>进项作废发票数量</w:t>
      </w:r>
      <w:r w:rsidRPr="00D71E71">
        <w:rPr>
          <w:rFonts w:ascii="Consolas" w:eastAsia="宋体" w:hAnsi="Consolas" w:cs="宋体"/>
          <w:lang w:eastAsia="zh-CN"/>
        </w:rPr>
        <w:t>, bb.</w:t>
      </w:r>
      <w:r w:rsidRPr="00D71E71">
        <w:rPr>
          <w:rFonts w:ascii="Consolas" w:eastAsia="宋体" w:hAnsi="Consolas" w:cs="宋体"/>
          <w:lang w:eastAsia="zh-CN"/>
        </w:rPr>
        <w:t>销项作废发票数量</w:t>
      </w:r>
    </w:p>
    <w:p w14:paraId="5E7ED4AB"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from aa, bb</w:t>
      </w:r>
    </w:p>
    <w:p w14:paraId="42B18DEC"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where aa.</w:t>
      </w:r>
      <w:r w:rsidRPr="00D71E71">
        <w:rPr>
          <w:rFonts w:ascii="Consolas" w:eastAsia="宋体" w:hAnsi="Consolas" w:cs="宋体"/>
          <w:lang w:eastAsia="zh-CN"/>
        </w:rPr>
        <w:t>企业代号</w:t>
      </w:r>
      <w:r w:rsidRPr="00D71E71">
        <w:rPr>
          <w:rFonts w:ascii="Consolas" w:eastAsia="宋体" w:hAnsi="Consolas" w:cs="宋体"/>
          <w:lang w:eastAsia="zh-CN"/>
        </w:rPr>
        <w:t>=bb.</w:t>
      </w:r>
      <w:r w:rsidRPr="00D71E71">
        <w:rPr>
          <w:rFonts w:ascii="Consolas" w:eastAsia="宋体" w:hAnsi="Consolas" w:cs="宋体"/>
          <w:lang w:eastAsia="zh-CN"/>
        </w:rPr>
        <w:t>企业代号</w:t>
      </w:r>
    </w:p>
    <w:p w14:paraId="464F2BBC"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p>
    <w:p w14:paraId="664D9C98"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create view z as</w:t>
      </w:r>
    </w:p>
    <w:p w14:paraId="4A7D5021"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select c.</w:t>
      </w:r>
      <w:r w:rsidRPr="00D71E71">
        <w:rPr>
          <w:rFonts w:ascii="Consolas" w:eastAsia="宋体" w:hAnsi="Consolas" w:cs="宋体"/>
          <w:lang w:eastAsia="zh-CN"/>
        </w:rPr>
        <w:t>企业代号</w:t>
      </w:r>
      <w:r w:rsidRPr="00D71E71">
        <w:rPr>
          <w:rFonts w:ascii="Consolas" w:eastAsia="宋体" w:hAnsi="Consolas" w:cs="宋体"/>
          <w:lang w:eastAsia="zh-CN"/>
        </w:rPr>
        <w:t>, c.</w:t>
      </w:r>
      <w:r w:rsidRPr="00D71E71">
        <w:rPr>
          <w:rFonts w:ascii="Consolas" w:eastAsia="宋体" w:hAnsi="Consolas" w:cs="宋体"/>
          <w:lang w:eastAsia="zh-CN"/>
        </w:rPr>
        <w:t>进项有效发票数量</w:t>
      </w:r>
      <w:r w:rsidRPr="00D71E71">
        <w:rPr>
          <w:rFonts w:ascii="Consolas" w:eastAsia="宋体" w:hAnsi="Consolas" w:cs="宋体"/>
          <w:lang w:eastAsia="zh-CN"/>
        </w:rPr>
        <w:t>, c.</w:t>
      </w:r>
      <w:r w:rsidRPr="00D71E71">
        <w:rPr>
          <w:rFonts w:ascii="Consolas" w:eastAsia="宋体" w:hAnsi="Consolas" w:cs="宋体"/>
          <w:lang w:eastAsia="zh-CN"/>
        </w:rPr>
        <w:t>销项有效发票数量</w:t>
      </w:r>
      <w:r w:rsidRPr="00D71E71">
        <w:rPr>
          <w:rFonts w:ascii="Consolas" w:eastAsia="宋体" w:hAnsi="Consolas" w:cs="宋体"/>
          <w:lang w:eastAsia="zh-CN"/>
        </w:rPr>
        <w:t>, cc.</w:t>
      </w:r>
      <w:r w:rsidRPr="00D71E71">
        <w:rPr>
          <w:rFonts w:ascii="Consolas" w:eastAsia="宋体" w:hAnsi="Consolas" w:cs="宋体"/>
          <w:lang w:eastAsia="zh-CN"/>
        </w:rPr>
        <w:t>进项作废发票数量</w:t>
      </w:r>
      <w:r w:rsidRPr="00D71E71">
        <w:rPr>
          <w:rFonts w:ascii="Consolas" w:eastAsia="宋体" w:hAnsi="Consolas" w:cs="宋体"/>
          <w:lang w:eastAsia="zh-CN"/>
        </w:rPr>
        <w:t>, cc.</w:t>
      </w:r>
      <w:r w:rsidRPr="00D71E71">
        <w:rPr>
          <w:rFonts w:ascii="Consolas" w:eastAsia="宋体" w:hAnsi="Consolas" w:cs="宋体"/>
          <w:lang w:eastAsia="zh-CN"/>
        </w:rPr>
        <w:t>销项作废发票数量</w:t>
      </w:r>
    </w:p>
    <w:p w14:paraId="4477E4D2"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from c, cc</w:t>
      </w:r>
    </w:p>
    <w:p w14:paraId="4692162B" w14:textId="77777777" w:rsidR="00D71E71" w:rsidRPr="00D71E71" w:rsidRDefault="00D71E71" w:rsidP="0042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Chars="300" w:left="720"/>
        <w:rPr>
          <w:rFonts w:ascii="Consolas" w:eastAsia="宋体" w:hAnsi="Consolas" w:cs="宋体"/>
          <w:lang w:eastAsia="zh-CN"/>
        </w:rPr>
      </w:pPr>
      <w:r w:rsidRPr="00D71E71">
        <w:rPr>
          <w:rFonts w:ascii="Consolas" w:eastAsia="宋体" w:hAnsi="Consolas" w:cs="宋体"/>
          <w:lang w:eastAsia="zh-CN"/>
        </w:rPr>
        <w:t>where c.</w:t>
      </w:r>
      <w:r w:rsidRPr="00D71E71">
        <w:rPr>
          <w:rFonts w:ascii="Consolas" w:eastAsia="宋体" w:hAnsi="Consolas" w:cs="宋体"/>
          <w:lang w:eastAsia="zh-CN"/>
        </w:rPr>
        <w:t>企业代号</w:t>
      </w:r>
      <w:r w:rsidRPr="00D71E71">
        <w:rPr>
          <w:rFonts w:ascii="Consolas" w:eastAsia="宋体" w:hAnsi="Consolas" w:cs="宋体"/>
          <w:lang w:eastAsia="zh-CN"/>
        </w:rPr>
        <w:t>=cc.</w:t>
      </w:r>
    </w:p>
    <w:p w14:paraId="05366998" w14:textId="1504B25B" w:rsidR="00D71E71" w:rsidRPr="00B13892" w:rsidRDefault="00D71E71" w:rsidP="00421728">
      <w:pPr>
        <w:pStyle w:val="a0"/>
        <w:ind w:leftChars="300" w:left="720" w:firstLineChars="0" w:firstLine="0"/>
        <w:rPr>
          <w:rFonts w:ascii="Consolas" w:hAnsi="Consolas"/>
        </w:rPr>
      </w:pPr>
    </w:p>
    <w:p w14:paraId="1EF708B1" w14:textId="77777777" w:rsidR="00D71E71" w:rsidRPr="00B13892" w:rsidRDefault="00D71E71" w:rsidP="00421728">
      <w:pPr>
        <w:pStyle w:val="HTML"/>
        <w:ind w:leftChars="300" w:left="720"/>
        <w:rPr>
          <w:rFonts w:ascii="Consolas" w:hAnsi="Consolas"/>
        </w:rPr>
      </w:pPr>
      <w:r w:rsidRPr="00B13892">
        <w:rPr>
          <w:rFonts w:ascii="Consolas" w:hAnsi="Consolas"/>
        </w:rPr>
        <w:t xml:space="preserve">select </w:t>
      </w:r>
      <w:r w:rsidRPr="00B13892">
        <w:rPr>
          <w:rFonts w:ascii="Consolas" w:hAnsi="Consolas"/>
        </w:rPr>
        <w:t>企业代号</w:t>
      </w:r>
      <w:r w:rsidRPr="00B13892">
        <w:rPr>
          <w:rFonts w:ascii="Consolas" w:hAnsi="Consolas"/>
        </w:rPr>
        <w:t>,sum([</w:t>
      </w:r>
      <w:r w:rsidRPr="00B13892">
        <w:rPr>
          <w:rFonts w:ascii="Consolas" w:hAnsi="Consolas"/>
        </w:rPr>
        <w:t>价税合计</w:t>
      </w:r>
      <w:r w:rsidRPr="00B13892">
        <w:rPr>
          <w:rFonts w:ascii="Consolas" w:hAnsi="Consolas"/>
        </w:rPr>
        <w:t>])/count(</w:t>
      </w:r>
      <w:r w:rsidRPr="00B13892">
        <w:rPr>
          <w:rFonts w:ascii="Consolas" w:hAnsi="Consolas"/>
        </w:rPr>
        <w:t>企业代号</w:t>
      </w:r>
      <w:r w:rsidRPr="00B13892">
        <w:rPr>
          <w:rFonts w:ascii="Consolas" w:hAnsi="Consolas"/>
        </w:rPr>
        <w:t xml:space="preserve">) as </w:t>
      </w:r>
      <w:r w:rsidRPr="00B13892">
        <w:rPr>
          <w:rFonts w:ascii="Consolas" w:hAnsi="Consolas"/>
        </w:rPr>
        <w:t>平均销项额</w:t>
      </w:r>
    </w:p>
    <w:p w14:paraId="0615320A" w14:textId="77777777" w:rsidR="00D71E71" w:rsidRPr="00B13892" w:rsidRDefault="00D71E71" w:rsidP="00421728">
      <w:pPr>
        <w:pStyle w:val="HTML"/>
        <w:ind w:leftChars="300" w:left="720"/>
        <w:rPr>
          <w:rFonts w:ascii="Consolas" w:hAnsi="Consolas"/>
        </w:rPr>
      </w:pPr>
      <w:r w:rsidRPr="00B13892">
        <w:rPr>
          <w:rFonts w:ascii="Consolas" w:hAnsi="Consolas"/>
        </w:rPr>
        <w:t>from [</w:t>
      </w:r>
      <w:r w:rsidRPr="00B13892">
        <w:rPr>
          <w:rFonts w:ascii="Consolas" w:hAnsi="Consolas"/>
        </w:rPr>
        <w:t>销项发票信息</w:t>
      </w:r>
      <w:r w:rsidRPr="00B13892">
        <w:rPr>
          <w:rFonts w:ascii="Consolas" w:hAnsi="Consolas"/>
        </w:rPr>
        <w:t>]</w:t>
      </w:r>
    </w:p>
    <w:p w14:paraId="762D64E6" w14:textId="77777777" w:rsidR="00D71E71" w:rsidRPr="00B13892" w:rsidRDefault="00D71E71" w:rsidP="00421728">
      <w:pPr>
        <w:pStyle w:val="HTML"/>
        <w:ind w:leftChars="300" w:left="720"/>
        <w:rPr>
          <w:rFonts w:ascii="Consolas" w:hAnsi="Consolas"/>
        </w:rPr>
      </w:pPr>
      <w:r w:rsidRPr="00B13892">
        <w:rPr>
          <w:rFonts w:ascii="Consolas" w:hAnsi="Consolas"/>
        </w:rPr>
        <w:lastRenderedPageBreak/>
        <w:t xml:space="preserve">where </w:t>
      </w:r>
      <w:r w:rsidRPr="00B13892">
        <w:rPr>
          <w:rFonts w:ascii="Consolas" w:hAnsi="Consolas"/>
        </w:rPr>
        <w:t>发票状态</w:t>
      </w:r>
      <w:r w:rsidRPr="00B13892">
        <w:rPr>
          <w:rFonts w:ascii="Consolas" w:hAnsi="Consolas"/>
        </w:rPr>
        <w:t>='</w:t>
      </w:r>
      <w:r w:rsidRPr="00B13892">
        <w:rPr>
          <w:rFonts w:ascii="Consolas" w:hAnsi="Consolas"/>
        </w:rPr>
        <w:t>有效发票</w:t>
      </w:r>
      <w:r w:rsidRPr="00B13892">
        <w:rPr>
          <w:rFonts w:ascii="Consolas" w:hAnsi="Consolas"/>
        </w:rPr>
        <w:t>'</w:t>
      </w:r>
    </w:p>
    <w:p w14:paraId="4684BF65" w14:textId="77777777" w:rsidR="00D71E71" w:rsidRPr="00B13892" w:rsidRDefault="00D71E71" w:rsidP="00421728">
      <w:pPr>
        <w:pStyle w:val="HTML"/>
        <w:ind w:leftChars="300" w:left="720"/>
        <w:rPr>
          <w:rFonts w:ascii="Consolas" w:hAnsi="Consolas"/>
        </w:rPr>
      </w:pPr>
      <w:r w:rsidRPr="00B13892">
        <w:rPr>
          <w:rFonts w:ascii="Consolas" w:hAnsi="Consolas"/>
        </w:rPr>
        <w:t xml:space="preserve">group by </w:t>
      </w:r>
      <w:r w:rsidRPr="00B13892">
        <w:rPr>
          <w:rFonts w:ascii="Consolas" w:hAnsi="Consolas"/>
        </w:rPr>
        <w:t>企业代号</w:t>
      </w:r>
    </w:p>
    <w:p w14:paraId="703B1A9B" w14:textId="3B37E8DD" w:rsidR="00D71E71" w:rsidRPr="00B13892" w:rsidRDefault="00D71E71" w:rsidP="00421728">
      <w:pPr>
        <w:pStyle w:val="a0"/>
        <w:ind w:leftChars="300" w:left="720" w:firstLineChars="0" w:firstLine="0"/>
        <w:rPr>
          <w:rFonts w:ascii="Consolas" w:hAnsi="Consolas"/>
        </w:rPr>
      </w:pPr>
    </w:p>
    <w:p w14:paraId="15A81616" w14:textId="77777777" w:rsidR="00D71E71" w:rsidRPr="00B13892" w:rsidRDefault="00D71E71" w:rsidP="00421728">
      <w:pPr>
        <w:pStyle w:val="HTML"/>
        <w:ind w:leftChars="300" w:left="720"/>
        <w:rPr>
          <w:rFonts w:ascii="Consolas" w:hAnsi="Consolas"/>
        </w:rPr>
      </w:pPr>
      <w:r w:rsidRPr="00B13892">
        <w:rPr>
          <w:rFonts w:ascii="Consolas" w:hAnsi="Consolas"/>
        </w:rPr>
        <w:t xml:space="preserve">select </w:t>
      </w:r>
      <w:r w:rsidRPr="00B13892">
        <w:rPr>
          <w:rFonts w:ascii="Consolas" w:hAnsi="Consolas"/>
        </w:rPr>
        <w:t>企业代号</w:t>
      </w:r>
      <w:r w:rsidRPr="00B13892">
        <w:rPr>
          <w:rFonts w:ascii="Consolas" w:hAnsi="Consolas"/>
        </w:rPr>
        <w:t>,sum([</w:t>
      </w:r>
      <w:r w:rsidRPr="00B13892">
        <w:rPr>
          <w:rFonts w:ascii="Consolas" w:hAnsi="Consolas"/>
        </w:rPr>
        <w:t>价税合计</w:t>
      </w:r>
      <w:r w:rsidRPr="00B13892">
        <w:rPr>
          <w:rFonts w:ascii="Consolas" w:hAnsi="Consolas"/>
        </w:rPr>
        <w:t>])/count(</w:t>
      </w:r>
      <w:r w:rsidRPr="00B13892">
        <w:rPr>
          <w:rFonts w:ascii="Consolas" w:hAnsi="Consolas"/>
        </w:rPr>
        <w:t>企业代号</w:t>
      </w:r>
      <w:r w:rsidRPr="00B13892">
        <w:rPr>
          <w:rFonts w:ascii="Consolas" w:hAnsi="Consolas"/>
        </w:rPr>
        <w:t xml:space="preserve">) as </w:t>
      </w:r>
      <w:r w:rsidRPr="00B13892">
        <w:rPr>
          <w:rFonts w:ascii="Consolas" w:hAnsi="Consolas"/>
        </w:rPr>
        <w:t>平均进项额</w:t>
      </w:r>
    </w:p>
    <w:p w14:paraId="6C63F812" w14:textId="77777777" w:rsidR="00D71E71" w:rsidRPr="00B13892" w:rsidRDefault="00D71E71" w:rsidP="00421728">
      <w:pPr>
        <w:pStyle w:val="HTML"/>
        <w:ind w:leftChars="300" w:left="720"/>
        <w:rPr>
          <w:rFonts w:ascii="Consolas" w:hAnsi="Consolas"/>
        </w:rPr>
      </w:pPr>
      <w:r w:rsidRPr="00B13892">
        <w:rPr>
          <w:rFonts w:ascii="Consolas" w:hAnsi="Consolas"/>
        </w:rPr>
        <w:t>from [</w:t>
      </w:r>
      <w:r w:rsidRPr="00B13892">
        <w:rPr>
          <w:rFonts w:ascii="Consolas" w:hAnsi="Consolas"/>
        </w:rPr>
        <w:t>进项发票信息</w:t>
      </w:r>
      <w:r w:rsidRPr="00B13892">
        <w:rPr>
          <w:rFonts w:ascii="Consolas" w:hAnsi="Consolas"/>
        </w:rPr>
        <w:t>]</w:t>
      </w:r>
    </w:p>
    <w:p w14:paraId="5230BF94" w14:textId="77777777" w:rsidR="00D71E71" w:rsidRPr="00B13892" w:rsidRDefault="00D71E71" w:rsidP="00421728">
      <w:pPr>
        <w:pStyle w:val="HTML"/>
        <w:ind w:leftChars="300" w:left="720"/>
        <w:rPr>
          <w:rFonts w:ascii="Consolas" w:hAnsi="Consolas"/>
        </w:rPr>
      </w:pPr>
      <w:r w:rsidRPr="00B13892">
        <w:rPr>
          <w:rFonts w:ascii="Consolas" w:hAnsi="Consolas"/>
        </w:rPr>
        <w:t xml:space="preserve">where </w:t>
      </w:r>
      <w:r w:rsidRPr="00B13892">
        <w:rPr>
          <w:rFonts w:ascii="Consolas" w:hAnsi="Consolas"/>
        </w:rPr>
        <w:t>发票状态</w:t>
      </w:r>
      <w:r w:rsidRPr="00B13892">
        <w:rPr>
          <w:rFonts w:ascii="Consolas" w:hAnsi="Consolas"/>
        </w:rPr>
        <w:t>='</w:t>
      </w:r>
      <w:r w:rsidRPr="00B13892">
        <w:rPr>
          <w:rFonts w:ascii="Consolas" w:hAnsi="Consolas"/>
        </w:rPr>
        <w:t>有效发票</w:t>
      </w:r>
      <w:r w:rsidRPr="00B13892">
        <w:rPr>
          <w:rFonts w:ascii="Consolas" w:hAnsi="Consolas"/>
        </w:rPr>
        <w:t>'</w:t>
      </w:r>
    </w:p>
    <w:p w14:paraId="3332601E" w14:textId="77777777" w:rsidR="00D71E71" w:rsidRPr="00B13892" w:rsidRDefault="00D71E71" w:rsidP="00421728">
      <w:pPr>
        <w:pStyle w:val="HTML"/>
        <w:ind w:leftChars="300" w:left="720"/>
        <w:rPr>
          <w:rFonts w:ascii="Consolas" w:hAnsi="Consolas"/>
        </w:rPr>
      </w:pPr>
      <w:r w:rsidRPr="00B13892">
        <w:rPr>
          <w:rFonts w:ascii="Consolas" w:hAnsi="Consolas"/>
        </w:rPr>
        <w:t xml:space="preserve">group by </w:t>
      </w:r>
      <w:r w:rsidRPr="00B13892">
        <w:rPr>
          <w:rFonts w:ascii="Consolas" w:hAnsi="Consolas"/>
        </w:rPr>
        <w:t>企业代号</w:t>
      </w:r>
    </w:p>
    <w:p w14:paraId="6AED466A" w14:textId="0D778C3E" w:rsidR="00D71E71" w:rsidRPr="00B13892" w:rsidRDefault="00D71E71" w:rsidP="00421728">
      <w:pPr>
        <w:pStyle w:val="a0"/>
        <w:ind w:leftChars="300" w:left="720" w:firstLineChars="0" w:firstLine="0"/>
        <w:rPr>
          <w:rFonts w:ascii="Consolas" w:hAnsi="Consolas"/>
        </w:rPr>
      </w:pPr>
    </w:p>
    <w:p w14:paraId="51A2FC74" w14:textId="77777777" w:rsidR="00D71E71" w:rsidRPr="00B13892" w:rsidRDefault="00D71E71" w:rsidP="00421728">
      <w:pPr>
        <w:pStyle w:val="HTML"/>
        <w:ind w:leftChars="300" w:left="720"/>
        <w:rPr>
          <w:rFonts w:ascii="Consolas" w:hAnsi="Consolas"/>
        </w:rPr>
      </w:pPr>
      <w:r w:rsidRPr="00B13892">
        <w:rPr>
          <w:rFonts w:ascii="Consolas" w:hAnsi="Consolas"/>
        </w:rPr>
        <w:t xml:space="preserve">select </w:t>
      </w:r>
      <w:r w:rsidRPr="00B13892">
        <w:rPr>
          <w:rFonts w:ascii="Consolas" w:hAnsi="Consolas"/>
        </w:rPr>
        <w:t>企业进项合计</w:t>
      </w:r>
      <w:r w:rsidRPr="00B13892">
        <w:rPr>
          <w:rFonts w:ascii="Consolas" w:hAnsi="Consolas"/>
        </w:rPr>
        <w:t>.</w:t>
      </w:r>
      <w:r w:rsidRPr="00B13892">
        <w:rPr>
          <w:rFonts w:ascii="Consolas" w:hAnsi="Consolas"/>
        </w:rPr>
        <w:t>企业代号</w:t>
      </w:r>
      <w:r w:rsidRPr="00B13892">
        <w:rPr>
          <w:rFonts w:ascii="Consolas" w:hAnsi="Consolas"/>
        </w:rPr>
        <w:t xml:space="preserve">, </w:t>
      </w:r>
      <w:r w:rsidRPr="00B13892">
        <w:rPr>
          <w:rFonts w:ascii="Consolas" w:hAnsi="Consolas"/>
        </w:rPr>
        <w:t>平均进项额</w:t>
      </w:r>
      <w:r w:rsidRPr="00B13892">
        <w:rPr>
          <w:rFonts w:ascii="Consolas" w:hAnsi="Consolas"/>
        </w:rPr>
        <w:t xml:space="preserve">, </w:t>
      </w:r>
      <w:r w:rsidRPr="00B13892">
        <w:rPr>
          <w:rFonts w:ascii="Consolas" w:hAnsi="Consolas"/>
        </w:rPr>
        <w:t>平均销项额</w:t>
      </w:r>
    </w:p>
    <w:p w14:paraId="74BBD311" w14:textId="77777777" w:rsidR="00D71E71" w:rsidRPr="00B13892" w:rsidRDefault="00D71E71" w:rsidP="00421728">
      <w:pPr>
        <w:pStyle w:val="HTML"/>
        <w:ind w:leftChars="300" w:left="720"/>
        <w:rPr>
          <w:rFonts w:ascii="Consolas" w:hAnsi="Consolas"/>
        </w:rPr>
      </w:pPr>
      <w:r w:rsidRPr="00B13892">
        <w:rPr>
          <w:rFonts w:ascii="Consolas" w:hAnsi="Consolas"/>
        </w:rPr>
        <w:t>from [</w:t>
      </w:r>
      <w:r w:rsidRPr="00B13892">
        <w:rPr>
          <w:rFonts w:ascii="Consolas" w:hAnsi="Consolas"/>
        </w:rPr>
        <w:t>企业进项合计</w:t>
      </w:r>
      <w:r w:rsidRPr="00B13892">
        <w:rPr>
          <w:rFonts w:ascii="Consolas" w:hAnsi="Consolas"/>
        </w:rPr>
        <w:t>]</w:t>
      </w:r>
    </w:p>
    <w:p w14:paraId="649D26B7" w14:textId="77777777" w:rsidR="00D71E71" w:rsidRPr="00B13892" w:rsidRDefault="00D71E71" w:rsidP="00421728">
      <w:pPr>
        <w:pStyle w:val="HTML"/>
        <w:ind w:leftChars="300" w:left="720"/>
        <w:rPr>
          <w:rFonts w:ascii="Consolas" w:hAnsi="Consolas"/>
        </w:rPr>
      </w:pPr>
      <w:r w:rsidRPr="00B13892">
        <w:rPr>
          <w:rFonts w:ascii="Consolas" w:hAnsi="Consolas"/>
        </w:rPr>
        <w:t>full join [</w:t>
      </w:r>
      <w:r w:rsidRPr="00B13892">
        <w:rPr>
          <w:rFonts w:ascii="Consolas" w:hAnsi="Consolas"/>
        </w:rPr>
        <w:t>企业销项合计</w:t>
      </w:r>
      <w:r w:rsidRPr="00B13892">
        <w:rPr>
          <w:rFonts w:ascii="Consolas" w:hAnsi="Consolas"/>
        </w:rPr>
        <w:t>]</w:t>
      </w:r>
    </w:p>
    <w:p w14:paraId="7BE317EA" w14:textId="77777777" w:rsidR="00D71E71" w:rsidRPr="00B13892" w:rsidRDefault="00D71E71" w:rsidP="00421728">
      <w:pPr>
        <w:pStyle w:val="HTML"/>
        <w:ind w:leftChars="300" w:left="720"/>
        <w:rPr>
          <w:rFonts w:ascii="Consolas" w:hAnsi="Consolas"/>
        </w:rPr>
      </w:pPr>
      <w:r w:rsidRPr="00B13892">
        <w:rPr>
          <w:rFonts w:ascii="Consolas" w:hAnsi="Consolas"/>
        </w:rPr>
        <w:t>on [</w:t>
      </w:r>
      <w:r w:rsidRPr="00B13892">
        <w:rPr>
          <w:rFonts w:ascii="Consolas" w:hAnsi="Consolas"/>
        </w:rPr>
        <w:t>企业进项合计</w:t>
      </w:r>
      <w:r w:rsidRPr="00B13892">
        <w:rPr>
          <w:rFonts w:ascii="Consolas" w:hAnsi="Consolas"/>
        </w:rPr>
        <w:t>].</w:t>
      </w:r>
      <w:r w:rsidRPr="00B13892">
        <w:rPr>
          <w:rFonts w:ascii="Consolas" w:hAnsi="Consolas"/>
        </w:rPr>
        <w:t>企业代号</w:t>
      </w:r>
      <w:r w:rsidRPr="00B13892">
        <w:rPr>
          <w:rFonts w:ascii="Consolas" w:hAnsi="Consolas"/>
        </w:rPr>
        <w:t>=[</w:t>
      </w:r>
      <w:r w:rsidRPr="00B13892">
        <w:rPr>
          <w:rFonts w:ascii="Consolas" w:hAnsi="Consolas"/>
        </w:rPr>
        <w:t>企业销项合计</w:t>
      </w:r>
      <w:r w:rsidRPr="00B13892">
        <w:rPr>
          <w:rFonts w:ascii="Consolas" w:hAnsi="Consolas"/>
        </w:rPr>
        <w:t>].</w:t>
      </w:r>
      <w:r w:rsidRPr="00B13892">
        <w:rPr>
          <w:rFonts w:ascii="Consolas" w:hAnsi="Consolas"/>
        </w:rPr>
        <w:t>企业代号</w:t>
      </w:r>
    </w:p>
    <w:p w14:paraId="3E4BEC96" w14:textId="5F677AAD" w:rsidR="00D71E71" w:rsidRPr="00B13892" w:rsidRDefault="00D71E71" w:rsidP="00421728">
      <w:pPr>
        <w:pStyle w:val="a0"/>
        <w:ind w:leftChars="300" w:left="720" w:firstLineChars="0" w:firstLine="0"/>
        <w:rPr>
          <w:rFonts w:ascii="Consolas" w:hAnsi="Consolas"/>
        </w:rPr>
      </w:pPr>
    </w:p>
    <w:p w14:paraId="55016D35" w14:textId="77777777" w:rsidR="00D71E71" w:rsidRPr="00B13892" w:rsidRDefault="00D71E71" w:rsidP="00421728">
      <w:pPr>
        <w:pStyle w:val="HTML"/>
        <w:ind w:leftChars="300" w:left="720"/>
        <w:rPr>
          <w:rFonts w:ascii="Consolas" w:hAnsi="Consolas"/>
        </w:rPr>
      </w:pPr>
      <w:r w:rsidRPr="00B13892">
        <w:rPr>
          <w:rFonts w:ascii="Consolas" w:hAnsi="Consolas"/>
        </w:rPr>
        <w:t xml:space="preserve">select </w:t>
      </w:r>
      <w:r w:rsidRPr="00B13892">
        <w:rPr>
          <w:rFonts w:ascii="Consolas" w:hAnsi="Consolas"/>
        </w:rPr>
        <w:t>企业信息</w:t>
      </w:r>
      <w:r w:rsidRPr="00B13892">
        <w:rPr>
          <w:rFonts w:ascii="Consolas" w:hAnsi="Consolas"/>
        </w:rPr>
        <w:t>.</w:t>
      </w:r>
      <w:r w:rsidRPr="00B13892">
        <w:rPr>
          <w:rFonts w:ascii="Consolas" w:hAnsi="Consolas"/>
        </w:rPr>
        <w:t>企业代号</w:t>
      </w:r>
      <w:r w:rsidRPr="00B13892">
        <w:rPr>
          <w:rFonts w:ascii="Consolas" w:hAnsi="Consolas"/>
        </w:rPr>
        <w:t xml:space="preserve">, </w:t>
      </w:r>
      <w:r w:rsidRPr="00B13892">
        <w:rPr>
          <w:rFonts w:ascii="Consolas" w:hAnsi="Consolas"/>
        </w:rPr>
        <w:t>平均销项额</w:t>
      </w:r>
      <w:r w:rsidRPr="00B13892">
        <w:rPr>
          <w:rFonts w:ascii="Consolas" w:hAnsi="Consolas"/>
        </w:rPr>
        <w:t xml:space="preserve">, </w:t>
      </w:r>
      <w:r w:rsidRPr="00B13892">
        <w:rPr>
          <w:rFonts w:ascii="Consolas" w:hAnsi="Consolas"/>
        </w:rPr>
        <w:t>平均进项额</w:t>
      </w:r>
      <w:r w:rsidRPr="00B13892">
        <w:rPr>
          <w:rFonts w:ascii="Consolas" w:hAnsi="Consolas"/>
        </w:rPr>
        <w:t xml:space="preserve">, </w:t>
      </w:r>
      <w:r w:rsidRPr="00B13892">
        <w:rPr>
          <w:rFonts w:ascii="Consolas" w:hAnsi="Consolas"/>
        </w:rPr>
        <w:t>收益</w:t>
      </w:r>
      <w:r w:rsidRPr="00B13892">
        <w:rPr>
          <w:rFonts w:ascii="Consolas" w:hAnsi="Consolas"/>
        </w:rPr>
        <w:t>, [</w:t>
      </w:r>
      <w:r w:rsidRPr="00B13892">
        <w:rPr>
          <w:rFonts w:ascii="Consolas" w:hAnsi="Consolas"/>
        </w:rPr>
        <w:t>作废</w:t>
      </w:r>
      <w:r w:rsidRPr="00B13892">
        <w:rPr>
          <w:rFonts w:ascii="Consolas" w:hAnsi="Consolas"/>
        </w:rPr>
        <w:t>/</w:t>
      </w:r>
      <w:r w:rsidRPr="00B13892">
        <w:rPr>
          <w:rFonts w:ascii="Consolas" w:hAnsi="Consolas"/>
        </w:rPr>
        <w:t>总</w:t>
      </w:r>
      <w:r w:rsidRPr="00B13892">
        <w:rPr>
          <w:rFonts w:ascii="Consolas" w:hAnsi="Consolas"/>
        </w:rPr>
        <w:t xml:space="preserve">] as </w:t>
      </w:r>
      <w:r w:rsidRPr="00B13892">
        <w:rPr>
          <w:rFonts w:ascii="Consolas" w:hAnsi="Consolas"/>
        </w:rPr>
        <w:t>作废率</w:t>
      </w:r>
      <w:r w:rsidRPr="00B13892">
        <w:rPr>
          <w:rFonts w:ascii="Consolas" w:hAnsi="Consolas"/>
        </w:rPr>
        <w:t xml:space="preserve">, </w:t>
      </w:r>
      <w:r w:rsidRPr="00B13892">
        <w:rPr>
          <w:rFonts w:ascii="Consolas" w:hAnsi="Consolas"/>
        </w:rPr>
        <w:t>信誉评级</w:t>
      </w:r>
    </w:p>
    <w:p w14:paraId="32C764FE" w14:textId="77777777" w:rsidR="00D71E71" w:rsidRPr="00B13892" w:rsidRDefault="00D71E71" w:rsidP="00421728">
      <w:pPr>
        <w:pStyle w:val="HTML"/>
        <w:ind w:leftChars="300" w:left="720"/>
        <w:rPr>
          <w:rFonts w:ascii="Consolas" w:hAnsi="Consolas"/>
        </w:rPr>
      </w:pPr>
      <w:r w:rsidRPr="00B13892">
        <w:rPr>
          <w:rFonts w:ascii="Consolas" w:hAnsi="Consolas"/>
        </w:rPr>
        <w:t>from [</w:t>
      </w:r>
      <w:proofErr w:type="gramStart"/>
      <w:r w:rsidRPr="00B13892">
        <w:rPr>
          <w:rFonts w:ascii="Consolas" w:hAnsi="Consolas"/>
        </w:rPr>
        <w:t>企业销进合计</w:t>
      </w:r>
      <w:proofErr w:type="gramEnd"/>
      <w:r w:rsidRPr="00B13892">
        <w:rPr>
          <w:rFonts w:ascii="Consolas" w:hAnsi="Consolas"/>
        </w:rPr>
        <w:t>], [</w:t>
      </w:r>
      <w:r w:rsidRPr="00B13892">
        <w:rPr>
          <w:rFonts w:ascii="Consolas" w:hAnsi="Consolas"/>
        </w:rPr>
        <w:t>企业信息</w:t>
      </w:r>
      <w:r w:rsidRPr="00B13892">
        <w:rPr>
          <w:rFonts w:ascii="Consolas" w:hAnsi="Consolas"/>
        </w:rPr>
        <w:t>], [</w:t>
      </w:r>
      <w:r w:rsidRPr="00B13892">
        <w:rPr>
          <w:rFonts w:ascii="Consolas" w:hAnsi="Consolas"/>
        </w:rPr>
        <w:t>有效作废发票数</w:t>
      </w:r>
      <w:r w:rsidRPr="00B13892">
        <w:rPr>
          <w:rFonts w:ascii="Consolas" w:hAnsi="Consolas"/>
        </w:rPr>
        <w:t>]</w:t>
      </w:r>
    </w:p>
    <w:p w14:paraId="267A3CD7" w14:textId="77777777" w:rsidR="00D71E71" w:rsidRPr="00B13892" w:rsidRDefault="00D71E71" w:rsidP="00421728">
      <w:pPr>
        <w:pStyle w:val="HTML"/>
        <w:ind w:leftChars="300" w:left="720"/>
        <w:rPr>
          <w:rFonts w:ascii="Consolas" w:hAnsi="Consolas"/>
        </w:rPr>
      </w:pPr>
      <w:r w:rsidRPr="00B13892">
        <w:rPr>
          <w:rFonts w:ascii="Consolas" w:hAnsi="Consolas"/>
        </w:rPr>
        <w:t>where [</w:t>
      </w:r>
      <w:proofErr w:type="gramStart"/>
      <w:r w:rsidRPr="00B13892">
        <w:rPr>
          <w:rFonts w:ascii="Consolas" w:hAnsi="Consolas"/>
        </w:rPr>
        <w:t>企业销进合计</w:t>
      </w:r>
      <w:proofErr w:type="gramEnd"/>
      <w:r w:rsidRPr="00B13892">
        <w:rPr>
          <w:rFonts w:ascii="Consolas" w:hAnsi="Consolas"/>
        </w:rPr>
        <w:t>].</w:t>
      </w:r>
      <w:r w:rsidRPr="00B13892">
        <w:rPr>
          <w:rFonts w:ascii="Consolas" w:hAnsi="Consolas"/>
        </w:rPr>
        <w:t>企业代号</w:t>
      </w:r>
      <w:r w:rsidRPr="00B13892">
        <w:rPr>
          <w:rFonts w:ascii="Consolas" w:hAnsi="Consolas"/>
        </w:rPr>
        <w:t>=[</w:t>
      </w:r>
      <w:r w:rsidRPr="00B13892">
        <w:rPr>
          <w:rFonts w:ascii="Consolas" w:hAnsi="Consolas"/>
        </w:rPr>
        <w:t>企业信息</w:t>
      </w:r>
      <w:r w:rsidRPr="00B13892">
        <w:rPr>
          <w:rFonts w:ascii="Consolas" w:hAnsi="Consolas"/>
        </w:rPr>
        <w:t>].</w:t>
      </w:r>
      <w:r w:rsidRPr="00B13892">
        <w:rPr>
          <w:rFonts w:ascii="Consolas" w:hAnsi="Consolas"/>
        </w:rPr>
        <w:t>企业代号</w:t>
      </w:r>
      <w:r w:rsidRPr="00B13892">
        <w:rPr>
          <w:rFonts w:ascii="Consolas" w:hAnsi="Consolas"/>
        </w:rPr>
        <w:t xml:space="preserve"> and [</w:t>
      </w:r>
      <w:r w:rsidRPr="00B13892">
        <w:rPr>
          <w:rFonts w:ascii="Consolas" w:hAnsi="Consolas"/>
        </w:rPr>
        <w:t>有效作废发票数</w:t>
      </w:r>
      <w:r w:rsidRPr="00B13892">
        <w:rPr>
          <w:rFonts w:ascii="Consolas" w:hAnsi="Consolas"/>
        </w:rPr>
        <w:t>].</w:t>
      </w:r>
      <w:r w:rsidRPr="00B13892">
        <w:rPr>
          <w:rFonts w:ascii="Consolas" w:hAnsi="Consolas"/>
        </w:rPr>
        <w:t>企业代号</w:t>
      </w:r>
      <w:r w:rsidRPr="00B13892">
        <w:rPr>
          <w:rFonts w:ascii="Consolas" w:hAnsi="Consolas"/>
        </w:rPr>
        <w:t>=[</w:t>
      </w:r>
      <w:r w:rsidRPr="00B13892">
        <w:rPr>
          <w:rFonts w:ascii="Consolas" w:hAnsi="Consolas"/>
        </w:rPr>
        <w:t>企业信息</w:t>
      </w:r>
      <w:r w:rsidRPr="00B13892">
        <w:rPr>
          <w:rFonts w:ascii="Consolas" w:hAnsi="Consolas"/>
        </w:rPr>
        <w:t>].</w:t>
      </w:r>
      <w:r w:rsidRPr="00B13892">
        <w:rPr>
          <w:rFonts w:ascii="Consolas" w:hAnsi="Consolas"/>
        </w:rPr>
        <w:t>企业代号</w:t>
      </w:r>
    </w:p>
    <w:p w14:paraId="3A7CD268" w14:textId="77777777" w:rsidR="00D71E71" w:rsidRPr="00B13892" w:rsidRDefault="00D71E71" w:rsidP="00421728">
      <w:pPr>
        <w:pStyle w:val="HTML"/>
        <w:ind w:leftChars="300" w:left="720"/>
        <w:rPr>
          <w:rFonts w:ascii="Consolas" w:hAnsi="Consolas"/>
        </w:rPr>
      </w:pPr>
    </w:p>
    <w:p w14:paraId="0D9C2EAD" w14:textId="77777777" w:rsidR="00D71E71" w:rsidRPr="00B13892" w:rsidRDefault="00D71E71" w:rsidP="00421728">
      <w:pPr>
        <w:pStyle w:val="HTML"/>
        <w:ind w:leftChars="300" w:left="720"/>
        <w:rPr>
          <w:rFonts w:ascii="Consolas" w:hAnsi="Consolas"/>
        </w:rPr>
      </w:pPr>
      <w:r w:rsidRPr="00B13892">
        <w:rPr>
          <w:rFonts w:ascii="Consolas" w:hAnsi="Consolas"/>
        </w:rPr>
        <w:t>create view m as</w:t>
      </w:r>
    </w:p>
    <w:p w14:paraId="3BB76216" w14:textId="77777777" w:rsidR="00D71E71" w:rsidRPr="00B13892" w:rsidRDefault="00D71E71" w:rsidP="00421728">
      <w:pPr>
        <w:pStyle w:val="HTML"/>
        <w:ind w:leftChars="300" w:left="720"/>
        <w:rPr>
          <w:rFonts w:ascii="Consolas" w:hAnsi="Consolas"/>
        </w:rPr>
      </w:pPr>
      <w:r w:rsidRPr="00B13892">
        <w:rPr>
          <w:rFonts w:ascii="Consolas" w:hAnsi="Consolas"/>
        </w:rPr>
        <w:t xml:space="preserve">select </w:t>
      </w:r>
      <w:r w:rsidRPr="00B13892">
        <w:rPr>
          <w:rFonts w:ascii="Consolas" w:hAnsi="Consolas"/>
        </w:rPr>
        <w:t>企业代号</w:t>
      </w:r>
      <w:r w:rsidRPr="00B13892">
        <w:rPr>
          <w:rFonts w:ascii="Consolas" w:hAnsi="Consolas"/>
        </w:rPr>
        <w:t>,sum([</w:t>
      </w:r>
      <w:r w:rsidRPr="00B13892">
        <w:rPr>
          <w:rFonts w:ascii="Consolas" w:hAnsi="Consolas"/>
        </w:rPr>
        <w:t>价税合计</w:t>
      </w:r>
      <w:r w:rsidRPr="00B13892">
        <w:rPr>
          <w:rFonts w:ascii="Consolas" w:hAnsi="Consolas"/>
        </w:rPr>
        <w:t>])/count(</w:t>
      </w:r>
      <w:r w:rsidRPr="00B13892">
        <w:rPr>
          <w:rFonts w:ascii="Consolas" w:hAnsi="Consolas"/>
        </w:rPr>
        <w:t>企业代号</w:t>
      </w:r>
      <w:r w:rsidRPr="00B13892">
        <w:rPr>
          <w:rFonts w:ascii="Consolas" w:hAnsi="Consolas"/>
        </w:rPr>
        <w:t xml:space="preserve">) as </w:t>
      </w:r>
      <w:r w:rsidRPr="00B13892">
        <w:rPr>
          <w:rFonts w:ascii="Consolas" w:hAnsi="Consolas"/>
        </w:rPr>
        <w:t>平均销项额</w:t>
      </w:r>
    </w:p>
    <w:p w14:paraId="053ACB86" w14:textId="77777777" w:rsidR="00D71E71" w:rsidRPr="00B13892" w:rsidRDefault="00D71E71" w:rsidP="00421728">
      <w:pPr>
        <w:pStyle w:val="HTML"/>
        <w:ind w:leftChars="300" w:left="720"/>
        <w:rPr>
          <w:rFonts w:ascii="Consolas" w:hAnsi="Consolas"/>
        </w:rPr>
      </w:pPr>
      <w:r w:rsidRPr="00B13892">
        <w:rPr>
          <w:rFonts w:ascii="Consolas" w:hAnsi="Consolas"/>
        </w:rPr>
        <w:t>from [</w:t>
      </w:r>
      <w:r w:rsidRPr="00B13892">
        <w:rPr>
          <w:rFonts w:ascii="Consolas" w:hAnsi="Consolas"/>
        </w:rPr>
        <w:t>销项发票信息</w:t>
      </w:r>
      <w:r w:rsidRPr="00B13892">
        <w:rPr>
          <w:rFonts w:ascii="Consolas" w:hAnsi="Consolas"/>
        </w:rPr>
        <w:t>]</w:t>
      </w:r>
    </w:p>
    <w:p w14:paraId="3B9E8BE0" w14:textId="77777777" w:rsidR="00D71E71" w:rsidRPr="00B13892" w:rsidRDefault="00D71E71" w:rsidP="00421728">
      <w:pPr>
        <w:pStyle w:val="HTML"/>
        <w:ind w:leftChars="300" w:left="720"/>
        <w:rPr>
          <w:rFonts w:ascii="Consolas" w:hAnsi="Consolas"/>
        </w:rPr>
      </w:pPr>
      <w:r w:rsidRPr="00B13892">
        <w:rPr>
          <w:rFonts w:ascii="Consolas" w:hAnsi="Consolas"/>
        </w:rPr>
        <w:t xml:space="preserve">where </w:t>
      </w:r>
      <w:r w:rsidRPr="00B13892">
        <w:rPr>
          <w:rFonts w:ascii="Consolas" w:hAnsi="Consolas"/>
        </w:rPr>
        <w:t>发票状态</w:t>
      </w:r>
      <w:r w:rsidRPr="00B13892">
        <w:rPr>
          <w:rFonts w:ascii="Consolas" w:hAnsi="Consolas"/>
        </w:rPr>
        <w:t>='</w:t>
      </w:r>
      <w:r w:rsidRPr="00B13892">
        <w:rPr>
          <w:rFonts w:ascii="Consolas" w:hAnsi="Consolas"/>
        </w:rPr>
        <w:t>有效发票</w:t>
      </w:r>
      <w:r w:rsidRPr="00B13892">
        <w:rPr>
          <w:rFonts w:ascii="Consolas" w:hAnsi="Consolas"/>
        </w:rPr>
        <w:t>'</w:t>
      </w:r>
    </w:p>
    <w:p w14:paraId="4C68F30E" w14:textId="77777777" w:rsidR="00D71E71" w:rsidRPr="00B13892" w:rsidRDefault="00D71E71" w:rsidP="00421728">
      <w:pPr>
        <w:pStyle w:val="HTML"/>
        <w:ind w:leftChars="300" w:left="720"/>
        <w:rPr>
          <w:rFonts w:ascii="Consolas" w:hAnsi="Consolas"/>
        </w:rPr>
      </w:pPr>
      <w:r w:rsidRPr="00B13892">
        <w:rPr>
          <w:rFonts w:ascii="Consolas" w:hAnsi="Consolas"/>
        </w:rPr>
        <w:t xml:space="preserve">group by </w:t>
      </w:r>
      <w:r w:rsidRPr="00B13892">
        <w:rPr>
          <w:rFonts w:ascii="Consolas" w:hAnsi="Consolas"/>
        </w:rPr>
        <w:t>企业代号</w:t>
      </w:r>
    </w:p>
    <w:p w14:paraId="6F9CDC27" w14:textId="77777777" w:rsidR="00D71E71" w:rsidRPr="00B13892" w:rsidRDefault="00D71E71" w:rsidP="00421728">
      <w:pPr>
        <w:pStyle w:val="HTML"/>
        <w:rPr>
          <w:rFonts w:ascii="Consolas" w:hAnsi="Consolas"/>
        </w:rPr>
      </w:pPr>
    </w:p>
    <w:p w14:paraId="6FB6BEAC" w14:textId="77777777" w:rsidR="00D71E71" w:rsidRPr="00B13892" w:rsidRDefault="00D71E71" w:rsidP="00421728">
      <w:pPr>
        <w:pStyle w:val="HTML"/>
        <w:ind w:leftChars="300" w:left="720"/>
        <w:rPr>
          <w:rFonts w:ascii="Consolas" w:hAnsi="Consolas"/>
        </w:rPr>
      </w:pPr>
      <w:r w:rsidRPr="00B13892">
        <w:rPr>
          <w:rFonts w:ascii="Consolas" w:hAnsi="Consolas"/>
        </w:rPr>
        <w:t>create view n as</w:t>
      </w:r>
    </w:p>
    <w:p w14:paraId="50BDCC16" w14:textId="77777777" w:rsidR="00D71E71" w:rsidRPr="00B13892" w:rsidRDefault="00D71E71" w:rsidP="00421728">
      <w:pPr>
        <w:pStyle w:val="HTML"/>
        <w:ind w:leftChars="300" w:left="720"/>
        <w:rPr>
          <w:rFonts w:ascii="Consolas" w:hAnsi="Consolas"/>
        </w:rPr>
      </w:pPr>
      <w:r w:rsidRPr="00B13892">
        <w:rPr>
          <w:rFonts w:ascii="Consolas" w:hAnsi="Consolas"/>
        </w:rPr>
        <w:t xml:space="preserve">select </w:t>
      </w:r>
      <w:r w:rsidRPr="00B13892">
        <w:rPr>
          <w:rFonts w:ascii="Consolas" w:hAnsi="Consolas"/>
        </w:rPr>
        <w:t>企业代号</w:t>
      </w:r>
      <w:r w:rsidRPr="00B13892">
        <w:rPr>
          <w:rFonts w:ascii="Consolas" w:hAnsi="Consolas"/>
        </w:rPr>
        <w:t>,sum([</w:t>
      </w:r>
      <w:r w:rsidRPr="00B13892">
        <w:rPr>
          <w:rFonts w:ascii="Consolas" w:hAnsi="Consolas"/>
        </w:rPr>
        <w:t>价税合计</w:t>
      </w:r>
      <w:r w:rsidRPr="00B13892">
        <w:rPr>
          <w:rFonts w:ascii="Consolas" w:hAnsi="Consolas"/>
        </w:rPr>
        <w:t>])/count(</w:t>
      </w:r>
      <w:r w:rsidRPr="00B13892">
        <w:rPr>
          <w:rFonts w:ascii="Consolas" w:hAnsi="Consolas"/>
        </w:rPr>
        <w:t>企业代号</w:t>
      </w:r>
      <w:r w:rsidRPr="00B13892">
        <w:rPr>
          <w:rFonts w:ascii="Consolas" w:hAnsi="Consolas"/>
        </w:rPr>
        <w:t xml:space="preserve">) as </w:t>
      </w:r>
      <w:r w:rsidRPr="00B13892">
        <w:rPr>
          <w:rFonts w:ascii="Consolas" w:hAnsi="Consolas"/>
        </w:rPr>
        <w:t>平均进项额</w:t>
      </w:r>
    </w:p>
    <w:p w14:paraId="1C4B4EB9" w14:textId="77777777" w:rsidR="00D71E71" w:rsidRPr="00B13892" w:rsidRDefault="00D71E71" w:rsidP="00421728">
      <w:pPr>
        <w:pStyle w:val="HTML"/>
        <w:ind w:leftChars="300" w:left="720"/>
        <w:rPr>
          <w:rFonts w:ascii="Consolas" w:hAnsi="Consolas"/>
        </w:rPr>
      </w:pPr>
      <w:r w:rsidRPr="00B13892">
        <w:rPr>
          <w:rFonts w:ascii="Consolas" w:hAnsi="Consolas"/>
        </w:rPr>
        <w:t>from [</w:t>
      </w:r>
      <w:r w:rsidRPr="00B13892">
        <w:rPr>
          <w:rFonts w:ascii="Consolas" w:hAnsi="Consolas"/>
        </w:rPr>
        <w:t>进项发票信息</w:t>
      </w:r>
      <w:r w:rsidRPr="00B13892">
        <w:rPr>
          <w:rFonts w:ascii="Consolas" w:hAnsi="Consolas"/>
        </w:rPr>
        <w:t>]</w:t>
      </w:r>
    </w:p>
    <w:p w14:paraId="1017C3CF" w14:textId="77777777" w:rsidR="00D71E71" w:rsidRPr="00B13892" w:rsidRDefault="00D71E71" w:rsidP="00421728">
      <w:pPr>
        <w:pStyle w:val="HTML"/>
        <w:ind w:leftChars="300" w:left="720"/>
        <w:rPr>
          <w:rFonts w:ascii="Consolas" w:hAnsi="Consolas"/>
        </w:rPr>
      </w:pPr>
      <w:r w:rsidRPr="00B13892">
        <w:rPr>
          <w:rFonts w:ascii="Consolas" w:hAnsi="Consolas"/>
        </w:rPr>
        <w:t xml:space="preserve">where </w:t>
      </w:r>
      <w:r w:rsidRPr="00B13892">
        <w:rPr>
          <w:rFonts w:ascii="Consolas" w:hAnsi="Consolas"/>
        </w:rPr>
        <w:t>发票状态</w:t>
      </w:r>
      <w:r w:rsidRPr="00B13892">
        <w:rPr>
          <w:rFonts w:ascii="Consolas" w:hAnsi="Consolas"/>
        </w:rPr>
        <w:t>='</w:t>
      </w:r>
      <w:r w:rsidRPr="00B13892">
        <w:rPr>
          <w:rFonts w:ascii="Consolas" w:hAnsi="Consolas"/>
        </w:rPr>
        <w:t>有效发票</w:t>
      </w:r>
      <w:r w:rsidRPr="00B13892">
        <w:rPr>
          <w:rFonts w:ascii="Consolas" w:hAnsi="Consolas"/>
        </w:rPr>
        <w:t>'</w:t>
      </w:r>
    </w:p>
    <w:p w14:paraId="24E8CFA3" w14:textId="011878B6" w:rsidR="00D71E71" w:rsidRPr="00B13892" w:rsidRDefault="00D71E71" w:rsidP="00421728">
      <w:pPr>
        <w:pStyle w:val="HTML"/>
        <w:ind w:leftChars="300" w:left="720"/>
        <w:rPr>
          <w:rFonts w:ascii="Consolas" w:hAnsi="Consolas"/>
        </w:rPr>
      </w:pPr>
      <w:r w:rsidRPr="00B13892">
        <w:rPr>
          <w:rFonts w:ascii="Consolas" w:hAnsi="Consolas"/>
        </w:rPr>
        <w:t xml:space="preserve">group by </w:t>
      </w:r>
      <w:r w:rsidRPr="00B13892">
        <w:rPr>
          <w:rFonts w:ascii="Consolas" w:hAnsi="Consolas"/>
        </w:rPr>
        <w:t>企业代号</w:t>
      </w:r>
    </w:p>
    <w:p w14:paraId="12727410" w14:textId="77777777" w:rsidR="00D71E71" w:rsidRPr="00B13892" w:rsidRDefault="00D71E71" w:rsidP="00421728">
      <w:pPr>
        <w:pStyle w:val="HTML"/>
        <w:ind w:leftChars="300" w:left="720"/>
        <w:rPr>
          <w:rFonts w:ascii="Consolas" w:hAnsi="Consolas"/>
        </w:rPr>
      </w:pPr>
    </w:p>
    <w:p w14:paraId="4BDB471A" w14:textId="77777777" w:rsidR="00D71E71" w:rsidRPr="00B13892" w:rsidRDefault="00D71E71" w:rsidP="00421728">
      <w:pPr>
        <w:pStyle w:val="HTML"/>
        <w:ind w:leftChars="300" w:left="720"/>
        <w:rPr>
          <w:rFonts w:ascii="Consolas" w:hAnsi="Consolas"/>
        </w:rPr>
      </w:pPr>
      <w:r w:rsidRPr="00B13892">
        <w:rPr>
          <w:rFonts w:ascii="Consolas" w:hAnsi="Consolas"/>
        </w:rPr>
        <w:t>create view p as</w:t>
      </w:r>
    </w:p>
    <w:p w14:paraId="3643A09D" w14:textId="77777777" w:rsidR="00D71E71" w:rsidRPr="00B13892" w:rsidRDefault="00D71E71" w:rsidP="00421728">
      <w:pPr>
        <w:pStyle w:val="HTML"/>
        <w:ind w:leftChars="300" w:left="720"/>
        <w:rPr>
          <w:rFonts w:ascii="Consolas" w:hAnsi="Consolas"/>
        </w:rPr>
      </w:pPr>
      <w:r w:rsidRPr="00B13892">
        <w:rPr>
          <w:rFonts w:ascii="Consolas" w:hAnsi="Consolas"/>
        </w:rPr>
        <w:t>select m.</w:t>
      </w:r>
      <w:r w:rsidRPr="00B13892">
        <w:rPr>
          <w:rFonts w:ascii="Consolas" w:hAnsi="Consolas"/>
        </w:rPr>
        <w:t>企业代号</w:t>
      </w:r>
      <w:r w:rsidRPr="00B13892">
        <w:rPr>
          <w:rFonts w:ascii="Consolas" w:hAnsi="Consolas"/>
        </w:rPr>
        <w:t>, m.</w:t>
      </w:r>
      <w:r w:rsidRPr="00B13892">
        <w:rPr>
          <w:rFonts w:ascii="Consolas" w:hAnsi="Consolas"/>
        </w:rPr>
        <w:t>平均销项额</w:t>
      </w:r>
      <w:r w:rsidRPr="00B13892">
        <w:rPr>
          <w:rFonts w:ascii="Consolas" w:hAnsi="Consolas"/>
        </w:rPr>
        <w:t>, n.</w:t>
      </w:r>
      <w:r w:rsidRPr="00B13892">
        <w:rPr>
          <w:rFonts w:ascii="Consolas" w:hAnsi="Consolas"/>
        </w:rPr>
        <w:t>平均进项额</w:t>
      </w:r>
    </w:p>
    <w:p w14:paraId="5B757DA7" w14:textId="77777777" w:rsidR="00D71E71" w:rsidRPr="00B13892" w:rsidRDefault="00D71E71" w:rsidP="00421728">
      <w:pPr>
        <w:pStyle w:val="HTML"/>
        <w:ind w:leftChars="300" w:left="720"/>
        <w:rPr>
          <w:rFonts w:ascii="Consolas" w:hAnsi="Consolas"/>
        </w:rPr>
      </w:pPr>
      <w:r w:rsidRPr="00B13892">
        <w:rPr>
          <w:rFonts w:ascii="Consolas" w:hAnsi="Consolas"/>
        </w:rPr>
        <w:t xml:space="preserve">from </w:t>
      </w:r>
      <w:proofErr w:type="spellStart"/>
      <w:proofErr w:type="gramStart"/>
      <w:r w:rsidRPr="00B13892">
        <w:rPr>
          <w:rFonts w:ascii="Consolas" w:hAnsi="Consolas"/>
        </w:rPr>
        <w:t>m,n</w:t>
      </w:r>
      <w:proofErr w:type="spellEnd"/>
      <w:proofErr w:type="gramEnd"/>
    </w:p>
    <w:p w14:paraId="1FDA1923" w14:textId="6F17C902" w:rsidR="00D71E71" w:rsidRPr="00B13892" w:rsidRDefault="00D71E71" w:rsidP="00421728">
      <w:pPr>
        <w:pStyle w:val="HTML"/>
        <w:ind w:leftChars="300" w:left="720"/>
        <w:rPr>
          <w:rFonts w:ascii="Consolas" w:hAnsi="Consolas"/>
        </w:rPr>
      </w:pPr>
      <w:r w:rsidRPr="00B13892">
        <w:rPr>
          <w:rFonts w:ascii="Consolas" w:hAnsi="Consolas"/>
        </w:rPr>
        <w:t>where m.</w:t>
      </w:r>
      <w:r w:rsidRPr="00B13892">
        <w:rPr>
          <w:rFonts w:ascii="Consolas" w:hAnsi="Consolas"/>
        </w:rPr>
        <w:t>企业代号</w:t>
      </w:r>
      <w:r w:rsidRPr="00B13892">
        <w:rPr>
          <w:rFonts w:ascii="Consolas" w:hAnsi="Consolas"/>
        </w:rPr>
        <w:t>=n.</w:t>
      </w:r>
      <w:r w:rsidRPr="00B13892">
        <w:rPr>
          <w:rFonts w:ascii="Consolas" w:hAnsi="Consolas"/>
        </w:rPr>
        <w:t>企业代</w:t>
      </w:r>
      <w:r w:rsidR="00727ACF" w:rsidRPr="00B13892">
        <w:rPr>
          <w:rFonts w:ascii="Consolas" w:hAnsi="Consolas" w:hint="eastAsia"/>
        </w:rPr>
        <w:t>号</w:t>
      </w:r>
    </w:p>
    <w:sectPr w:rsidR="00D71E71" w:rsidRPr="00B13892">
      <w:foot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8C5BF" w14:textId="77777777" w:rsidR="008C2335" w:rsidRDefault="008C2335">
      <w:pPr>
        <w:spacing w:after="0"/>
      </w:pPr>
      <w:r>
        <w:separator/>
      </w:r>
    </w:p>
  </w:endnote>
  <w:endnote w:type="continuationSeparator" w:id="0">
    <w:p w14:paraId="72B34500" w14:textId="77777777" w:rsidR="008C2335" w:rsidRDefault="008C2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6331247"/>
      <w:docPartObj>
        <w:docPartGallery w:val="Page Numbers (Bottom of Page)"/>
        <w:docPartUnique/>
      </w:docPartObj>
    </w:sdtPr>
    <w:sdtEndPr/>
    <w:sdtContent>
      <w:sdt>
        <w:sdtPr>
          <w:id w:val="1728636285"/>
          <w:docPartObj>
            <w:docPartGallery w:val="Page Numbers (Top of Page)"/>
            <w:docPartUnique/>
          </w:docPartObj>
        </w:sdtPr>
        <w:sdtEndPr/>
        <w:sdtContent>
          <w:p w14:paraId="24033E8E" w14:textId="705404F6" w:rsidR="00E02D8D" w:rsidRDefault="00E02D8D">
            <w:pPr>
              <w:pStyle w:val="af4"/>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7641DD3F" w14:textId="77777777" w:rsidR="00E02D8D" w:rsidRDefault="00E02D8D">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3E024" w14:textId="77777777" w:rsidR="008C2335" w:rsidRDefault="008C2335">
      <w:r>
        <w:separator/>
      </w:r>
    </w:p>
  </w:footnote>
  <w:footnote w:type="continuationSeparator" w:id="0">
    <w:p w14:paraId="66330B9B" w14:textId="77777777" w:rsidR="008C2335" w:rsidRDefault="008C2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4A47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E8EA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ADD"/>
    <w:rsid w:val="00011C8B"/>
    <w:rsid w:val="0002385F"/>
    <w:rsid w:val="00085BD8"/>
    <w:rsid w:val="000D1207"/>
    <w:rsid w:val="000D7978"/>
    <w:rsid w:val="001366C0"/>
    <w:rsid w:val="001C49F4"/>
    <w:rsid w:val="002056F4"/>
    <w:rsid w:val="00235432"/>
    <w:rsid w:val="00317741"/>
    <w:rsid w:val="003B7D12"/>
    <w:rsid w:val="00421728"/>
    <w:rsid w:val="004477CC"/>
    <w:rsid w:val="00462359"/>
    <w:rsid w:val="00480B55"/>
    <w:rsid w:val="004B6509"/>
    <w:rsid w:val="004B7F79"/>
    <w:rsid w:val="004E29B3"/>
    <w:rsid w:val="004E34D5"/>
    <w:rsid w:val="004F6FE1"/>
    <w:rsid w:val="005042BA"/>
    <w:rsid w:val="00555A25"/>
    <w:rsid w:val="00562B71"/>
    <w:rsid w:val="00590D07"/>
    <w:rsid w:val="005D12C7"/>
    <w:rsid w:val="005F55FD"/>
    <w:rsid w:val="0063049D"/>
    <w:rsid w:val="00653330"/>
    <w:rsid w:val="00675172"/>
    <w:rsid w:val="00727ACF"/>
    <w:rsid w:val="00750FF8"/>
    <w:rsid w:val="00784D58"/>
    <w:rsid w:val="007A574E"/>
    <w:rsid w:val="008C2335"/>
    <w:rsid w:val="008D6863"/>
    <w:rsid w:val="0090342B"/>
    <w:rsid w:val="00912AA3"/>
    <w:rsid w:val="00913D93"/>
    <w:rsid w:val="009874EC"/>
    <w:rsid w:val="009C0730"/>
    <w:rsid w:val="00A1666E"/>
    <w:rsid w:val="00A3176B"/>
    <w:rsid w:val="00A86AEC"/>
    <w:rsid w:val="00B13892"/>
    <w:rsid w:val="00B20A2C"/>
    <w:rsid w:val="00B35CAF"/>
    <w:rsid w:val="00B86B75"/>
    <w:rsid w:val="00BA4849"/>
    <w:rsid w:val="00BB71A6"/>
    <w:rsid w:val="00BC48D5"/>
    <w:rsid w:val="00BE3C24"/>
    <w:rsid w:val="00BF221A"/>
    <w:rsid w:val="00C17A22"/>
    <w:rsid w:val="00C36279"/>
    <w:rsid w:val="00CA4B9A"/>
    <w:rsid w:val="00CA5288"/>
    <w:rsid w:val="00CD40D3"/>
    <w:rsid w:val="00D11967"/>
    <w:rsid w:val="00D16F29"/>
    <w:rsid w:val="00D71E71"/>
    <w:rsid w:val="00DB6812"/>
    <w:rsid w:val="00DB7EB2"/>
    <w:rsid w:val="00E02D8D"/>
    <w:rsid w:val="00E315A3"/>
    <w:rsid w:val="00E97F66"/>
    <w:rsid w:val="00EA379D"/>
    <w:rsid w:val="00F336A5"/>
    <w:rsid w:val="00F52223"/>
    <w:rsid w:val="00F550D8"/>
    <w:rsid w:val="00F70E81"/>
    <w:rsid w:val="00F82A2D"/>
    <w:rsid w:val="00F83266"/>
    <w:rsid w:val="00FE117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75F12"/>
  <w15:docId w15:val="{92295291-C777-40B1-9E35-910F5FD4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5042BA"/>
    <w:pPr>
      <w:keepNext/>
      <w:keepLines/>
      <w:spacing w:before="480" w:after="0"/>
      <w:jc w:val="center"/>
      <w:outlineLvl w:val="0"/>
    </w:pPr>
    <w:rPr>
      <w:rFonts w:ascii="黑体" w:eastAsia="黑体" w:hAnsi="黑体" w:cs="Times New Roman"/>
      <w:b/>
      <w:bCs/>
      <w:sz w:val="48"/>
      <w:szCs w:val="48"/>
      <w:lang w:eastAsia="zh-CN"/>
    </w:rPr>
  </w:style>
  <w:style w:type="paragraph" w:styleId="2">
    <w:name w:val="heading 2"/>
    <w:basedOn w:val="a"/>
    <w:next w:val="a0"/>
    <w:uiPriority w:val="9"/>
    <w:unhideWhenUsed/>
    <w:qFormat/>
    <w:rsid w:val="005042BA"/>
    <w:pPr>
      <w:keepNext/>
      <w:keepLines/>
      <w:spacing w:before="200" w:after="0"/>
      <w:outlineLvl w:val="1"/>
    </w:pPr>
    <w:rPr>
      <w:rFonts w:ascii="黑体" w:eastAsia="黑体" w:hAnsi="黑体" w:cs="Times New Roman"/>
      <w:b/>
      <w:bCs/>
      <w:sz w:val="36"/>
      <w:szCs w:val="36"/>
      <w:lang w:eastAsia="zh-CN"/>
    </w:rPr>
  </w:style>
  <w:style w:type="paragraph" w:styleId="3">
    <w:name w:val="heading 3"/>
    <w:basedOn w:val="a"/>
    <w:next w:val="a0"/>
    <w:uiPriority w:val="9"/>
    <w:unhideWhenUsed/>
    <w:qFormat/>
    <w:rsid w:val="005042BA"/>
    <w:pPr>
      <w:keepNext/>
      <w:keepLines/>
      <w:spacing w:before="200" w:after="0"/>
      <w:outlineLvl w:val="2"/>
    </w:pPr>
    <w:rPr>
      <w:rFonts w:ascii="黑体" w:eastAsia="黑体" w:hAnsi="黑体" w:cs="Times New Roman"/>
      <w:b/>
      <w:bCs/>
      <w:sz w:val="28"/>
      <w:szCs w:val="28"/>
      <w:lang w:eastAsia="zh-CN"/>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913D93"/>
    <w:pPr>
      <w:spacing w:before="180" w:after="180"/>
      <w:ind w:firstLineChars="200" w:firstLine="480"/>
    </w:pPr>
    <w:rPr>
      <w:rFonts w:ascii="Times New Roman" w:eastAsia="宋体" w:hAnsi="Times New Roman" w:cs="Times New Roman"/>
      <w:lang w:eastAsia="zh-CN"/>
    </w:rPr>
  </w:style>
  <w:style w:type="paragraph" w:customStyle="1" w:styleId="FirstParagraph">
    <w:name w:val="First Paragraph"/>
    <w:basedOn w:val="a0"/>
    <w:next w:val="a0"/>
    <w:qFormat/>
    <w:rsid w:val="00913D93"/>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firstLine="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BB71A6"/>
  </w:style>
  <w:style w:type="paragraph" w:styleId="TOC2">
    <w:name w:val="toc 2"/>
    <w:basedOn w:val="a"/>
    <w:next w:val="a"/>
    <w:autoRedefine/>
    <w:uiPriority w:val="39"/>
    <w:unhideWhenUsed/>
    <w:rsid w:val="00BB71A6"/>
    <w:pPr>
      <w:ind w:leftChars="200" w:left="420"/>
    </w:pPr>
  </w:style>
  <w:style w:type="paragraph" w:styleId="TOC3">
    <w:name w:val="toc 3"/>
    <w:basedOn w:val="a"/>
    <w:next w:val="a"/>
    <w:autoRedefine/>
    <w:uiPriority w:val="39"/>
    <w:unhideWhenUsed/>
    <w:rsid w:val="00BB71A6"/>
    <w:pPr>
      <w:ind w:leftChars="400" w:left="840"/>
    </w:pPr>
  </w:style>
  <w:style w:type="character" w:styleId="ae">
    <w:name w:val="Unresolved Mention"/>
    <w:basedOn w:val="a1"/>
    <w:uiPriority w:val="99"/>
    <w:semiHidden/>
    <w:unhideWhenUsed/>
    <w:rsid w:val="001366C0"/>
    <w:rPr>
      <w:color w:val="605E5C"/>
      <w:shd w:val="clear" w:color="auto" w:fill="E1DFDD"/>
    </w:rPr>
  </w:style>
  <w:style w:type="paragraph" w:styleId="af">
    <w:name w:val="endnote text"/>
    <w:basedOn w:val="a"/>
    <w:link w:val="af0"/>
    <w:unhideWhenUsed/>
    <w:rsid w:val="00DB6812"/>
    <w:pPr>
      <w:snapToGrid w:val="0"/>
    </w:pPr>
  </w:style>
  <w:style w:type="character" w:customStyle="1" w:styleId="af0">
    <w:name w:val="尾注文本 字符"/>
    <w:basedOn w:val="a1"/>
    <w:link w:val="af"/>
    <w:rsid w:val="00DB6812"/>
  </w:style>
  <w:style w:type="character" w:styleId="af1">
    <w:name w:val="endnote reference"/>
    <w:basedOn w:val="a1"/>
    <w:semiHidden/>
    <w:unhideWhenUsed/>
    <w:rsid w:val="00DB6812"/>
    <w:rPr>
      <w:vertAlign w:val="superscript"/>
    </w:rPr>
  </w:style>
  <w:style w:type="paragraph" w:styleId="HTML">
    <w:name w:val="HTML Preformatted"/>
    <w:basedOn w:val="a"/>
    <w:link w:val="HTML0"/>
    <w:uiPriority w:val="99"/>
    <w:unhideWhenUsed/>
    <w:rsid w:val="00D7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1"/>
    <w:link w:val="HTML"/>
    <w:uiPriority w:val="99"/>
    <w:rsid w:val="00D71E71"/>
    <w:rPr>
      <w:rFonts w:ascii="宋体" w:eastAsia="宋体" w:hAnsi="宋体" w:cs="宋体"/>
      <w:lang w:eastAsia="zh-CN"/>
    </w:rPr>
  </w:style>
  <w:style w:type="paragraph" w:styleId="af2">
    <w:name w:val="header"/>
    <w:basedOn w:val="a"/>
    <w:link w:val="af3"/>
    <w:unhideWhenUsed/>
    <w:rsid w:val="004E34D5"/>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1"/>
    <w:link w:val="af2"/>
    <w:rsid w:val="004E34D5"/>
    <w:rPr>
      <w:sz w:val="18"/>
      <w:szCs w:val="18"/>
    </w:rPr>
  </w:style>
  <w:style w:type="paragraph" w:styleId="af4">
    <w:name w:val="footer"/>
    <w:basedOn w:val="a"/>
    <w:link w:val="af5"/>
    <w:uiPriority w:val="99"/>
    <w:unhideWhenUsed/>
    <w:rsid w:val="004E34D5"/>
    <w:pPr>
      <w:tabs>
        <w:tab w:val="center" w:pos="4153"/>
        <w:tab w:val="right" w:pos="8306"/>
      </w:tabs>
      <w:snapToGrid w:val="0"/>
    </w:pPr>
    <w:rPr>
      <w:sz w:val="18"/>
      <w:szCs w:val="18"/>
    </w:rPr>
  </w:style>
  <w:style w:type="character" w:customStyle="1" w:styleId="af5">
    <w:name w:val="页脚 字符"/>
    <w:basedOn w:val="a1"/>
    <w:link w:val="af4"/>
    <w:uiPriority w:val="99"/>
    <w:rsid w:val="004E34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50358">
      <w:bodyDiv w:val="1"/>
      <w:marLeft w:val="0"/>
      <w:marRight w:val="0"/>
      <w:marTop w:val="0"/>
      <w:marBottom w:val="0"/>
      <w:divBdr>
        <w:top w:val="none" w:sz="0" w:space="0" w:color="auto"/>
        <w:left w:val="none" w:sz="0" w:space="0" w:color="auto"/>
        <w:bottom w:val="none" w:sz="0" w:space="0" w:color="auto"/>
        <w:right w:val="none" w:sz="0" w:space="0" w:color="auto"/>
      </w:divBdr>
    </w:div>
    <w:div w:id="545029217">
      <w:bodyDiv w:val="1"/>
      <w:marLeft w:val="0"/>
      <w:marRight w:val="0"/>
      <w:marTop w:val="0"/>
      <w:marBottom w:val="0"/>
      <w:divBdr>
        <w:top w:val="none" w:sz="0" w:space="0" w:color="auto"/>
        <w:left w:val="none" w:sz="0" w:space="0" w:color="auto"/>
        <w:bottom w:val="none" w:sz="0" w:space="0" w:color="auto"/>
        <w:right w:val="none" w:sz="0" w:space="0" w:color="auto"/>
      </w:divBdr>
    </w:div>
    <w:div w:id="911769126">
      <w:bodyDiv w:val="1"/>
      <w:marLeft w:val="0"/>
      <w:marRight w:val="0"/>
      <w:marTop w:val="0"/>
      <w:marBottom w:val="0"/>
      <w:divBdr>
        <w:top w:val="none" w:sz="0" w:space="0" w:color="auto"/>
        <w:left w:val="none" w:sz="0" w:space="0" w:color="auto"/>
        <w:bottom w:val="none" w:sz="0" w:space="0" w:color="auto"/>
        <w:right w:val="none" w:sz="0" w:space="0" w:color="auto"/>
      </w:divBdr>
    </w:div>
    <w:div w:id="1231963080">
      <w:bodyDiv w:val="1"/>
      <w:marLeft w:val="0"/>
      <w:marRight w:val="0"/>
      <w:marTop w:val="0"/>
      <w:marBottom w:val="0"/>
      <w:divBdr>
        <w:top w:val="none" w:sz="0" w:space="0" w:color="auto"/>
        <w:left w:val="none" w:sz="0" w:space="0" w:color="auto"/>
        <w:bottom w:val="none" w:sz="0" w:space="0" w:color="auto"/>
        <w:right w:val="none" w:sz="0" w:space="0" w:color="auto"/>
      </w:divBdr>
    </w:div>
    <w:div w:id="1851138380">
      <w:bodyDiv w:val="1"/>
      <w:marLeft w:val="0"/>
      <w:marRight w:val="0"/>
      <w:marTop w:val="0"/>
      <w:marBottom w:val="0"/>
      <w:divBdr>
        <w:top w:val="none" w:sz="0" w:space="0" w:color="auto"/>
        <w:left w:val="none" w:sz="0" w:space="0" w:color="auto"/>
        <w:bottom w:val="none" w:sz="0" w:space="0" w:color="auto"/>
        <w:right w:val="none" w:sz="0" w:space="0" w:color="auto"/>
      </w:divBdr>
    </w:div>
    <w:div w:id="1961840420">
      <w:bodyDiv w:val="1"/>
      <w:marLeft w:val="0"/>
      <w:marRight w:val="0"/>
      <w:marTop w:val="0"/>
      <w:marBottom w:val="0"/>
      <w:divBdr>
        <w:top w:val="none" w:sz="0" w:space="0" w:color="auto"/>
        <w:left w:val="none" w:sz="0" w:space="0" w:color="auto"/>
        <w:bottom w:val="none" w:sz="0" w:space="0" w:color="auto"/>
        <w:right w:val="none" w:sz="0" w:space="0" w:color="auto"/>
      </w:divBdr>
    </w:div>
    <w:div w:id="2020346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ohu.com/a/406886479_784753"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ats.gov.cn/tjsj/zxfb/202008/t20200827_1786197.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aijiahao.baidu.com/s?id=1658420087982174153&amp;wfr=spider&amp;for=p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9C3B5-F4FC-4972-9F5A-496704966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Zhu Yinghao</dc:creator>
  <cp:keywords/>
  <cp:lastModifiedBy>Zhu Yinghao</cp:lastModifiedBy>
  <cp:revision>58</cp:revision>
  <cp:lastPrinted>2020-09-13T12:48:00Z</cp:lastPrinted>
  <dcterms:created xsi:type="dcterms:W3CDTF">2020-09-13T11:21:00Z</dcterms:created>
  <dcterms:modified xsi:type="dcterms:W3CDTF">2020-09-13T12:49:00Z</dcterms:modified>
</cp:coreProperties>
</file>