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3742" w:val="left"/>
        </w:tabs>
        <w:spacing w:after="8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0"/>
        </w:rPr>
        <w:t>CÔNG TY TNHH AN PHÁT</w:t>
        <w:tab/>
        <w:t>CỘNG HÒA XÃ HỘI CHỦ NGHĨA VIỆT NAM</w:t>
      </w:r>
    </w:p>
    <w:p>
      <w:pPr>
        <w:tabs>
          <w:tab w:pos="4819" w:val="left"/>
        </w:tabs>
        <w:spacing w:after="8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color w:val="000000"/>
          <w:sz w:val="22"/>
        </w:rPr>
        <w:t>Số: 04/2026/BB-AP</w:t>
        <w:tab/>
        <w:t>Độc lập - Tự do - Hạnh phúc</w:t>
      </w:r>
    </w:p>
    <w:p>
      <w:pPr>
        <w:spacing w:after="300" w:before="0" w:line="252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2"/>
        </w:rPr>
        <w:t>Hà Nội, ngày 15 tháng 10 năm 2026</w:t>
      </w:r>
    </w:p>
    <w:p>
      <w:pPr>
        <w:pStyle w:val="Title"/>
        <w:spacing w:after="280" w:before="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BIÊN BẢN XỬ LÝ VI PHẠM KỶ LUẬT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Biên bản xem xét xử lý vi phạm kỷ luật lao động đối với:</w:t>
      </w:r>
    </w:p>
    <w:p>
      <w:pPr>
        <w:tabs>
          <w:tab w:pos="5669" w:val="left"/>
        </w:tabs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Ông/Bà: PHẠM THỊ DUNG</w:t>
        <w:tab/>
        <w:t>Mã số nhân viên: EMP-034</w:t>
      </w:r>
    </w:p>
    <w:p>
      <w:pPr>
        <w:tabs>
          <w:tab w:pos="5669" w:val="left"/>
        </w:tabs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Chức vụ/Chức danh: Nhân viên chăm sóc khách hàng</w:t>
        <w:tab/>
        <w:t>Phòng ban: Chăm sóc khách hàng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Vào lúc: 09 giờ 30 phút, ngày 15 tháng 10 năm 2026.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Tại: Phòng họp Công ty TNHH An Phát, số 25 phố Hòa Bình, Hà Nội.</w:t>
      </w:r>
    </w:p>
    <w:p>
      <w:pPr>
        <w:spacing w:after="100" w:before="120" w:line="252" w:lineRule="auto"/>
      </w:pPr>
      <w:r>
        <w:rPr>
          <w:rFonts w:ascii="Times New Roman" w:hAnsi="Times New Roman" w:eastAsia="Times New Roman"/>
          <w:b/>
          <w:color w:val="000000"/>
          <w:sz w:val="22"/>
        </w:rPr>
        <w:t>I. THÀNH PHẦN THAM DỰ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Đại diện Ban lãnh đạo: Ông Nguyễn Đức Thành; Chức vụ: Giám đốc.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Đại diện nhân sự: Bà Trần Ngọc Lan; Chức vụ: Trưởng phòng Nhân sự.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Người bị lập biên bản: PHẠM THỊ DUNG; Chức vụ: Nhân viên chăm sóc khách hàng.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  Phòng ban: Chăm sóc khách hàng; Mã nhân viên: EMP-034.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Người làm chứng: Vũ Đức Long; Chức vụ: Trưởng ca; Phòng ban: Chăm sóc khách hàng.</w:t>
      </w:r>
    </w:p>
    <w:p>
      <w:pPr>
        <w:spacing w:after="100" w:before="120" w:line="252" w:lineRule="auto"/>
      </w:pPr>
      <w:r>
        <w:rPr>
          <w:rFonts w:ascii="Times New Roman" w:hAnsi="Times New Roman" w:eastAsia="Times New Roman"/>
          <w:b/>
          <w:color w:val="000000"/>
          <w:sz w:val="22"/>
        </w:rPr>
        <w:t>II. NỘI DUNG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Thời gian, địa điểm xảy ra sự việc: Từ 14 giờ 00 đến 15 giờ 10 ngày 14 tháng 10 năm 2026 tại quầy hỗ trợ.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Diễn biến sự việc: Nhân viên rời vị trí làm việc khi chưa bàn giao.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Nhân viên rời quầy trong thời gian ca làm việc và chưa thông báo cho trưởng ca.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Chưa bàn giao các yêu cầu đang xử lý cho người trực thay trước khi rời quầy.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Trưởng ca bố trí người thay thế; hồ sơ gồm nhật ký ca và bản tường trình.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Đối chiếu quy định: Nội quy Công ty TNHH An Phát, mục Bàn giao ca và thông báo khi rời vị trí; đối chiếu hồ sơ ghi nhận nêu trên.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Thiệt hại của công ty: Ba yêu cầu hỗ trợ bị chậm xử lý; chưa ghi nhận thiệt hại bằng tiền.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Ý kiến của người bị lập biên bản: Tôi rời quầy để giải quyết việc cá nhân nhưng chưa xin phép và bàn giao; tôi xác nhận sẽ tuân thủ quy trình từ ca tiếp theo.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Kết quả đánh giá: Cần đối chiếu lịch nghỉ giữa ca và giải trình để xác định đầy đủ sự việc.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Hình thức xử lý đề xuất của Ban lãnh đạo: Ghi nhận cam kết bàn giao đúng quy trình; chuyển Nhân sự rà soát hồ sơ.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Ý kiến của người làm chứng và đại diện nhân sự: Trưởng ca xác nhận thời gian rời quầy; Nhân sự đề nghị lưu nhật ký xử lý các yêu cầu bị chậm.</w:t>
      </w:r>
    </w:p>
    <w:p>
      <w:pPr>
        <w:spacing w:after="180" w:before="8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Biên bản kết thúc lúc 10 giờ 30 phút cùng ngày, được đọc lại cho các bên nghe và lập thành 02 bản có nội dung như nhau.</w:t>
      </w:r>
    </w:p>
    <w:p>
      <w:pPr>
        <w:tabs>
          <w:tab w:pos="5669" w:val="left"/>
        </w:tabs>
        <w:spacing w:after="4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2"/>
        </w:rPr>
        <w:t>Đại diện Ban lãnh đạo</w:t>
        <w:tab/>
        <w:t>Người bị lập biên bản</w:t>
      </w:r>
    </w:p>
    <w:p>
      <w:pPr>
        <w:tabs>
          <w:tab w:pos="5669" w:val="left"/>
        </w:tabs>
        <w:spacing w:after="5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(Ký tên, ghi họ tên và đóng dấu)</w:t>
        <w:tab/>
        <w:t>(Ký tên, ghi rõ họ tên)</w:t>
      </w:r>
    </w:p>
    <w:p>
      <w:pPr>
        <w:tabs>
          <w:tab w:pos="5669" w:val="left"/>
        </w:tabs>
        <w:spacing w:after="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2"/>
        </w:rPr>
        <w:t>Nguyễn Đức Thành</w:t>
        <w:tab/>
        <w:t>Phạm Thị Dung</w:t>
      </w:r>
    </w:p>
    <w:sectPr w:rsidR="00FC693F" w:rsidRPr="0006063C" w:rsidSect="00034616">
      <w:pgSz w:w="11906" w:h="16838"/>
      <w:pgMar w:top="680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xử lý vi phạm kỷ luật lao động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