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49EDE">
      <w:pPr>
        <w:rPr>
          <w:rFonts w:cs="Times New Roman"/>
          <w:color w:val="000000" w:themeColor="text1"/>
          <w:szCs w:val="26"/>
          <w14:textFill>
            <w14:solidFill>
              <w14:schemeClr w14:val="tx1"/>
            </w14:solidFill>
          </w14:textFill>
        </w:rPr>
      </w:pPr>
      <w:r>
        <w:rPr>
          <w:rFonts w:cs="Times New Roman"/>
          <w:color w:val="000000" w:themeColor="text1"/>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-588010</wp:posOffset>
                </wp:positionH>
                <wp:positionV relativeFrom="paragraph">
                  <wp:posOffset>-342900</wp:posOffset>
                </wp:positionV>
                <wp:extent cx="391795" cy="8961120"/>
                <wp:effectExtent l="4445" t="5080" r="22860" b="6350"/>
                <wp:wrapNone/>
                <wp:docPr id="1520241169" name="Text Box 47"/>
                <wp:cNvGraphicFramePr/>
                <a:graphic xmlns:a="http://schemas.openxmlformats.org/drawingml/2006/main">
                  <a:graphicData uri="http://schemas.microsoft.com/office/word/2010/wordprocessingShape">
                    <wps:wsp>
                      <wps:cNvSpPr txBox="1"/>
                      <wps:spPr bwMode="auto">
                        <a:xfrm rot="10800000" flipV="1">
                          <a:off x="0" y="0"/>
                          <a:ext cx="391795" cy="8961120"/>
                        </a:xfrm>
                        <a:prstGeom prst="rect">
                          <a:avLst/>
                        </a:prstGeom>
                        <a:solidFill>
                          <a:srgbClr val="FFFFFF"/>
                        </a:solidFill>
                        <a:ln w="9525">
                          <a:solidFill>
                            <a:srgbClr val="000000"/>
                          </a:solidFill>
                          <a:miter lim="800000"/>
                        </a:ln>
                        <a:effectLst/>
                      </wps:spPr>
                      <wps:txbx>
                        <w:txbxContent>
                          <w:p w14:paraId="57D19F08">
                            <w:pPr>
                              <w:spacing w:before="60"/>
                              <w:ind w:left="100" w:hanging="100" w:hangingChars="50"/>
                              <w:rPr>
                                <w:b/>
                                <w:iCs/>
                                <w:sz w:val="20"/>
                                <w:szCs w:val="20"/>
                              </w:rPr>
                            </w:pPr>
                            <w:r>
                              <w:rPr>
                                <w:b/>
                                <w:sz w:val="20"/>
                                <w:szCs w:val="20"/>
                              </w:rPr>
                              <w:t>V</w:t>
                            </w:r>
                            <w:r>
                              <w:rPr>
                                <w:b/>
                                <w:sz w:val="20"/>
                                <w:szCs w:val="20"/>
                                <w:lang w:val="vi-VN"/>
                              </w:rPr>
                              <w:t>ƯƠNG THỊ MAI ANH</w:t>
                            </w:r>
                            <w:r>
                              <w:rPr>
                                <w:b/>
                                <w:sz w:val="20"/>
                                <w:szCs w:val="20"/>
                              </w:rPr>
                              <w:t xml:space="preserve">                                                                     ĐỒ ÁN TỐT NGHIỆP ĐẠI HỌC                                                          HÀ NỘI, NĂM  2026</w:t>
                            </w:r>
                            <w:r>
                              <w:rPr>
                                <w:b/>
                                <w:iCs/>
                                <w:sz w:val="20"/>
                                <w:szCs w:val="20"/>
                              </w:rPr>
                              <w:t xml:space="preserve">        </w:t>
                            </w:r>
                          </w:p>
                          <w:p w14:paraId="1FCED704">
                            <w:pPr>
                              <w:spacing w:before="120"/>
                              <w:rPr>
                                <w:b/>
                                <w:iCs/>
                              </w:rPr>
                            </w:pPr>
                            <w:r>
                              <w:rPr>
                                <w:i/>
                                <w:iCs/>
                              </w:rPr>
                              <w:tab/>
                            </w:r>
                            <w:r>
                              <w:rPr>
                                <w:b/>
                                <w:i/>
                                <w:iCs/>
                              </w:rPr>
                              <w:t xml:space="preserve">   </w:t>
                            </w:r>
                            <w:r>
                              <w:rPr>
                                <w:b/>
                                <w:i/>
                                <w:iCs/>
                              </w:rPr>
                              <w:tab/>
                            </w:r>
                            <w:r>
                              <w:rPr>
                                <w:b/>
                                <w:i/>
                                <w:iCs/>
                              </w:rPr>
                              <w:tab/>
                            </w:r>
                            <w:r>
                              <w:rPr>
                                <w:b/>
                                <w:i/>
                                <w:iCs/>
                              </w:rPr>
                              <w:t xml:space="preserve">                        </w:t>
                            </w:r>
                          </w:p>
                          <w:p w14:paraId="5D1B7783">
                            <w:pPr>
                              <w:spacing w:before="120"/>
                              <w:ind w:left="3600"/>
                            </w:pPr>
                            <w:r>
                              <w:rPr>
                                <w:b/>
                                <w:iCs/>
                              </w:rPr>
                              <w:tab/>
                            </w:r>
                            <w:r>
                              <w:rPr>
                                <w:b/>
                                <w:iCs/>
                              </w:rPr>
                              <w:tab/>
                            </w:r>
                            <w:r>
                              <w:tab/>
                            </w:r>
                            <w:r>
                              <w:tab/>
                            </w:r>
                            <w:r>
                              <w:t xml:space="preserve">  </w:t>
                            </w:r>
                            <w:r>
                              <w:tab/>
                            </w:r>
                            <w:r>
                              <w:tab/>
                            </w:r>
                            <w:r>
                              <w:tab/>
                            </w:r>
                            <w:r>
                              <w:tab/>
                            </w:r>
                            <w:r>
                              <w:tab/>
                            </w:r>
                          </w:p>
                        </w:txbxContent>
                      </wps:txbx>
                      <wps:bodyPr rot="0" vert="vert" wrap="square" lIns="91440" tIns="45720" rIns="91440" bIns="45720" anchor="t" anchorCtr="0" upright="1">
                        <a:noAutofit/>
                      </wps:bodyPr>
                    </wps:wsp>
                  </a:graphicData>
                </a:graphic>
              </wp:anchor>
            </w:drawing>
          </mc:Choice>
          <mc:Fallback>
            <w:pict>
              <v:shape id="Text Box 47" o:spid="_x0000_s1026" o:spt="202" type="#_x0000_t202" style="position:absolute;left:0pt;flip:y;margin-left:-46.3pt;margin-top:-27pt;height:705.6pt;width:30.85pt;rotation:11796480f;z-index:251660288;mso-width-relative:page;mso-height-relative:page;" fillcolor="#FFFFFF" filled="t" stroked="t" coordsize="21600,21600" o:gfxdata="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moN9PbAAAADAEAAA8AAAAAAAAAAQAgAAAAIgAAAGRycy9k&#10;b3ducmV2LnhtbFBLAQIUABQAAAAIAIdO4kAw5T5cOAIAAIcEAAAOAAAAAAAAAAEAIAAAACoBAABk&#10;cnMvZTJvRG9jLnhtbFBLBQYAAAAABgAGAFkBAADUBQAAAAA=&#10;">
                <v:fill on="t" focussize="0,0"/>
                <v:stroke color="#000000" miterlimit="8" joinstyle="miter"/>
                <v:imagedata o:title=""/>
                <o:lock v:ext="edit" aspectratio="f"/>
                <v:textbox style="layout-flow:vertical;">
                  <w:txbxContent>
                    <w:p w14:paraId="57D19F08">
                      <w:pPr>
                        <w:spacing w:before="60"/>
                        <w:ind w:left="100" w:hanging="100" w:hangingChars="50"/>
                        <w:rPr>
                          <w:b/>
                          <w:iCs/>
                          <w:sz w:val="20"/>
                          <w:szCs w:val="20"/>
                        </w:rPr>
                      </w:pPr>
                      <w:r>
                        <w:rPr>
                          <w:b/>
                          <w:sz w:val="20"/>
                          <w:szCs w:val="20"/>
                        </w:rPr>
                        <w:t>V</w:t>
                      </w:r>
                      <w:r>
                        <w:rPr>
                          <w:b/>
                          <w:sz w:val="20"/>
                          <w:szCs w:val="20"/>
                          <w:lang w:val="vi-VN"/>
                        </w:rPr>
                        <w:t>ƯƠNG THỊ MAI ANH</w:t>
                      </w:r>
                      <w:r>
                        <w:rPr>
                          <w:b/>
                          <w:sz w:val="20"/>
                          <w:szCs w:val="20"/>
                        </w:rPr>
                        <w:t xml:space="preserve">                                                                     ĐỒ ÁN TỐT NGHIỆP ĐẠI HỌC                                                          HÀ NỘI, NĂM  2026</w:t>
                      </w:r>
                      <w:r>
                        <w:rPr>
                          <w:b/>
                          <w:iCs/>
                          <w:sz w:val="20"/>
                          <w:szCs w:val="20"/>
                        </w:rPr>
                        <w:t xml:space="preserve">        </w:t>
                      </w:r>
                    </w:p>
                    <w:p w14:paraId="1FCED704">
                      <w:pPr>
                        <w:spacing w:before="120"/>
                        <w:rPr>
                          <w:b/>
                          <w:iCs/>
                        </w:rPr>
                      </w:pPr>
                      <w:r>
                        <w:rPr>
                          <w:i/>
                          <w:iCs/>
                        </w:rPr>
                        <w:tab/>
                      </w:r>
                      <w:r>
                        <w:rPr>
                          <w:b/>
                          <w:i/>
                          <w:iCs/>
                        </w:rPr>
                        <w:t xml:space="preserve">   </w:t>
                      </w:r>
                      <w:r>
                        <w:rPr>
                          <w:b/>
                          <w:i/>
                          <w:iCs/>
                        </w:rPr>
                        <w:tab/>
                      </w:r>
                      <w:r>
                        <w:rPr>
                          <w:b/>
                          <w:i/>
                          <w:iCs/>
                        </w:rPr>
                        <w:tab/>
                      </w:r>
                      <w:r>
                        <w:rPr>
                          <w:b/>
                          <w:i/>
                          <w:iCs/>
                        </w:rPr>
                        <w:t xml:space="preserve">                        </w:t>
                      </w:r>
                    </w:p>
                    <w:p w14:paraId="5D1B7783">
                      <w:pPr>
                        <w:spacing w:before="120"/>
                        <w:ind w:left="3600"/>
                      </w:pPr>
                      <w:r>
                        <w:rPr>
                          <w:b/>
                          <w:iCs/>
                        </w:rPr>
                        <w:tab/>
                      </w:r>
                      <w:r>
                        <w:rPr>
                          <w:b/>
                          <w:iCs/>
                        </w:rPr>
                        <w:tab/>
                      </w:r>
                      <w:r>
                        <w:tab/>
                      </w:r>
                      <w:r>
                        <w:tab/>
                      </w:r>
                      <w:r>
                        <w:t xml:space="preserve">  </w:t>
                      </w:r>
                      <w:r>
                        <w:tab/>
                      </w:r>
                      <w:r>
                        <w:tab/>
                      </w:r>
                      <w:r>
                        <w:tab/>
                      </w:r>
                      <w:r>
                        <w:tab/>
                      </w:r>
                      <w:r>
                        <w:tab/>
                      </w:r>
                    </w:p>
                  </w:txbxContent>
                </v:textbox>
              </v:shape>
            </w:pict>
          </mc:Fallback>
        </mc:AlternateContent>
      </w:r>
      <w:r>
        <w:rPr>
          <w:rFonts w:cs="Times New Roman"/>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margin">
                  <wp:posOffset>101600</wp:posOffset>
                </wp:positionH>
                <wp:positionV relativeFrom="paragraph">
                  <wp:posOffset>-357505</wp:posOffset>
                </wp:positionV>
                <wp:extent cx="5876290" cy="8957310"/>
                <wp:effectExtent l="27305" t="26670" r="40005" b="45720"/>
                <wp:wrapNone/>
                <wp:docPr id="1012484856" name="Text Box 48"/>
                <wp:cNvGraphicFramePr/>
                <a:graphic xmlns:a="http://schemas.openxmlformats.org/drawingml/2006/main">
                  <a:graphicData uri="http://schemas.microsoft.com/office/word/2010/wordprocessingShape">
                    <wps:wsp>
                      <wps:cNvSpPr txBox="1"/>
                      <wps:spPr bwMode="auto">
                        <a:xfrm>
                          <a:off x="0" y="0"/>
                          <a:ext cx="5876290" cy="8957310"/>
                        </a:xfrm>
                        <a:prstGeom prst="rect">
                          <a:avLst/>
                        </a:prstGeom>
                        <a:solidFill>
                          <a:srgbClr val="FFFFFF"/>
                        </a:solidFill>
                        <a:ln w="53975" cmpd="thickThin">
                          <a:solidFill>
                            <a:srgbClr val="000000"/>
                          </a:solidFill>
                          <a:miter lim="800000"/>
                        </a:ln>
                        <a:effectLst/>
                      </wps:spPr>
                      <wps:txbx>
                        <w:txbxContent>
                          <w:tbl>
                            <w:tblPr>
                              <w:tblStyle w:val="21"/>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79"/>
                              <w:gridCol w:w="4485"/>
                            </w:tblGrid>
                            <w:tr w14:paraId="51F3F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9" w:type="dxa"/>
                                </w:tcPr>
                                <w:p w14:paraId="75DBE5FF">
                                  <w:pPr>
                                    <w:pStyle w:val="53"/>
                                    <w:rPr>
                                      <w:b/>
                                    </w:rPr>
                                  </w:pPr>
                                  <w:r>
                                    <w:rPr>
                                      <w:b/>
                                    </w:rPr>
                                    <w:t>bỘ GIÁO DỤC VÀ ĐÀO TẠO</w:t>
                                  </w:r>
                                </w:p>
                              </w:tc>
                              <w:tc>
                                <w:tcPr>
                                  <w:tcW w:w="4485" w:type="dxa"/>
                                </w:tcPr>
                                <w:p w14:paraId="10135D6E">
                                  <w:pPr>
                                    <w:pStyle w:val="53"/>
                                    <w:rPr>
                                      <w:b/>
                                    </w:rPr>
                                  </w:pPr>
                                  <w:r>
                                    <w:rPr>
                                      <w:b/>
                                    </w:rPr>
                                    <w:t>BỘ NÔNG NGHIỆP VÀ PTNT</w:t>
                                  </w:r>
                                </w:p>
                              </w:tc>
                            </w:tr>
                          </w:tbl>
                          <w:p w14:paraId="185DA90D">
                            <w:pPr>
                              <w:pStyle w:val="54"/>
                            </w:pPr>
                            <w:r>
                              <w:t>TRƯỜNG ĐẠI HỌC THỦY LỢI</w:t>
                            </w:r>
                          </w:p>
                          <w:p w14:paraId="5C2B14F0"/>
                          <w:p w14:paraId="7BCF2462">
                            <w:pPr>
                              <w:jc w:val="center"/>
                            </w:pPr>
                            <w:r>
                              <w:drawing>
                                <wp:inline distT="0" distB="0" distL="0" distR="0">
                                  <wp:extent cx="2466975" cy="1675765"/>
                                  <wp:effectExtent l="0" t="0" r="9525" b="635"/>
                                  <wp:docPr id="419485035" name="Picture 419485035" descr="C:\Documents and Settings\USER1\Desktop\543px-Logo-hcmut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85035" name="Picture 419485035" descr="C:\Documents and Settings\USER1\Desktop\543px-Logo-hcmut_svg.png"/>
                                          <pic:cNvPicPr>
                                            <a:picLocks noChangeAspect="1" noChangeArrowheads="1"/>
                                          </pic:cNvPicPr>
                                        </pic:nvPicPr>
                                        <pic:blipFill>
                                          <a:blip r:embed="rId10"/>
                                          <a:stretch>
                                            <a:fillRect/>
                                          </a:stretch>
                                        </pic:blipFill>
                                        <pic:spPr>
                                          <a:xfrm>
                                            <a:off x="0" y="0"/>
                                            <a:ext cx="2496681" cy="1696311"/>
                                          </a:xfrm>
                                          <a:prstGeom prst="rect">
                                            <a:avLst/>
                                          </a:prstGeom>
                                          <a:noFill/>
                                          <a:ln w="9525">
                                            <a:noFill/>
                                            <a:miter lim="800000"/>
                                            <a:headEnd/>
                                            <a:tailEnd/>
                                          </a:ln>
                                        </pic:spPr>
                                      </pic:pic>
                                    </a:graphicData>
                                  </a:graphic>
                                </wp:inline>
                              </w:drawing>
                            </w:r>
                          </w:p>
                          <w:p w14:paraId="54B3C4B4">
                            <w:pPr>
                              <w:pStyle w:val="53"/>
                              <w:spacing w:before="120"/>
                            </w:pPr>
                          </w:p>
                          <w:p w14:paraId="0F8E0609">
                            <w:pPr>
                              <w:pStyle w:val="53"/>
                              <w:rPr>
                                <w:lang w:val="vi-VN"/>
                              </w:rPr>
                            </w:pPr>
                            <w:r>
                              <w:rPr>
                                <w:lang w:val="vi-VN"/>
                              </w:rPr>
                              <w:t>Vương thị mai anh</w:t>
                            </w:r>
                          </w:p>
                          <w:p w14:paraId="568A362C"/>
                          <w:p w14:paraId="0F4D2AF3"/>
                          <w:p w14:paraId="1E757483"/>
                          <w:p w14:paraId="1B037CF7">
                            <w:pPr>
                              <w:pStyle w:val="55"/>
                              <w:rPr>
                                <w:bCs/>
                                <w:szCs w:val="32"/>
                              </w:rPr>
                            </w:pPr>
                            <w:r>
                              <w:rPr>
                                <w:szCs w:val="32"/>
                              </w:rPr>
                              <w:t xml:space="preserve"> </w:t>
                            </w:r>
                            <w:r>
                              <w:t>Ứng dụng logic mờ kết hợp LSTM trong dự đoán xu thế giá chứng khoán</w:t>
                            </w:r>
                          </w:p>
                          <w:p w14:paraId="6FDDCC1F"/>
                          <w:p w14:paraId="2AECAA8A"/>
                          <w:p w14:paraId="54572B8D">
                            <w:pPr>
                              <w:pStyle w:val="53"/>
                            </w:pPr>
                          </w:p>
                          <w:p w14:paraId="2F2E9BA3">
                            <w:pPr>
                              <w:pStyle w:val="53"/>
                            </w:pPr>
                            <w:r>
                              <w:t>ĐỒ ÁN TỐT NGHIỆP</w:t>
                            </w:r>
                          </w:p>
                          <w:p w14:paraId="2A1586C5"/>
                          <w:p w14:paraId="16E00325"/>
                          <w:p w14:paraId="2AE5522C"/>
                          <w:p w14:paraId="3A8E3083">
                            <w:pPr>
                              <w:jc w:val="center"/>
                            </w:pPr>
                          </w:p>
                          <w:p w14:paraId="7BE7D2D9">
                            <w:pPr>
                              <w:jc w:val="center"/>
                            </w:pPr>
                          </w:p>
                          <w:p w14:paraId="0790D70E">
                            <w:pPr>
                              <w:jc w:val="center"/>
                            </w:pPr>
                          </w:p>
                          <w:p w14:paraId="5A96F041">
                            <w:pPr>
                              <w:jc w:val="center"/>
                            </w:pPr>
                          </w:p>
                          <w:p w14:paraId="6B8BC1FB">
                            <w:pPr>
                              <w:jc w:val="center"/>
                            </w:pPr>
                          </w:p>
                          <w:p w14:paraId="6B9DA840">
                            <w:pPr>
                              <w:jc w:val="center"/>
                            </w:pPr>
                          </w:p>
                          <w:p w14:paraId="1A4C9903">
                            <w:pPr>
                              <w:jc w:val="center"/>
                            </w:pPr>
                          </w:p>
                          <w:p w14:paraId="0796C203">
                            <w:pPr>
                              <w:jc w:val="center"/>
                            </w:pPr>
                          </w:p>
                          <w:p w14:paraId="3D9DB03A">
                            <w:pPr>
                              <w:jc w:val="center"/>
                            </w:pPr>
                          </w:p>
                          <w:p w14:paraId="657E7151">
                            <w:pPr>
                              <w:jc w:val="center"/>
                            </w:pPr>
                          </w:p>
                          <w:p w14:paraId="3ECE1EDF">
                            <w:pPr>
                              <w:jc w:val="center"/>
                            </w:pPr>
                          </w:p>
                          <w:p w14:paraId="048320D0">
                            <w:pPr>
                              <w:jc w:val="center"/>
                            </w:pPr>
                          </w:p>
                          <w:p w14:paraId="358E9033">
                            <w:pPr>
                              <w:jc w:val="center"/>
                            </w:pPr>
                          </w:p>
                          <w:p w14:paraId="393EB6B1">
                            <w:pPr>
                              <w:jc w:val="center"/>
                            </w:pPr>
                          </w:p>
                          <w:p w14:paraId="35F366B0">
                            <w:pPr>
                              <w:jc w:val="center"/>
                            </w:pPr>
                          </w:p>
                          <w:p w14:paraId="55B7453A">
                            <w:pPr>
                              <w:jc w:val="center"/>
                            </w:pPr>
                          </w:p>
                          <w:p w14:paraId="72E7B35C">
                            <w:pPr>
                              <w:jc w:val="center"/>
                              <w:rPr>
                                <w:sz w:val="28"/>
                                <w:szCs w:val="28"/>
                              </w:rPr>
                            </w:pPr>
                            <w:r>
                              <w:rPr>
                                <w:sz w:val="28"/>
                                <w:szCs w:val="28"/>
                              </w:rPr>
                              <w:t>HÀ NỘI, NĂM 2023</w:t>
                            </w:r>
                          </w:p>
                          <w:p w14:paraId="3DD8C2D6">
                            <w:pPr>
                              <w:rPr>
                                <w:i/>
                                <w:szCs w:val="26"/>
                              </w:rPr>
                            </w:pPr>
                          </w:p>
                          <w:p w14:paraId="3FB773AB">
                            <w:pPr>
                              <w:rPr>
                                <w:i/>
                                <w:szCs w:val="26"/>
                              </w:rPr>
                            </w:pPr>
                          </w:p>
                          <w:p w14:paraId="7BDD3E7C">
                            <w:pPr>
                              <w:rPr>
                                <w:i/>
                                <w:szCs w:val="26"/>
                              </w:rPr>
                            </w:pPr>
                          </w:p>
                          <w:p w14:paraId="71B3134E">
                            <w:pPr>
                              <w:rPr>
                                <w:i/>
                                <w:szCs w:val="26"/>
                              </w:rPr>
                            </w:pPr>
                          </w:p>
                          <w:p w14:paraId="7DF885B4">
                            <w:pPr>
                              <w:rPr>
                                <w:i/>
                                <w:szCs w:val="26"/>
                              </w:rPr>
                            </w:pPr>
                          </w:p>
                          <w:p w14:paraId="422E39A9">
                            <w:pPr>
                              <w:rPr>
                                <w:szCs w:val="26"/>
                              </w:rPr>
                            </w:pPr>
                          </w:p>
                        </w:txbxContent>
                      </wps:txbx>
                      <wps:bodyPr rot="0" vert="horz" wrap="square" lIns="91440" tIns="45720" rIns="91440" bIns="45720" anchor="t" anchorCtr="0" upright="1">
                        <a:noAutofit/>
                      </wps:bodyPr>
                    </wps:wsp>
                  </a:graphicData>
                </a:graphic>
              </wp:anchor>
            </w:drawing>
          </mc:Choice>
          <mc:Fallback>
            <w:pict>
              <v:shape id="Text Box 48" o:spid="_x0000_s1026" o:spt="202" type="#_x0000_t202" style="position:absolute;left:0pt;margin-left:8pt;margin-top:-28.15pt;height:705.3pt;width:462.7pt;mso-position-horizontal-relative:margin;z-index:251662336;mso-width-relative:page;mso-height-relative:page;" fillcolor="#FFFFFF" filled="t" stroked="t" coordsize="21600,21600" o:gfxdata="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l6QRvZAAAACwEAAA8AAAAAAAAAAQAgAAAAIgAAAGRycy9kb3ducmV2&#10;LnhtbFBLAQIUABQAAAAIAIdO4kCGhfO1NAIAAIEEAAAOAAAAAAAAAAEAIAAAACgBAABkcnMvZTJv&#10;RG9jLnhtbFBLBQYAAAAABgAGAFkBAADOBQAAAAA=&#10;">
                <v:fill on="t" focussize="0,0"/>
                <v:stroke weight="4.25pt" color="#000000" linestyle="thickThin" miterlimit="8" joinstyle="miter"/>
                <v:imagedata o:title=""/>
                <o:lock v:ext="edit" aspectratio="f"/>
                <v:textbox>
                  <w:txbxContent>
                    <w:tbl>
                      <w:tblPr>
                        <w:tblStyle w:val="21"/>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79"/>
                        <w:gridCol w:w="4485"/>
                      </w:tblGrid>
                      <w:tr w14:paraId="51F3F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9" w:type="dxa"/>
                          </w:tcPr>
                          <w:p w14:paraId="75DBE5FF">
                            <w:pPr>
                              <w:pStyle w:val="53"/>
                              <w:rPr>
                                <w:b/>
                              </w:rPr>
                            </w:pPr>
                            <w:r>
                              <w:rPr>
                                <w:b/>
                              </w:rPr>
                              <w:t>bỘ GIÁO DỤC VÀ ĐÀO TẠO</w:t>
                            </w:r>
                          </w:p>
                        </w:tc>
                        <w:tc>
                          <w:tcPr>
                            <w:tcW w:w="4485" w:type="dxa"/>
                          </w:tcPr>
                          <w:p w14:paraId="10135D6E">
                            <w:pPr>
                              <w:pStyle w:val="53"/>
                              <w:rPr>
                                <w:b/>
                              </w:rPr>
                            </w:pPr>
                            <w:r>
                              <w:rPr>
                                <w:b/>
                              </w:rPr>
                              <w:t>BỘ NÔNG NGHIỆP VÀ PTNT</w:t>
                            </w:r>
                          </w:p>
                        </w:tc>
                      </w:tr>
                    </w:tbl>
                    <w:p w14:paraId="185DA90D">
                      <w:pPr>
                        <w:pStyle w:val="54"/>
                      </w:pPr>
                      <w:r>
                        <w:t>TRƯỜNG ĐẠI HỌC THỦY LỢI</w:t>
                      </w:r>
                    </w:p>
                    <w:p w14:paraId="5C2B14F0"/>
                    <w:p w14:paraId="7BCF2462">
                      <w:pPr>
                        <w:jc w:val="center"/>
                      </w:pPr>
                      <w:r>
                        <w:drawing>
                          <wp:inline distT="0" distB="0" distL="0" distR="0">
                            <wp:extent cx="2466975" cy="1675765"/>
                            <wp:effectExtent l="0" t="0" r="9525" b="635"/>
                            <wp:docPr id="419485035" name="Picture 419485035" descr="C:\Documents and Settings\USER1\Desktop\543px-Logo-hcmut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85035" name="Picture 419485035" descr="C:\Documents and Settings\USER1\Desktop\543px-Logo-hcmut_svg.png"/>
                                    <pic:cNvPicPr>
                                      <a:picLocks noChangeAspect="1" noChangeArrowheads="1"/>
                                    </pic:cNvPicPr>
                                  </pic:nvPicPr>
                                  <pic:blipFill>
                                    <a:blip r:embed="rId10"/>
                                    <a:stretch>
                                      <a:fillRect/>
                                    </a:stretch>
                                  </pic:blipFill>
                                  <pic:spPr>
                                    <a:xfrm>
                                      <a:off x="0" y="0"/>
                                      <a:ext cx="2496681" cy="1696311"/>
                                    </a:xfrm>
                                    <a:prstGeom prst="rect">
                                      <a:avLst/>
                                    </a:prstGeom>
                                    <a:noFill/>
                                    <a:ln w="9525">
                                      <a:noFill/>
                                      <a:miter lim="800000"/>
                                      <a:headEnd/>
                                      <a:tailEnd/>
                                    </a:ln>
                                  </pic:spPr>
                                </pic:pic>
                              </a:graphicData>
                            </a:graphic>
                          </wp:inline>
                        </w:drawing>
                      </w:r>
                    </w:p>
                    <w:p w14:paraId="54B3C4B4">
                      <w:pPr>
                        <w:pStyle w:val="53"/>
                        <w:spacing w:before="120"/>
                      </w:pPr>
                    </w:p>
                    <w:p w14:paraId="0F8E0609">
                      <w:pPr>
                        <w:pStyle w:val="53"/>
                        <w:rPr>
                          <w:lang w:val="vi-VN"/>
                        </w:rPr>
                      </w:pPr>
                      <w:r>
                        <w:rPr>
                          <w:lang w:val="vi-VN"/>
                        </w:rPr>
                        <w:t>Vương thị mai anh</w:t>
                      </w:r>
                    </w:p>
                    <w:p w14:paraId="568A362C"/>
                    <w:p w14:paraId="0F4D2AF3"/>
                    <w:p w14:paraId="1E757483"/>
                    <w:p w14:paraId="1B037CF7">
                      <w:pPr>
                        <w:pStyle w:val="55"/>
                        <w:rPr>
                          <w:bCs/>
                          <w:szCs w:val="32"/>
                        </w:rPr>
                      </w:pPr>
                      <w:r>
                        <w:rPr>
                          <w:szCs w:val="32"/>
                        </w:rPr>
                        <w:t xml:space="preserve"> </w:t>
                      </w:r>
                      <w:r>
                        <w:t>Ứng dụng logic mờ kết hợp LSTM trong dự đoán xu thế giá chứng khoán</w:t>
                      </w:r>
                    </w:p>
                    <w:p w14:paraId="6FDDCC1F"/>
                    <w:p w14:paraId="2AECAA8A"/>
                    <w:p w14:paraId="54572B8D">
                      <w:pPr>
                        <w:pStyle w:val="53"/>
                      </w:pPr>
                    </w:p>
                    <w:p w14:paraId="2F2E9BA3">
                      <w:pPr>
                        <w:pStyle w:val="53"/>
                      </w:pPr>
                      <w:r>
                        <w:t>ĐỒ ÁN TỐT NGHIỆP</w:t>
                      </w:r>
                    </w:p>
                    <w:p w14:paraId="2A1586C5"/>
                    <w:p w14:paraId="16E00325"/>
                    <w:p w14:paraId="2AE5522C"/>
                    <w:p w14:paraId="3A8E3083">
                      <w:pPr>
                        <w:jc w:val="center"/>
                      </w:pPr>
                    </w:p>
                    <w:p w14:paraId="7BE7D2D9">
                      <w:pPr>
                        <w:jc w:val="center"/>
                      </w:pPr>
                    </w:p>
                    <w:p w14:paraId="0790D70E">
                      <w:pPr>
                        <w:jc w:val="center"/>
                      </w:pPr>
                    </w:p>
                    <w:p w14:paraId="5A96F041">
                      <w:pPr>
                        <w:jc w:val="center"/>
                      </w:pPr>
                    </w:p>
                    <w:p w14:paraId="6B8BC1FB">
                      <w:pPr>
                        <w:jc w:val="center"/>
                      </w:pPr>
                    </w:p>
                    <w:p w14:paraId="6B9DA840">
                      <w:pPr>
                        <w:jc w:val="center"/>
                      </w:pPr>
                    </w:p>
                    <w:p w14:paraId="1A4C9903">
                      <w:pPr>
                        <w:jc w:val="center"/>
                      </w:pPr>
                    </w:p>
                    <w:p w14:paraId="0796C203">
                      <w:pPr>
                        <w:jc w:val="center"/>
                      </w:pPr>
                    </w:p>
                    <w:p w14:paraId="3D9DB03A">
                      <w:pPr>
                        <w:jc w:val="center"/>
                      </w:pPr>
                    </w:p>
                    <w:p w14:paraId="657E7151">
                      <w:pPr>
                        <w:jc w:val="center"/>
                      </w:pPr>
                    </w:p>
                    <w:p w14:paraId="3ECE1EDF">
                      <w:pPr>
                        <w:jc w:val="center"/>
                      </w:pPr>
                    </w:p>
                    <w:p w14:paraId="048320D0">
                      <w:pPr>
                        <w:jc w:val="center"/>
                      </w:pPr>
                    </w:p>
                    <w:p w14:paraId="358E9033">
                      <w:pPr>
                        <w:jc w:val="center"/>
                      </w:pPr>
                    </w:p>
                    <w:p w14:paraId="393EB6B1">
                      <w:pPr>
                        <w:jc w:val="center"/>
                      </w:pPr>
                    </w:p>
                    <w:p w14:paraId="35F366B0">
                      <w:pPr>
                        <w:jc w:val="center"/>
                      </w:pPr>
                    </w:p>
                    <w:p w14:paraId="55B7453A">
                      <w:pPr>
                        <w:jc w:val="center"/>
                      </w:pPr>
                    </w:p>
                    <w:p w14:paraId="72E7B35C">
                      <w:pPr>
                        <w:jc w:val="center"/>
                        <w:rPr>
                          <w:sz w:val="28"/>
                          <w:szCs w:val="28"/>
                        </w:rPr>
                      </w:pPr>
                      <w:r>
                        <w:rPr>
                          <w:sz w:val="28"/>
                          <w:szCs w:val="28"/>
                        </w:rPr>
                        <w:t>HÀ NỘI, NĂM 2023</w:t>
                      </w:r>
                    </w:p>
                    <w:p w14:paraId="3DD8C2D6">
                      <w:pPr>
                        <w:rPr>
                          <w:i/>
                          <w:szCs w:val="26"/>
                        </w:rPr>
                      </w:pPr>
                    </w:p>
                    <w:p w14:paraId="3FB773AB">
                      <w:pPr>
                        <w:rPr>
                          <w:i/>
                          <w:szCs w:val="26"/>
                        </w:rPr>
                      </w:pPr>
                    </w:p>
                    <w:p w14:paraId="7BDD3E7C">
                      <w:pPr>
                        <w:rPr>
                          <w:i/>
                          <w:szCs w:val="26"/>
                        </w:rPr>
                      </w:pPr>
                    </w:p>
                    <w:p w14:paraId="71B3134E">
                      <w:pPr>
                        <w:rPr>
                          <w:i/>
                          <w:szCs w:val="26"/>
                        </w:rPr>
                      </w:pPr>
                    </w:p>
                    <w:p w14:paraId="7DF885B4">
                      <w:pPr>
                        <w:rPr>
                          <w:i/>
                          <w:szCs w:val="26"/>
                        </w:rPr>
                      </w:pPr>
                    </w:p>
                    <w:p w14:paraId="422E39A9">
                      <w:pPr>
                        <w:rPr>
                          <w:szCs w:val="26"/>
                        </w:rPr>
                      </w:pPr>
                    </w:p>
                  </w:txbxContent>
                </v:textbox>
              </v:shape>
            </w:pict>
          </mc:Fallback>
        </mc:AlternateContent>
      </w:r>
      <w:bookmarkStart w:id="0" w:name="_top"/>
      <w:bookmarkEnd w:id="0"/>
    </w:p>
    <w:p w14:paraId="2C0F8B62">
      <w:pPr>
        <w:rPr>
          <w:rFonts w:cs="Times New Roman"/>
          <w:b/>
          <w:color w:val="000000" w:themeColor="text1"/>
          <w:sz w:val="27"/>
          <w14:textFill>
            <w14:solidFill>
              <w14:schemeClr w14:val="tx1"/>
            </w14:solidFill>
          </w14:textFill>
        </w:rPr>
      </w:pPr>
    </w:p>
    <w:p w14:paraId="6B62F52F">
      <w:pPr>
        <w:jc w:val="center"/>
        <w:rPr>
          <w:rFonts w:cs="Times New Roman"/>
          <w:bCs/>
          <w:color w:val="000000" w:themeColor="text1"/>
          <w14:textFill>
            <w14:solidFill>
              <w14:schemeClr w14:val="tx1"/>
            </w14:solidFill>
          </w14:textFill>
        </w:rPr>
      </w:pPr>
      <w:r>
        <w:rPr>
          <w:rFonts w:cs="Times New Roman"/>
          <w:bCs/>
          <w:color w:val="000000" w:themeColor="text1"/>
          <w14:textFill>
            <w14:solidFill>
              <w14:schemeClr w14:val="tx1"/>
            </w14:solidFill>
          </w14:textFill>
        </w:rPr>
        <w:t>  </w:t>
      </w:r>
    </w:p>
    <w:p w14:paraId="4E64E9F5">
      <w:pPr>
        <w:jc w:val="center"/>
        <w:rPr>
          <w:rFonts w:cs="Times New Roman"/>
          <w:bCs/>
          <w:color w:val="000000" w:themeColor="text1"/>
          <w14:textFill>
            <w14:solidFill>
              <w14:schemeClr w14:val="tx1"/>
            </w14:solidFill>
          </w14:textFill>
        </w:rPr>
      </w:pPr>
    </w:p>
    <w:p w14:paraId="10704CC6">
      <w:pPr>
        <w:rPr>
          <w:rFonts w:cs="Times New Roman"/>
          <w:bCs/>
          <w:color w:val="000000" w:themeColor="text1"/>
          <w14:textFill>
            <w14:solidFill>
              <w14:schemeClr w14:val="tx1"/>
            </w14:solidFill>
          </w14:textFill>
        </w:rPr>
      </w:pPr>
    </w:p>
    <w:p w14:paraId="3F3E0991">
      <w:pPr>
        <w:rPr>
          <w:rFonts w:cs="Times New Roman"/>
          <w:bCs/>
          <w:color w:val="000000" w:themeColor="text1"/>
          <w14:textFill>
            <w14:solidFill>
              <w14:schemeClr w14:val="tx1"/>
            </w14:solidFill>
          </w14:textFill>
        </w:rPr>
      </w:pPr>
      <w:r>
        <w:rPr>
          <w:rFonts w:cs="Times New Roman"/>
          <w:bCs/>
          <w:color w:val="000000" w:themeColor="text1"/>
          <w14:textFill>
            <w14:solidFill>
              <w14:schemeClr w14:val="tx1"/>
            </w14:solidFill>
          </w14:textFill>
        </w:rPr>
        <w:t> </w:t>
      </w:r>
    </w:p>
    <w:p w14:paraId="4A01DE03">
      <w:pPr>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 xml:space="preserve">                             </w:t>
      </w:r>
    </w:p>
    <w:p w14:paraId="44AEE6DE">
      <w:pPr>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 xml:space="preserve"> </w:t>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ab/>
      </w:r>
      <w:r>
        <w:rPr>
          <w:rFonts w:cs="Times New Roman"/>
          <w:b/>
          <w:bCs/>
          <w:color w:val="000000" w:themeColor="text1"/>
          <w14:textFill>
            <w14:solidFill>
              <w14:schemeClr w14:val="tx1"/>
            </w14:solidFill>
          </w14:textFill>
        </w:rPr>
        <w:tab/>
      </w:r>
    </w:p>
    <w:p w14:paraId="04DB9AF5">
      <w:pPr>
        <w:rPr>
          <w:rFonts w:cs="Times New Roman"/>
          <w:b/>
          <w:bCs/>
          <w:color w:val="000000" w:themeColor="text1"/>
          <w14:textFill>
            <w14:solidFill>
              <w14:schemeClr w14:val="tx1"/>
            </w14:solidFill>
          </w14:textFill>
        </w:rPr>
      </w:pPr>
    </w:p>
    <w:p w14:paraId="77D46757">
      <w:pPr>
        <w:rPr>
          <w:rFonts w:cs="Times New Roman"/>
          <w:bCs/>
          <w:color w:val="000000" w:themeColor="text1"/>
          <w14:textFill>
            <w14:solidFill>
              <w14:schemeClr w14:val="tx1"/>
            </w14:solidFill>
          </w14:textFill>
        </w:rPr>
      </w:pPr>
      <w:r>
        <w:rPr>
          <w:rFonts w:cs="Times New Roman"/>
          <w:bCs/>
          <w:color w:val="000000" w:themeColor="text1"/>
          <w14:textFill>
            <w14:solidFill>
              <w14:schemeClr w14:val="tx1"/>
            </w14:solidFill>
          </w14:textFill>
        </w:rPr>
        <w:br w:type="page"/>
      </w:r>
    </w:p>
    <w:tbl>
      <w:tblPr>
        <w:tblStyle w:val="5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71306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6" w:type="dxa"/>
          </w:tcPr>
          <w:p w14:paraId="2A8D799B">
            <w:pPr>
              <w:spacing w:after="0" w:line="360" w:lineRule="auto"/>
              <w:jc w:val="center"/>
              <w:rPr>
                <w:rFonts w:eastAsia="Times New Roman" w:cs="Times New Roman"/>
                <w:b/>
                <w:caps/>
                <w:sz w:val="28"/>
                <w:szCs w:val="28"/>
                <w:lang w:val="vi-VN"/>
              </w:rPr>
            </w:pPr>
            <w:r>
              <w:rPr>
                <w:rFonts w:eastAsia="Times New Roman" w:cs="Times New Roman"/>
                <w:b/>
                <w:caps/>
                <w:sz w:val="28"/>
                <w:szCs w:val="28"/>
                <w:lang w:val="vi-VN"/>
              </w:rPr>
              <w:t>bỘ GIÁO DỤC VÀ ĐÀO TẠO</w:t>
            </w:r>
          </w:p>
        </w:tc>
        <w:tc>
          <w:tcPr>
            <w:tcW w:w="4536" w:type="dxa"/>
          </w:tcPr>
          <w:p w14:paraId="107EF2AC">
            <w:pPr>
              <w:spacing w:after="0" w:line="360" w:lineRule="auto"/>
              <w:jc w:val="center"/>
              <w:rPr>
                <w:rFonts w:eastAsia="Times New Roman" w:cs="Times New Roman"/>
                <w:b/>
                <w:caps/>
                <w:sz w:val="28"/>
                <w:szCs w:val="28"/>
                <w:lang w:val="vi-VN"/>
              </w:rPr>
            </w:pPr>
            <w:r>
              <w:rPr>
                <w:rFonts w:eastAsia="Times New Roman" w:cs="Times New Roman"/>
                <w:b/>
                <w:caps/>
                <w:sz w:val="28"/>
                <w:szCs w:val="28"/>
                <w:lang w:val="vi-VN"/>
              </w:rPr>
              <w:t>BỘ NÔNG NGHIỆP VÀ PTNT</w:t>
            </w:r>
          </w:p>
        </w:tc>
      </w:tr>
    </w:tbl>
    <w:p w14:paraId="6A29B282">
      <w:pPr>
        <w:spacing w:after="240" w:line="360" w:lineRule="auto"/>
        <w:jc w:val="center"/>
        <w:rPr>
          <w:rFonts w:eastAsia="Times New Roman" w:cs="Times New Roman"/>
          <w:b/>
          <w:caps/>
          <w:sz w:val="28"/>
          <w:szCs w:val="28"/>
          <w:lang w:val="vi-VN"/>
        </w:rPr>
      </w:pPr>
      <w:r>
        <w:rPr>
          <w:rFonts w:eastAsia="Times New Roman" w:cs="Times New Roman"/>
          <w:b/>
          <w:caps/>
          <w:sz w:val="28"/>
          <w:szCs w:val="28"/>
          <w:lang w:val="vi-VN"/>
        </w:rPr>
        <w:t>TRƯỜNG ĐẠI HỌC THỦY LỢI</w:t>
      </w:r>
    </w:p>
    <w:p w14:paraId="5CB21C96">
      <w:pPr>
        <w:spacing w:after="0" w:line="360" w:lineRule="auto"/>
        <w:rPr>
          <w:rFonts w:eastAsia="Times New Roman" w:cs="Times New Roman"/>
          <w:szCs w:val="20"/>
          <w:lang w:val="vi-VN"/>
        </w:rPr>
      </w:pPr>
    </w:p>
    <w:p w14:paraId="37FF8DE5">
      <w:pPr>
        <w:spacing w:before="200" w:after="0" w:line="360" w:lineRule="auto"/>
        <w:jc w:val="center"/>
        <w:rPr>
          <w:rFonts w:eastAsia="Times New Roman" w:cs="Times New Roman"/>
          <w:szCs w:val="20"/>
          <w:lang w:val="vi-VN"/>
        </w:rPr>
      </w:pPr>
    </w:p>
    <w:p w14:paraId="61F35724">
      <w:pPr>
        <w:spacing w:before="200" w:after="0" w:line="360" w:lineRule="auto"/>
        <w:jc w:val="center"/>
        <w:rPr>
          <w:rFonts w:eastAsia="Times New Roman" w:cs="Times New Roman"/>
          <w:szCs w:val="20"/>
          <w:lang w:val="vi-VN"/>
        </w:rPr>
      </w:pPr>
      <w:r>
        <w:rPr>
          <w:rFonts w:eastAsia="Times New Roman" w:cs="Times New Roman"/>
          <w:szCs w:val="20"/>
          <w:lang w:val="vi-VN"/>
        </w:rPr>
        <w:t>VƯƠNG THỊ MAI ANH</w:t>
      </w:r>
    </w:p>
    <w:p w14:paraId="4F62EED2">
      <w:pPr>
        <w:spacing w:after="0" w:line="360" w:lineRule="auto"/>
        <w:rPr>
          <w:rFonts w:eastAsia="Times New Roman" w:cs="Times New Roman"/>
          <w:szCs w:val="20"/>
          <w:lang w:val="vi-VN"/>
        </w:rPr>
      </w:pPr>
    </w:p>
    <w:p w14:paraId="2170D9F7">
      <w:pPr>
        <w:spacing w:after="0" w:line="360" w:lineRule="auto"/>
        <w:rPr>
          <w:rFonts w:eastAsia="Times New Roman" w:cs="Times New Roman"/>
          <w:szCs w:val="20"/>
          <w:lang w:val="vi-VN"/>
        </w:rPr>
      </w:pPr>
    </w:p>
    <w:p w14:paraId="01668CE2">
      <w:pPr>
        <w:spacing w:after="0" w:line="360" w:lineRule="auto"/>
        <w:rPr>
          <w:rFonts w:eastAsia="Times New Roman" w:cs="Times New Roman"/>
          <w:szCs w:val="20"/>
          <w:lang w:val="vi-VN"/>
        </w:rPr>
      </w:pPr>
    </w:p>
    <w:p w14:paraId="56377DC3">
      <w:pPr>
        <w:pStyle w:val="55"/>
        <w:rPr>
          <w:bCs/>
          <w:szCs w:val="32"/>
        </w:rPr>
      </w:pPr>
      <w:r>
        <w:rPr>
          <w:szCs w:val="32"/>
        </w:rPr>
        <w:t xml:space="preserve"> </w:t>
      </w:r>
      <w:r>
        <w:t>Ứng dụng logic mờ kết hợp LSTM trong dự đoán xu thế giá chứng khoán</w:t>
      </w:r>
    </w:p>
    <w:p w14:paraId="29E07C82">
      <w:pPr>
        <w:spacing w:after="0" w:line="360" w:lineRule="auto"/>
        <w:jc w:val="center"/>
        <w:rPr>
          <w:rFonts w:eastAsia="Times New Roman" w:cs="Times New Roman"/>
          <w:b/>
          <w:bCs/>
          <w:sz w:val="32"/>
          <w:szCs w:val="32"/>
        </w:rPr>
      </w:pPr>
    </w:p>
    <w:p w14:paraId="24153DED">
      <w:pPr>
        <w:spacing w:after="0" w:line="360" w:lineRule="auto"/>
        <w:rPr>
          <w:rFonts w:eastAsia="Times New Roman" w:cs="Times New Roman"/>
          <w:szCs w:val="20"/>
          <w:lang w:val="vi-VN"/>
        </w:rPr>
      </w:pPr>
    </w:p>
    <w:p w14:paraId="5DF57780">
      <w:pPr>
        <w:spacing w:after="0" w:line="360" w:lineRule="auto"/>
        <w:rPr>
          <w:rFonts w:eastAsia="Times New Roman" w:cs="Times New Roman"/>
          <w:szCs w:val="20"/>
          <w:lang w:val="vi-VN"/>
        </w:rPr>
      </w:pPr>
    </w:p>
    <w:p w14:paraId="2CF65181">
      <w:pPr>
        <w:spacing w:after="0" w:line="360" w:lineRule="auto"/>
        <w:rPr>
          <w:rFonts w:eastAsia="Times New Roman" w:cs="Times New Roman"/>
          <w:szCs w:val="20"/>
          <w:lang w:val="vi-VN"/>
        </w:rPr>
      </w:pPr>
    </w:p>
    <w:tbl>
      <w:tblPr>
        <w:tblStyle w:val="5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1FA4B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6" w:type="dxa"/>
          </w:tcPr>
          <w:p w14:paraId="00A179D7">
            <w:pPr>
              <w:spacing w:before="120" w:after="0" w:line="360" w:lineRule="auto"/>
              <w:jc w:val="right"/>
              <w:rPr>
                <w:rFonts w:eastAsia="Times New Roman" w:cs="Times New Roman"/>
                <w:szCs w:val="20"/>
              </w:rPr>
            </w:pPr>
            <w:r>
              <w:rPr>
                <w:rFonts w:eastAsia="Times New Roman" w:cs="Times New Roman"/>
                <w:szCs w:val="20"/>
                <w:lang w:val="vi-VN"/>
              </w:rPr>
              <w:t>Ngành :</w:t>
            </w:r>
          </w:p>
        </w:tc>
        <w:tc>
          <w:tcPr>
            <w:tcW w:w="4536" w:type="dxa"/>
          </w:tcPr>
          <w:p w14:paraId="4DCBD484">
            <w:pPr>
              <w:spacing w:before="120" w:after="0" w:line="360" w:lineRule="auto"/>
              <w:rPr>
                <w:rFonts w:hint="default" w:eastAsia="Times New Roman" w:cs="Times New Roman"/>
                <w:szCs w:val="20"/>
                <w:lang w:val="vi-VN"/>
              </w:rPr>
            </w:pPr>
            <w:r>
              <w:rPr>
                <w:rFonts w:hint="default" w:eastAsia="Times New Roman" w:cs="Times New Roman"/>
                <w:szCs w:val="20"/>
                <w:lang w:val="en-US"/>
              </w:rPr>
              <w:t>H</w:t>
            </w:r>
            <w:r>
              <w:rPr>
                <w:rFonts w:hint="default" w:eastAsia="Times New Roman" w:cs="Times New Roman"/>
                <w:szCs w:val="20"/>
                <w:lang w:val="vi-VN"/>
              </w:rPr>
              <w:t>ệ thống thông tin</w:t>
            </w:r>
          </w:p>
        </w:tc>
      </w:tr>
      <w:tr w14:paraId="3D307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6" w:type="dxa"/>
          </w:tcPr>
          <w:p w14:paraId="0D9855EF">
            <w:pPr>
              <w:spacing w:before="120" w:after="0" w:line="360" w:lineRule="auto"/>
              <w:jc w:val="right"/>
              <w:rPr>
                <w:rFonts w:eastAsia="Times New Roman" w:cs="Times New Roman"/>
                <w:szCs w:val="20"/>
                <w:lang w:val="vi-VN"/>
              </w:rPr>
            </w:pPr>
            <w:r>
              <w:rPr>
                <w:rFonts w:eastAsia="Times New Roman" w:cs="Times New Roman"/>
                <w:szCs w:val="20"/>
                <w:lang w:val="vi-VN"/>
              </w:rPr>
              <w:t>Mã số:</w:t>
            </w:r>
          </w:p>
        </w:tc>
        <w:tc>
          <w:tcPr>
            <w:tcW w:w="4536" w:type="dxa"/>
          </w:tcPr>
          <w:p w14:paraId="28256214">
            <w:pPr>
              <w:spacing w:before="120" w:after="0" w:line="360" w:lineRule="auto"/>
              <w:rPr>
                <w:rFonts w:eastAsia="Times New Roman" w:cs="Times New Roman"/>
                <w:szCs w:val="20"/>
              </w:rPr>
            </w:pPr>
            <w:r>
              <w:rPr>
                <w:rFonts w:eastAsia="Times New Roman" w:cs="Times New Roman"/>
                <w:szCs w:val="20"/>
              </w:rPr>
              <w:t>7480104</w:t>
            </w:r>
          </w:p>
        </w:tc>
      </w:tr>
    </w:tbl>
    <w:p w14:paraId="069A2609">
      <w:pPr>
        <w:spacing w:after="0" w:line="360" w:lineRule="auto"/>
        <w:rPr>
          <w:rFonts w:eastAsia="Times New Roman" w:cs="Times New Roman"/>
          <w:szCs w:val="20"/>
          <w:lang w:val="vi-VN"/>
        </w:rPr>
      </w:pPr>
    </w:p>
    <w:p w14:paraId="62B1E562">
      <w:pPr>
        <w:spacing w:after="0" w:line="360" w:lineRule="auto"/>
        <w:rPr>
          <w:rFonts w:eastAsia="Times New Roman" w:cs="Times New Roman"/>
          <w:szCs w:val="20"/>
          <w:lang w:val="vi-VN"/>
        </w:rPr>
      </w:pPr>
    </w:p>
    <w:p w14:paraId="5DB9D0B1">
      <w:pPr>
        <w:spacing w:after="0" w:line="360" w:lineRule="auto"/>
        <w:rPr>
          <w:rFonts w:eastAsia="Times New Roman" w:cs="Times New Roman"/>
          <w:szCs w:val="20"/>
          <w:lang w:val="vi-VN"/>
        </w:rPr>
      </w:pPr>
    </w:p>
    <w:tbl>
      <w:tblPr>
        <w:tblStyle w:val="5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644"/>
      </w:tblGrid>
      <w:tr w14:paraId="0F223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6" w:type="dxa"/>
          </w:tcPr>
          <w:p w14:paraId="3C880C50">
            <w:pPr>
              <w:spacing w:before="120" w:after="0" w:line="360" w:lineRule="auto"/>
              <w:jc w:val="right"/>
              <w:rPr>
                <w:rFonts w:eastAsia="Times New Roman" w:cs="Times New Roman"/>
                <w:szCs w:val="20"/>
                <w:lang w:val="vi-VN"/>
              </w:rPr>
            </w:pPr>
            <w:r>
              <w:rPr>
                <w:rFonts w:eastAsia="Times New Roman" w:cs="Times New Roman"/>
                <w:szCs w:val="20"/>
                <w:lang w:val="vi-VN"/>
              </w:rPr>
              <w:t xml:space="preserve">NGƯỜI HƯỚNG DẪN </w:t>
            </w:r>
          </w:p>
        </w:tc>
        <w:tc>
          <w:tcPr>
            <w:tcW w:w="4644" w:type="dxa"/>
          </w:tcPr>
          <w:p w14:paraId="4A4D3620">
            <w:pPr>
              <w:spacing w:before="120" w:after="0" w:line="360" w:lineRule="auto"/>
              <w:rPr>
                <w:rFonts w:eastAsia="Times New Roman" w:cs="Times New Roman"/>
                <w:szCs w:val="20"/>
                <w:lang w:val="vi-VN"/>
              </w:rPr>
            </w:pPr>
            <w:r>
              <w:rPr>
                <w:rFonts w:eastAsia="Times New Roman" w:cs="Times New Roman"/>
                <w:szCs w:val="20"/>
                <w:lang w:val="vi-VN"/>
              </w:rPr>
              <w:t xml:space="preserve">1. </w:t>
            </w:r>
            <w:r>
              <w:rPr>
                <w:rFonts w:eastAsia="Times New Roman" w:cs="Times New Roman"/>
                <w:szCs w:val="20"/>
              </w:rPr>
              <w:t>T</w:t>
            </w:r>
            <w:r>
              <w:rPr>
                <w:rFonts w:eastAsia="Times New Roman" w:cs="Times New Roman"/>
                <w:szCs w:val="20"/>
                <w:lang w:val="vi-VN"/>
              </w:rPr>
              <w:t>h</w:t>
            </w:r>
            <w:r>
              <w:rPr>
                <w:rFonts w:eastAsia="Times New Roman" w:cs="Times New Roman"/>
                <w:szCs w:val="20"/>
              </w:rPr>
              <w:t xml:space="preserve">S. </w:t>
            </w:r>
            <w:r>
              <w:rPr>
                <w:rFonts w:eastAsia="Times New Roman" w:cs="Times New Roman"/>
                <w:szCs w:val="20"/>
                <w:lang w:val="vi-VN"/>
              </w:rPr>
              <w:t>Nguyễn Ngọc Quỳnh Châu</w:t>
            </w:r>
          </w:p>
        </w:tc>
      </w:tr>
    </w:tbl>
    <w:p w14:paraId="2E32D88B">
      <w:pPr>
        <w:spacing w:after="0" w:line="360" w:lineRule="auto"/>
        <w:rPr>
          <w:rFonts w:eastAsia="Times New Roman" w:cs="Times New Roman"/>
          <w:szCs w:val="20"/>
          <w:lang w:val="vi-VN"/>
        </w:rPr>
      </w:pPr>
    </w:p>
    <w:p w14:paraId="6FAA2AD4">
      <w:pPr>
        <w:spacing w:after="0" w:line="360" w:lineRule="auto"/>
        <w:rPr>
          <w:rFonts w:eastAsia="Times New Roman" w:cs="Times New Roman"/>
          <w:szCs w:val="20"/>
          <w:lang w:val="vi-VN"/>
        </w:rPr>
      </w:pPr>
    </w:p>
    <w:p w14:paraId="6E39FB27">
      <w:pPr>
        <w:spacing w:after="0" w:line="360" w:lineRule="auto"/>
        <w:rPr>
          <w:rFonts w:eastAsia="Times New Roman" w:cs="Times New Roman"/>
          <w:szCs w:val="20"/>
          <w:lang w:val="vi-VN"/>
        </w:rPr>
      </w:pPr>
    </w:p>
    <w:p w14:paraId="4164F5FD">
      <w:pPr>
        <w:spacing w:after="0" w:line="360" w:lineRule="auto"/>
        <w:rPr>
          <w:rFonts w:eastAsia="Times New Roman" w:cs="Times New Roman"/>
          <w:szCs w:val="20"/>
          <w:lang w:val="vi-VN"/>
        </w:rPr>
      </w:pPr>
    </w:p>
    <w:p w14:paraId="593DB743">
      <w:pPr>
        <w:spacing w:after="0" w:line="360" w:lineRule="auto"/>
        <w:rPr>
          <w:rFonts w:eastAsia="Times New Roman" w:cs="Times New Roman"/>
          <w:szCs w:val="20"/>
          <w:lang w:val="vi-VN"/>
        </w:rPr>
      </w:pPr>
    </w:p>
    <w:p w14:paraId="2FAC62B4">
      <w:pPr>
        <w:spacing w:after="0" w:line="360" w:lineRule="auto"/>
        <w:rPr>
          <w:rFonts w:eastAsia="Times New Roman" w:cs="Times New Roman"/>
          <w:szCs w:val="20"/>
          <w:lang w:val="vi-VN"/>
        </w:rPr>
      </w:pPr>
    </w:p>
    <w:p w14:paraId="0353534F">
      <w:pPr>
        <w:spacing w:after="0" w:line="360" w:lineRule="auto"/>
        <w:jc w:val="center"/>
        <w:rPr>
          <w:rFonts w:eastAsia="Times New Roman" w:cs="Times New Roman"/>
          <w:szCs w:val="20"/>
          <w:lang w:val="vi-VN"/>
        </w:rPr>
      </w:pPr>
      <w:r>
        <w:rPr>
          <w:rFonts w:eastAsia="Times New Roman" w:cs="Times New Roman"/>
          <w:szCs w:val="20"/>
          <w:lang w:val="vi-VN"/>
        </w:rPr>
        <w:t>HÀ NỘI, NĂM 2026</w:t>
      </w:r>
    </w:p>
    <w:p w14:paraId="2EAFAEDB">
      <w:pPr>
        <w:spacing w:after="0" w:line="276" w:lineRule="auto"/>
        <w:rPr>
          <w:rFonts w:eastAsia="Times New Roman" w:cs="Times New Roman"/>
          <w:color w:val="0000FF"/>
          <w:szCs w:val="20"/>
        </w:rPr>
      </w:pP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r>
        <w:rPr>
          <w:rFonts w:eastAsia="Times New Roman" w:cs="Times New Roman"/>
          <w:color w:val="0000FF"/>
          <w:szCs w:val="20"/>
        </w:rPr>
        <w:tab/>
      </w:r>
    </w:p>
    <w:p w14:paraId="24D3C108">
      <w:pPr>
        <w:pStyle w:val="49"/>
        <w:widowControl w:val="0"/>
        <w:spacing w:before="0" w:line="276" w:lineRule="auto"/>
        <w:rPr>
          <w:rFonts w:cs="Times New Roman"/>
        </w:rPr>
      </w:pPr>
    </w:p>
    <w:p w14:paraId="6AA12699">
      <w:pPr>
        <w:pStyle w:val="49"/>
        <w:widowControl w:val="0"/>
        <w:spacing w:before="0" w:line="276" w:lineRule="auto"/>
        <w:rPr>
          <w:rFonts w:cs="Times New Roman"/>
        </w:rPr>
      </w:pPr>
    </w:p>
    <w:p w14:paraId="43529B7E">
      <w:pPr>
        <w:pStyle w:val="49"/>
        <w:widowControl w:val="0"/>
        <w:spacing w:before="0" w:line="276" w:lineRule="auto"/>
        <w:rPr>
          <w:rFonts w:cs="Times New Roman"/>
        </w:rPr>
      </w:pPr>
    </w:p>
    <w:p w14:paraId="5323F76E">
      <w:pPr>
        <w:pStyle w:val="49"/>
        <w:widowControl w:val="0"/>
        <w:spacing w:before="0" w:line="276" w:lineRule="auto"/>
        <w:rPr>
          <w:rFonts w:cs="Times New Roman"/>
        </w:rPr>
      </w:pPr>
    </w:p>
    <w:tbl>
      <w:tblPr>
        <w:tblStyle w:val="7"/>
        <w:tblW w:w="977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063"/>
        <w:gridCol w:w="6709"/>
      </w:tblGrid>
      <w:tr w14:paraId="001326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94" w:hRule="atLeast"/>
        </w:trPr>
        <w:tc>
          <w:tcPr>
            <w:tcW w:w="3063" w:type="dxa"/>
            <w:tcBorders>
              <w:top w:val="nil"/>
              <w:left w:val="nil"/>
              <w:bottom w:val="nil"/>
              <w:right w:val="nil"/>
            </w:tcBorders>
            <w:tcMar>
              <w:top w:w="100" w:type="dxa"/>
              <w:left w:w="100" w:type="dxa"/>
              <w:bottom w:w="100" w:type="dxa"/>
              <w:right w:w="100" w:type="dxa"/>
            </w:tcMar>
          </w:tcPr>
          <w:p w14:paraId="48D9A310">
            <w:pPr>
              <w:widowControl w:val="0"/>
              <w:spacing w:before="72" w:beforeLines="30" w:after="72" w:afterLines="30" w:line="300" w:lineRule="auto"/>
              <w:jc w:val="center"/>
              <w:rPr>
                <w:rFonts w:cs="Times New Roman"/>
                <w:b/>
                <w:bCs/>
                <w:sz w:val="28"/>
                <w:szCs w:val="28"/>
              </w:rPr>
            </w:pPr>
            <w:r>
              <w:rPr>
                <w:rFonts w:cs="Times New Roman"/>
                <w:b/>
                <w:bCs/>
                <w:sz w:val="28"/>
                <w:szCs w:val="28"/>
                <w:lang w:eastAsia="zh-CN"/>
              </w:rPr>
              <w:drawing>
                <wp:inline distT="114300" distB="114300" distL="114300" distR="114300">
                  <wp:extent cx="1530350" cy="1211580"/>
                  <wp:effectExtent l="0" t="0" r="12700" b="7620"/>
                  <wp:docPr id="33" name="image18.png"/>
                  <wp:cNvGraphicFramePr/>
                  <a:graphic xmlns:a="http://schemas.openxmlformats.org/drawingml/2006/main">
                    <a:graphicData uri="http://schemas.openxmlformats.org/drawingml/2006/picture">
                      <pic:pic xmlns:pic="http://schemas.openxmlformats.org/drawingml/2006/picture">
                        <pic:nvPicPr>
                          <pic:cNvPr id="33" name="image18.png"/>
                          <pic:cNvPicPr preferRelativeResize="0"/>
                        </pic:nvPicPr>
                        <pic:blipFill>
                          <a:blip r:embed="rId11"/>
                          <a:srcRect/>
                          <a:stretch>
                            <a:fillRect/>
                          </a:stretch>
                        </pic:blipFill>
                        <pic:spPr>
                          <a:xfrm>
                            <a:off x="0" y="0"/>
                            <a:ext cx="1555469" cy="1231138"/>
                          </a:xfrm>
                          <a:prstGeom prst="rect">
                            <a:avLst/>
                          </a:prstGeom>
                        </pic:spPr>
                      </pic:pic>
                    </a:graphicData>
                  </a:graphic>
                </wp:inline>
              </w:drawing>
            </w:r>
          </w:p>
        </w:tc>
        <w:tc>
          <w:tcPr>
            <w:tcW w:w="6709" w:type="dxa"/>
            <w:tcBorders>
              <w:top w:val="nil"/>
              <w:left w:val="nil"/>
              <w:bottom w:val="nil"/>
              <w:right w:val="nil"/>
            </w:tcBorders>
            <w:tcMar>
              <w:top w:w="100" w:type="dxa"/>
              <w:left w:w="100" w:type="dxa"/>
              <w:bottom w:w="100" w:type="dxa"/>
              <w:right w:w="100" w:type="dxa"/>
            </w:tcMar>
          </w:tcPr>
          <w:p w14:paraId="60517095">
            <w:pPr>
              <w:widowControl w:val="0"/>
              <w:spacing w:before="72" w:beforeLines="30" w:after="72" w:afterLines="30" w:line="300" w:lineRule="auto"/>
              <w:jc w:val="center"/>
              <w:rPr>
                <w:rFonts w:cs="Times New Roman"/>
                <w:b/>
                <w:bCs/>
                <w:sz w:val="28"/>
                <w:szCs w:val="28"/>
              </w:rPr>
            </w:pPr>
            <w:r>
              <w:rPr>
                <w:rFonts w:cs="Times New Roman"/>
                <w:b/>
                <w:bCs/>
                <w:sz w:val="28"/>
                <w:szCs w:val="28"/>
              </w:rPr>
              <w:t>CỘNG HÒA XÃ HỘI CHỦ NGHĨA VIỆT NAM</w:t>
            </w:r>
          </w:p>
          <w:p w14:paraId="7FB57FD9">
            <w:pPr>
              <w:widowControl w:val="0"/>
              <w:spacing w:before="72" w:beforeLines="30" w:after="72" w:afterLines="30" w:line="300" w:lineRule="auto"/>
              <w:jc w:val="center"/>
              <w:rPr>
                <w:rFonts w:cs="Times New Roman"/>
                <w:b/>
                <w:bCs/>
                <w:sz w:val="28"/>
                <w:szCs w:val="28"/>
              </w:rPr>
            </w:pPr>
            <w:r>
              <w:rPr>
                <w:rFonts w:cs="Times New Roman"/>
                <w:b/>
                <w:bCs/>
                <w:sz w:val="28"/>
                <w:szCs w:val="28"/>
              </w:rPr>
              <w:t>Độc lập - Tự do - Hạnh phúc</w:t>
            </w:r>
          </w:p>
          <w:p w14:paraId="410F3939">
            <w:pPr>
              <w:widowControl w:val="0"/>
              <w:spacing w:before="72" w:beforeLines="30" w:after="72" w:afterLines="30" w:line="300" w:lineRule="auto"/>
              <w:jc w:val="center"/>
              <w:rPr>
                <w:rFonts w:hint="default" w:cs="Times New Roman"/>
                <w:b/>
                <w:bCs/>
                <w:sz w:val="28"/>
                <w:szCs w:val="28"/>
                <w:lang w:val="vi-VN"/>
              </w:rPr>
            </w:pPr>
            <w:r>
              <w:rPr>
                <w:rFonts w:cs="Times New Roman"/>
                <w:b/>
                <w:bCs/>
                <w:color w:val="FF0000"/>
                <w:sz w:val="32"/>
                <w:szCs w:val="32"/>
              </w:rPr>
              <w:t>NHIỆM VỤ ĐỒ ÁN TỐT NGHIỆ</w:t>
            </w:r>
            <w:r>
              <w:rPr>
                <w:rFonts w:hint="default" w:cs="Times New Roman"/>
                <w:b/>
                <w:bCs/>
                <w:color w:val="FF0000"/>
                <w:sz w:val="32"/>
                <w:szCs w:val="32"/>
                <w:lang w:val="vi-VN"/>
              </w:rPr>
              <w:t>P</w:t>
            </w:r>
          </w:p>
        </w:tc>
      </w:tr>
    </w:tbl>
    <w:p w14:paraId="79AACBCD">
      <w:pPr>
        <w:pStyle w:val="23"/>
        <w:spacing w:before="72" w:beforeLines="30" w:after="72" w:afterLines="30" w:line="300" w:lineRule="auto"/>
        <w:jc w:val="both"/>
        <w:rPr>
          <w:rFonts w:ascii="Times New Roman" w:hAnsi="Times New Roman" w:eastAsia="Times New Roman" w:cs="Times New Roman"/>
          <w:bCs/>
          <w:sz w:val="26"/>
          <w:szCs w:val="26"/>
        </w:rPr>
      </w:pPr>
      <w:bookmarkStart w:id="1" w:name="_brmdy6o2pv70" w:colFirst="0" w:colLast="0"/>
      <w:bookmarkEnd w:id="1"/>
      <w:r>
        <w:rPr>
          <w:rFonts w:ascii="Times New Roman" w:hAnsi="Times New Roman" w:eastAsia="Times New Roman" w:cs="Times New Roman"/>
          <w:b/>
          <w:bCs/>
          <w:sz w:val="26"/>
          <w:szCs w:val="26"/>
        </w:rPr>
        <w:t xml:space="preserve">Họ và tên: </w:t>
      </w:r>
      <w:r>
        <w:rPr>
          <w:rFonts w:ascii="Times New Roman" w:hAnsi="Times New Roman" w:eastAsia="Times New Roman" w:cs="Times New Roman"/>
          <w:sz w:val="26"/>
          <w:szCs w:val="26"/>
          <w:lang w:val="vi-VN"/>
        </w:rPr>
        <w:t>Vương Thị Mai Anh</w:t>
      </w:r>
      <w:r>
        <w:rPr>
          <w:rFonts w:ascii="Times New Roman" w:hAnsi="Times New Roman" w:eastAsia="Times New Roman" w:cs="Times New Roman"/>
          <w:sz w:val="26"/>
          <w:szCs w:val="26"/>
        </w:rPr>
        <w:tab/>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lang w:val="vi-VN"/>
        </w:rPr>
        <w:tab/>
      </w:r>
      <w:r>
        <w:rPr>
          <w:rFonts w:ascii="Times New Roman" w:hAnsi="Times New Roman" w:eastAsia="Times New Roman" w:cs="Times New Roman"/>
          <w:b/>
          <w:bCs/>
          <w:sz w:val="26"/>
          <w:szCs w:val="26"/>
        </w:rPr>
        <w:t>Hệ đào tạo:</w:t>
      </w:r>
      <w:r>
        <w:rPr>
          <w:rFonts w:ascii="Times New Roman" w:hAnsi="Times New Roman" w:eastAsia="Times New Roman" w:cs="Times New Roman"/>
          <w:bCs/>
          <w:sz w:val="26"/>
          <w:szCs w:val="26"/>
        </w:rPr>
        <w:t xml:space="preserve"> Đại học chính quy</w:t>
      </w:r>
    </w:p>
    <w:p w14:paraId="2859756E">
      <w:pPr>
        <w:spacing w:before="72" w:beforeLines="30" w:after="72" w:afterLines="30" w:line="300" w:lineRule="auto"/>
        <w:rPr>
          <w:rFonts w:cs="Times New Roman"/>
          <w:sz w:val="26"/>
          <w:szCs w:val="26"/>
          <w:lang w:eastAsia="zh-CN"/>
        </w:rPr>
      </w:pPr>
      <w:r>
        <w:rPr>
          <w:rFonts w:cs="Times New Roman"/>
          <w:b/>
          <w:sz w:val="26"/>
          <w:szCs w:val="26"/>
          <w:lang w:eastAsia="zh-CN"/>
        </w:rPr>
        <w:t>Lớp:</w:t>
      </w:r>
      <w:r>
        <w:rPr>
          <w:rFonts w:cs="Times New Roman"/>
          <w:sz w:val="26"/>
          <w:szCs w:val="26"/>
          <w:lang w:eastAsia="zh-CN"/>
        </w:rPr>
        <w:t xml:space="preserve"> 64HTTT2</w:t>
      </w:r>
      <w:r>
        <w:rPr>
          <w:rFonts w:cs="Times New Roman"/>
          <w:sz w:val="26"/>
          <w:szCs w:val="26"/>
          <w:lang w:eastAsia="zh-CN"/>
        </w:rPr>
        <w:tab/>
      </w:r>
      <w:r>
        <w:rPr>
          <w:rFonts w:cs="Times New Roman"/>
          <w:sz w:val="26"/>
          <w:szCs w:val="26"/>
          <w:lang w:eastAsia="zh-CN"/>
        </w:rPr>
        <w:tab/>
      </w:r>
      <w:r>
        <w:rPr>
          <w:rFonts w:cs="Times New Roman"/>
          <w:sz w:val="26"/>
          <w:szCs w:val="26"/>
          <w:lang w:eastAsia="zh-CN"/>
        </w:rPr>
        <w:tab/>
      </w:r>
      <w:r>
        <w:rPr>
          <w:rFonts w:cs="Times New Roman"/>
          <w:sz w:val="26"/>
          <w:szCs w:val="26"/>
          <w:lang w:eastAsia="zh-CN"/>
        </w:rPr>
        <w:tab/>
      </w:r>
      <w:r>
        <w:rPr>
          <w:rFonts w:cs="Times New Roman"/>
          <w:sz w:val="26"/>
          <w:szCs w:val="26"/>
          <w:lang w:eastAsia="zh-CN"/>
        </w:rPr>
        <w:tab/>
      </w:r>
      <w:r>
        <w:rPr>
          <w:rFonts w:cs="Times New Roman"/>
          <w:b/>
          <w:sz w:val="26"/>
          <w:szCs w:val="26"/>
          <w:lang w:eastAsia="zh-CN"/>
        </w:rPr>
        <w:t>Ngành:</w:t>
      </w:r>
      <w:r>
        <w:rPr>
          <w:rFonts w:cs="Times New Roman"/>
          <w:sz w:val="26"/>
          <w:szCs w:val="26"/>
          <w:lang w:eastAsia="zh-CN"/>
        </w:rPr>
        <w:t xml:space="preserve"> Hệ thống thông tin</w:t>
      </w:r>
    </w:p>
    <w:p w14:paraId="0AFACB1D">
      <w:pPr>
        <w:spacing w:before="72" w:beforeLines="30" w:after="72" w:afterLines="30" w:line="300" w:lineRule="auto"/>
        <w:rPr>
          <w:rFonts w:cs="Times New Roman"/>
          <w:sz w:val="26"/>
          <w:szCs w:val="26"/>
          <w:lang w:eastAsia="zh-CN"/>
        </w:rPr>
      </w:pPr>
      <w:r>
        <w:rPr>
          <w:rFonts w:cs="Times New Roman"/>
          <w:b/>
          <w:sz w:val="26"/>
          <w:szCs w:val="26"/>
          <w:lang w:eastAsia="zh-CN"/>
        </w:rPr>
        <w:t>Khoa:</w:t>
      </w:r>
      <w:r>
        <w:rPr>
          <w:rFonts w:cs="Times New Roman"/>
          <w:sz w:val="26"/>
          <w:szCs w:val="26"/>
          <w:lang w:eastAsia="zh-CN"/>
        </w:rPr>
        <w:t xml:space="preserve"> Công nghệ thông tin</w:t>
      </w:r>
    </w:p>
    <w:p w14:paraId="524EDC52">
      <w:pPr>
        <w:spacing w:before="72" w:beforeLines="30" w:after="72" w:afterLines="30" w:line="300" w:lineRule="auto"/>
        <w:rPr>
          <w:rFonts w:cs="Times New Roman"/>
          <w:sz w:val="26"/>
          <w:szCs w:val="26"/>
          <w:lang w:eastAsia="zh-CN"/>
        </w:rPr>
      </w:pPr>
    </w:p>
    <w:p w14:paraId="366705E3">
      <w:pPr>
        <w:spacing w:before="72" w:beforeLines="30" w:after="72" w:afterLines="30" w:line="300" w:lineRule="auto"/>
        <w:jc w:val="both"/>
        <w:rPr>
          <w:rFonts w:cs="Times New Roman"/>
          <w:sz w:val="26"/>
          <w:szCs w:val="26"/>
        </w:rPr>
      </w:pPr>
      <w:r>
        <w:rPr>
          <w:rFonts w:cs="Times New Roman"/>
          <w:sz w:val="26"/>
          <w:szCs w:val="26"/>
        </w:rPr>
        <w:t xml:space="preserve">1 - TÊN ĐỀ TÀI: </w:t>
      </w:r>
      <w:r>
        <w:rPr>
          <w:rFonts w:cs="Times New Roman"/>
          <w:sz w:val="26"/>
          <w:szCs w:val="26"/>
          <w:lang w:val="vi-VN"/>
        </w:rPr>
        <w:t>ỨNG DỤNG LOGIC MỜ KẾT HỢP LSTM TRONG DỰ ĐOÁN XU THẾ GIÁ CHỨNG KHOÁN</w:t>
      </w:r>
    </w:p>
    <w:p w14:paraId="2959B5F9">
      <w:pPr>
        <w:spacing w:before="72" w:beforeLines="30" w:after="72" w:afterLines="30" w:line="300" w:lineRule="auto"/>
        <w:jc w:val="both"/>
        <w:rPr>
          <w:rFonts w:cs="Times New Roman"/>
          <w:sz w:val="26"/>
          <w:szCs w:val="26"/>
        </w:rPr>
      </w:pPr>
      <w:r>
        <w:rPr>
          <w:rFonts w:cs="Times New Roman"/>
          <w:sz w:val="26"/>
          <w:szCs w:val="26"/>
        </w:rPr>
        <w:t>2 - NỘI DUNG BÁO CÁO</w:t>
      </w:r>
    </w:p>
    <w:tbl>
      <w:tblPr>
        <w:tblStyle w:val="7"/>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5093"/>
        <w:gridCol w:w="3936"/>
      </w:tblGrid>
      <w:tr w14:paraId="00B47A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71A6E97F">
            <w:pPr>
              <w:widowControl w:val="0"/>
              <w:spacing w:before="72" w:beforeLines="30" w:after="72" w:afterLines="30" w:line="300" w:lineRule="auto"/>
              <w:rPr>
                <w:rFonts w:cs="Times New Roman"/>
                <w:sz w:val="26"/>
                <w:szCs w:val="26"/>
              </w:rPr>
            </w:pPr>
            <w:r>
              <w:rPr>
                <w:rFonts w:cs="Times New Roman"/>
                <w:sz w:val="26"/>
                <w:szCs w:val="26"/>
              </w:rPr>
              <w:t>Nội dung báo cáo</w:t>
            </w:r>
          </w:p>
        </w:tc>
        <w:tc>
          <w:tcPr>
            <w:tcW w:w="3936" w:type="dxa"/>
            <w:tcMar>
              <w:top w:w="100" w:type="dxa"/>
              <w:left w:w="100" w:type="dxa"/>
              <w:bottom w:w="100" w:type="dxa"/>
              <w:right w:w="100" w:type="dxa"/>
            </w:tcMar>
          </w:tcPr>
          <w:p w14:paraId="2B589763">
            <w:pPr>
              <w:widowControl w:val="0"/>
              <w:spacing w:before="72" w:beforeLines="30" w:after="72" w:afterLines="30" w:line="300" w:lineRule="auto"/>
              <w:rPr>
                <w:rFonts w:cs="Times New Roman"/>
                <w:sz w:val="26"/>
                <w:szCs w:val="26"/>
              </w:rPr>
            </w:pPr>
            <w:r>
              <w:rPr>
                <w:rFonts w:cs="Times New Roman"/>
                <w:sz w:val="26"/>
                <w:szCs w:val="26"/>
              </w:rPr>
              <w:t>Tỷ lệ (%)</w:t>
            </w:r>
          </w:p>
        </w:tc>
      </w:tr>
      <w:tr w14:paraId="205A00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2F31EFF1">
            <w:pPr>
              <w:bidi w:val="0"/>
              <w:rPr>
                <w:sz w:val="26"/>
                <w:szCs w:val="26"/>
                <w:lang w:val="vi-VN"/>
              </w:rPr>
            </w:pPr>
            <w:r>
              <w:rPr>
                <w:sz w:val="26"/>
                <w:szCs w:val="26"/>
              </w:rPr>
              <w:t>Chương 1:</w:t>
            </w:r>
            <w:r>
              <w:rPr>
                <w:sz w:val="26"/>
                <w:szCs w:val="26"/>
                <w:lang w:val="vi-VN"/>
              </w:rPr>
              <w:t xml:space="preserve"> Tổng quan về bài toán dự báo giá cổ phiếu</w:t>
            </w:r>
          </w:p>
        </w:tc>
        <w:tc>
          <w:tcPr>
            <w:tcW w:w="3936" w:type="dxa"/>
            <w:tcMar>
              <w:top w:w="100" w:type="dxa"/>
              <w:left w:w="100" w:type="dxa"/>
              <w:bottom w:w="100" w:type="dxa"/>
              <w:right w:w="100" w:type="dxa"/>
            </w:tcMar>
          </w:tcPr>
          <w:p w14:paraId="7F3E9EAB">
            <w:pPr>
              <w:widowControl w:val="0"/>
              <w:spacing w:before="72" w:beforeLines="30" w:after="72" w:afterLines="30" w:line="300" w:lineRule="auto"/>
              <w:rPr>
                <w:rFonts w:cs="Times New Roman"/>
                <w:sz w:val="26"/>
                <w:szCs w:val="26"/>
                <w:lang w:val="vi-VN"/>
              </w:rPr>
            </w:pPr>
            <w:r>
              <w:rPr>
                <w:rFonts w:cs="Times New Roman"/>
                <w:sz w:val="26"/>
                <w:szCs w:val="26"/>
                <w:lang w:val="vi-VN"/>
              </w:rPr>
              <w:t>1</w:t>
            </w:r>
            <w:r>
              <w:rPr>
                <w:rFonts w:hint="default" w:cs="Times New Roman"/>
                <w:sz w:val="26"/>
                <w:szCs w:val="26"/>
                <w:lang w:val="vi-VN"/>
              </w:rPr>
              <w:t>0</w:t>
            </w:r>
            <w:r>
              <w:rPr>
                <w:rFonts w:cs="Times New Roman"/>
                <w:sz w:val="26"/>
                <w:szCs w:val="26"/>
                <w:lang w:val="vi-VN"/>
              </w:rPr>
              <w:t>%</w:t>
            </w:r>
          </w:p>
        </w:tc>
      </w:tr>
      <w:tr w14:paraId="5ED220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685CE7E7">
            <w:pPr>
              <w:bidi w:val="0"/>
              <w:rPr>
                <w:sz w:val="26"/>
                <w:szCs w:val="26"/>
                <w:lang w:val="vi-VN"/>
              </w:rPr>
            </w:pPr>
            <w:r>
              <w:rPr>
                <w:sz w:val="26"/>
                <w:szCs w:val="26"/>
              </w:rPr>
              <w:t>Chương 2:</w:t>
            </w:r>
            <w:r>
              <w:rPr>
                <w:sz w:val="26"/>
                <w:szCs w:val="26"/>
                <w:lang w:val="vi-VN"/>
              </w:rPr>
              <w:t xml:space="preserve"> </w:t>
            </w:r>
            <w:r>
              <w:rPr>
                <w:rFonts w:hint="default"/>
                <w:sz w:val="26"/>
                <w:szCs w:val="26"/>
                <w:lang w:val="vi-VN"/>
              </w:rPr>
              <w:t>Cơ sở lý thuyết</w:t>
            </w:r>
          </w:p>
        </w:tc>
        <w:tc>
          <w:tcPr>
            <w:tcW w:w="3936" w:type="dxa"/>
            <w:tcMar>
              <w:top w:w="100" w:type="dxa"/>
              <w:left w:w="100" w:type="dxa"/>
              <w:bottom w:w="100" w:type="dxa"/>
              <w:right w:w="100" w:type="dxa"/>
            </w:tcMar>
          </w:tcPr>
          <w:p w14:paraId="27CC2C74">
            <w:pPr>
              <w:widowControl w:val="0"/>
              <w:spacing w:before="72" w:beforeLines="30" w:after="72" w:afterLines="30" w:line="300" w:lineRule="auto"/>
              <w:rPr>
                <w:rFonts w:cs="Times New Roman"/>
                <w:sz w:val="26"/>
                <w:szCs w:val="26"/>
                <w:lang w:val="vi-VN"/>
              </w:rPr>
            </w:pPr>
            <w:r>
              <w:rPr>
                <w:rFonts w:cs="Times New Roman"/>
                <w:sz w:val="26"/>
                <w:szCs w:val="26"/>
                <w:lang w:val="vi-VN"/>
              </w:rPr>
              <w:t>2</w:t>
            </w:r>
            <w:r>
              <w:rPr>
                <w:rFonts w:hint="default" w:cs="Times New Roman"/>
                <w:sz w:val="26"/>
                <w:szCs w:val="26"/>
                <w:lang w:val="vi-VN"/>
              </w:rPr>
              <w:t>0</w:t>
            </w:r>
            <w:r>
              <w:rPr>
                <w:rFonts w:cs="Times New Roman"/>
                <w:sz w:val="26"/>
                <w:szCs w:val="26"/>
                <w:lang w:val="vi-VN"/>
              </w:rPr>
              <w:t>%</w:t>
            </w:r>
          </w:p>
        </w:tc>
      </w:tr>
      <w:tr w14:paraId="484B0B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086DB0DA">
            <w:pPr>
              <w:bidi w:val="0"/>
              <w:rPr>
                <w:sz w:val="26"/>
                <w:szCs w:val="26"/>
                <w:lang w:val="vi-VN"/>
              </w:rPr>
            </w:pPr>
            <w:r>
              <w:rPr>
                <w:sz w:val="26"/>
                <w:szCs w:val="26"/>
              </w:rPr>
              <w:t xml:space="preserve">Chương 3: </w:t>
            </w:r>
            <w:r>
              <w:rPr>
                <w:sz w:val="26"/>
                <w:szCs w:val="26"/>
                <w:lang w:val="vi-VN"/>
              </w:rPr>
              <w:t xml:space="preserve">Triển khai </w:t>
            </w:r>
            <w:r>
              <w:rPr>
                <w:rFonts w:hint="default"/>
                <w:sz w:val="26"/>
                <w:szCs w:val="26"/>
                <w:lang w:val="vi-VN"/>
              </w:rPr>
              <w:t>hệ thống</w:t>
            </w:r>
          </w:p>
        </w:tc>
        <w:tc>
          <w:tcPr>
            <w:tcW w:w="3936" w:type="dxa"/>
            <w:tcMar>
              <w:top w:w="100" w:type="dxa"/>
              <w:left w:w="100" w:type="dxa"/>
              <w:bottom w:w="100" w:type="dxa"/>
              <w:right w:w="100" w:type="dxa"/>
            </w:tcMar>
          </w:tcPr>
          <w:p w14:paraId="651DEE47">
            <w:pPr>
              <w:widowControl w:val="0"/>
              <w:spacing w:before="72" w:beforeLines="30" w:after="72" w:afterLines="30" w:line="300" w:lineRule="auto"/>
              <w:rPr>
                <w:rFonts w:cs="Times New Roman"/>
                <w:sz w:val="26"/>
                <w:szCs w:val="26"/>
                <w:lang w:val="vi-VN"/>
              </w:rPr>
            </w:pPr>
            <w:r>
              <w:rPr>
                <w:rFonts w:cs="Times New Roman"/>
                <w:sz w:val="26"/>
                <w:szCs w:val="26"/>
                <w:lang w:val="vi-VN"/>
              </w:rPr>
              <w:t>30%</w:t>
            </w:r>
          </w:p>
        </w:tc>
      </w:tr>
      <w:tr w14:paraId="5DC9BF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28655A47">
            <w:pPr>
              <w:bidi w:val="0"/>
              <w:rPr>
                <w:sz w:val="26"/>
                <w:szCs w:val="26"/>
                <w:lang w:val="vi-VN"/>
              </w:rPr>
            </w:pPr>
            <w:r>
              <w:rPr>
                <w:rFonts w:hint="default"/>
                <w:sz w:val="26"/>
                <w:szCs w:val="26"/>
                <w:lang w:val="vi-VN"/>
              </w:rPr>
              <w:t>Chương 4: Kết quả thực nghiệm và đánh giá</w:t>
            </w:r>
          </w:p>
        </w:tc>
        <w:tc>
          <w:tcPr>
            <w:tcW w:w="3936" w:type="dxa"/>
            <w:tcMar>
              <w:top w:w="100" w:type="dxa"/>
              <w:left w:w="100" w:type="dxa"/>
              <w:bottom w:w="100" w:type="dxa"/>
              <w:right w:w="100" w:type="dxa"/>
            </w:tcMar>
          </w:tcPr>
          <w:p w14:paraId="01420BC2">
            <w:pPr>
              <w:widowControl w:val="0"/>
              <w:spacing w:before="72" w:beforeLines="30" w:after="72" w:afterLines="30" w:line="300" w:lineRule="auto"/>
              <w:rPr>
                <w:rFonts w:cs="Times New Roman"/>
                <w:sz w:val="26"/>
                <w:szCs w:val="26"/>
                <w:lang w:val="vi-VN"/>
              </w:rPr>
            </w:pPr>
            <w:r>
              <w:rPr>
                <w:rFonts w:cs="Times New Roman"/>
                <w:sz w:val="26"/>
                <w:szCs w:val="26"/>
                <w:lang w:val="vi-VN"/>
              </w:rPr>
              <w:t>30%</w:t>
            </w:r>
          </w:p>
        </w:tc>
      </w:tr>
      <w:tr w14:paraId="0B3D57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611A0E52">
            <w:pPr>
              <w:bidi w:val="0"/>
              <w:rPr>
                <w:sz w:val="26"/>
                <w:szCs w:val="26"/>
                <w:lang w:val="vi-VN"/>
              </w:rPr>
            </w:pPr>
            <w:r>
              <w:rPr>
                <w:rFonts w:hint="default"/>
                <w:sz w:val="26"/>
                <w:szCs w:val="26"/>
                <w:lang w:val="vi-VN"/>
              </w:rPr>
              <w:t>Chương 5: Kết luận và hướng phát triền</w:t>
            </w:r>
          </w:p>
        </w:tc>
        <w:tc>
          <w:tcPr>
            <w:tcW w:w="3936" w:type="dxa"/>
            <w:tcMar>
              <w:top w:w="100" w:type="dxa"/>
              <w:left w:w="100" w:type="dxa"/>
              <w:bottom w:w="100" w:type="dxa"/>
              <w:right w:w="100" w:type="dxa"/>
            </w:tcMar>
          </w:tcPr>
          <w:p w14:paraId="066C82E2">
            <w:pPr>
              <w:widowControl w:val="0"/>
              <w:spacing w:before="72" w:beforeLines="30" w:after="72" w:afterLines="30" w:line="300" w:lineRule="auto"/>
              <w:rPr>
                <w:rFonts w:hint="default" w:cs="Times New Roman"/>
                <w:sz w:val="26"/>
                <w:szCs w:val="26"/>
                <w:lang w:val="vi-VN"/>
              </w:rPr>
            </w:pPr>
            <w:r>
              <w:rPr>
                <w:rFonts w:hint="default" w:cs="Times New Roman"/>
                <w:sz w:val="26"/>
                <w:szCs w:val="26"/>
                <w:lang w:val="vi-VN"/>
              </w:rPr>
              <w:t>10%</w:t>
            </w:r>
          </w:p>
        </w:tc>
      </w:tr>
    </w:tbl>
    <w:p w14:paraId="6C7A5817">
      <w:pPr>
        <w:rPr>
          <w:rFonts w:cs="Times New Roman"/>
          <w:sz w:val="26"/>
          <w:szCs w:val="26"/>
        </w:rPr>
      </w:pPr>
      <w:r>
        <w:rPr>
          <w:rFonts w:cs="Times New Roman"/>
          <w:sz w:val="26"/>
          <w:szCs w:val="26"/>
        </w:rPr>
        <w:br w:type="page"/>
      </w:r>
    </w:p>
    <w:p w14:paraId="709941F7">
      <w:pPr>
        <w:spacing w:before="72" w:beforeLines="30" w:after="72" w:afterLines="30" w:line="300" w:lineRule="auto"/>
        <w:jc w:val="both"/>
        <w:rPr>
          <w:rFonts w:cs="Times New Roman"/>
          <w:sz w:val="26"/>
          <w:szCs w:val="26"/>
        </w:rPr>
      </w:pPr>
      <w:r>
        <w:rPr>
          <w:rFonts w:cs="Times New Roman"/>
          <w:sz w:val="26"/>
          <w:szCs w:val="26"/>
        </w:rPr>
        <w:t>3 - GIÁO VIÊN HƯỚNG DẪN TỪNG PHẦN</w:t>
      </w:r>
    </w:p>
    <w:tbl>
      <w:tblPr>
        <w:tblStyle w:val="7"/>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5093"/>
        <w:gridCol w:w="3936"/>
      </w:tblGrid>
      <w:tr w14:paraId="442305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tcMar>
              <w:top w:w="100" w:type="dxa"/>
              <w:left w:w="100" w:type="dxa"/>
              <w:bottom w:w="100" w:type="dxa"/>
              <w:right w:w="100" w:type="dxa"/>
            </w:tcMar>
          </w:tcPr>
          <w:p w14:paraId="428498C4">
            <w:pPr>
              <w:widowControl w:val="0"/>
              <w:spacing w:before="72" w:beforeLines="30" w:after="72" w:afterLines="30" w:line="300" w:lineRule="auto"/>
              <w:rPr>
                <w:rFonts w:cs="Times New Roman"/>
                <w:sz w:val="26"/>
                <w:szCs w:val="26"/>
              </w:rPr>
            </w:pPr>
            <w:r>
              <w:rPr>
                <w:rFonts w:cs="Times New Roman"/>
                <w:sz w:val="26"/>
                <w:szCs w:val="26"/>
              </w:rPr>
              <w:t>Nội dung báo cáo</w:t>
            </w:r>
          </w:p>
        </w:tc>
        <w:tc>
          <w:tcPr>
            <w:tcW w:w="3936" w:type="dxa"/>
            <w:tcMar>
              <w:top w:w="100" w:type="dxa"/>
              <w:left w:w="100" w:type="dxa"/>
              <w:bottom w:w="100" w:type="dxa"/>
              <w:right w:w="100" w:type="dxa"/>
            </w:tcMar>
          </w:tcPr>
          <w:p w14:paraId="73E570BD">
            <w:pPr>
              <w:widowControl w:val="0"/>
              <w:spacing w:before="72" w:beforeLines="30" w:after="72" w:afterLines="30" w:line="300" w:lineRule="auto"/>
              <w:rPr>
                <w:rFonts w:cs="Times New Roman"/>
                <w:sz w:val="26"/>
                <w:szCs w:val="26"/>
              </w:rPr>
            </w:pPr>
            <w:r>
              <w:rPr>
                <w:rFonts w:cs="Times New Roman"/>
                <w:sz w:val="26"/>
                <w:szCs w:val="26"/>
              </w:rPr>
              <w:t>Giáo viên hướng dẫn</w:t>
            </w:r>
          </w:p>
        </w:tc>
      </w:tr>
      <w:tr w14:paraId="000A7B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shd w:val="clear" w:color="auto" w:fill="auto"/>
            <w:tcMar>
              <w:top w:w="100" w:type="dxa"/>
              <w:left w:w="100" w:type="dxa"/>
              <w:bottom w:w="100" w:type="dxa"/>
              <w:right w:w="100" w:type="dxa"/>
            </w:tcMar>
            <w:vAlign w:val="top"/>
          </w:tcPr>
          <w:p w14:paraId="0E8AC61A">
            <w:pPr>
              <w:bidi w:val="0"/>
              <w:rPr>
                <w:lang w:val="vi-VN" w:eastAsia="en-US"/>
              </w:rPr>
            </w:pPr>
            <w:r>
              <w:t>Chương 1:</w:t>
            </w:r>
            <w:r>
              <w:rPr>
                <w:lang w:val="vi-VN"/>
              </w:rPr>
              <w:t xml:space="preserve"> Tổng quan về bài toán dự báo giá cổ phiếu</w:t>
            </w:r>
          </w:p>
        </w:tc>
        <w:tc>
          <w:tcPr>
            <w:tcW w:w="3936" w:type="dxa"/>
            <w:tcMar>
              <w:top w:w="100" w:type="dxa"/>
              <w:left w:w="100" w:type="dxa"/>
              <w:bottom w:w="100" w:type="dxa"/>
              <w:right w:w="100" w:type="dxa"/>
            </w:tcMar>
          </w:tcPr>
          <w:p w14:paraId="7CDE87BE">
            <w:pPr>
              <w:bidi w:val="0"/>
            </w:pPr>
            <w:r>
              <w:t>ThS.Nguyễn Ngọc Quỳnh Châu</w:t>
            </w:r>
          </w:p>
        </w:tc>
      </w:tr>
      <w:tr w14:paraId="44F921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shd w:val="clear" w:color="auto" w:fill="auto"/>
            <w:tcMar>
              <w:top w:w="100" w:type="dxa"/>
              <w:left w:w="100" w:type="dxa"/>
              <w:bottom w:w="100" w:type="dxa"/>
              <w:right w:w="100" w:type="dxa"/>
            </w:tcMar>
            <w:vAlign w:val="top"/>
          </w:tcPr>
          <w:p w14:paraId="2D43450B">
            <w:pPr>
              <w:bidi w:val="0"/>
              <w:rPr>
                <w:lang w:val="vi-VN" w:eastAsia="en-US"/>
              </w:rPr>
            </w:pPr>
            <w:r>
              <w:t>Chương 2:</w:t>
            </w:r>
            <w:r>
              <w:rPr>
                <w:lang w:val="vi-VN"/>
              </w:rPr>
              <w:t xml:space="preserve"> </w:t>
            </w:r>
            <w:r>
              <w:rPr>
                <w:rFonts w:hint="default"/>
                <w:lang w:val="vi-VN"/>
              </w:rPr>
              <w:t>Cơ sở lý thuyết</w:t>
            </w:r>
          </w:p>
        </w:tc>
        <w:tc>
          <w:tcPr>
            <w:tcW w:w="3936" w:type="dxa"/>
            <w:tcMar>
              <w:top w:w="100" w:type="dxa"/>
              <w:left w:w="100" w:type="dxa"/>
              <w:bottom w:w="100" w:type="dxa"/>
              <w:right w:w="100" w:type="dxa"/>
            </w:tcMar>
          </w:tcPr>
          <w:p w14:paraId="08BC9051">
            <w:pPr>
              <w:bidi w:val="0"/>
            </w:pPr>
            <w:r>
              <w:t>ThS.Nguyễn Ngọc Quỳnh Châu</w:t>
            </w:r>
          </w:p>
        </w:tc>
      </w:tr>
      <w:tr w14:paraId="6027C8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shd w:val="clear" w:color="auto" w:fill="auto"/>
            <w:tcMar>
              <w:top w:w="100" w:type="dxa"/>
              <w:left w:w="100" w:type="dxa"/>
              <w:bottom w:w="100" w:type="dxa"/>
              <w:right w:w="100" w:type="dxa"/>
            </w:tcMar>
            <w:vAlign w:val="top"/>
          </w:tcPr>
          <w:p w14:paraId="24988621">
            <w:pPr>
              <w:bidi w:val="0"/>
              <w:rPr>
                <w:lang w:val="vi-VN" w:eastAsia="en-US"/>
              </w:rPr>
            </w:pPr>
            <w:r>
              <w:t xml:space="preserve">Chương 3: </w:t>
            </w:r>
            <w:r>
              <w:rPr>
                <w:lang w:val="vi-VN"/>
              </w:rPr>
              <w:t xml:space="preserve">Triển khai </w:t>
            </w:r>
            <w:r>
              <w:rPr>
                <w:rFonts w:hint="default"/>
                <w:lang w:val="vi-VN"/>
              </w:rPr>
              <w:t>hệ thống</w:t>
            </w:r>
          </w:p>
        </w:tc>
        <w:tc>
          <w:tcPr>
            <w:tcW w:w="3936" w:type="dxa"/>
            <w:tcMar>
              <w:top w:w="100" w:type="dxa"/>
              <w:left w:w="100" w:type="dxa"/>
              <w:bottom w:w="100" w:type="dxa"/>
              <w:right w:w="100" w:type="dxa"/>
            </w:tcMar>
          </w:tcPr>
          <w:p w14:paraId="0A5E5677">
            <w:pPr>
              <w:bidi w:val="0"/>
            </w:pPr>
            <w:r>
              <w:t>ThS.Nguyễn Ngọc Quỳnh Châu</w:t>
            </w:r>
          </w:p>
        </w:tc>
      </w:tr>
      <w:tr w14:paraId="666CFA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5093" w:type="dxa"/>
            <w:shd w:val="clear" w:color="auto" w:fill="auto"/>
            <w:tcMar>
              <w:top w:w="100" w:type="dxa"/>
              <w:left w:w="100" w:type="dxa"/>
              <w:bottom w:w="100" w:type="dxa"/>
              <w:right w:w="100" w:type="dxa"/>
            </w:tcMar>
            <w:vAlign w:val="top"/>
          </w:tcPr>
          <w:p w14:paraId="714C7BEE">
            <w:pPr>
              <w:bidi w:val="0"/>
              <w:rPr>
                <w:lang w:val="vi-VN" w:eastAsia="en-US"/>
              </w:rPr>
            </w:pPr>
            <w:r>
              <w:rPr>
                <w:rFonts w:hint="default"/>
                <w:lang w:val="vi-VN"/>
              </w:rPr>
              <w:t>Chương 4: Kết quả thực nghiệm và đánh giá</w:t>
            </w:r>
          </w:p>
        </w:tc>
        <w:tc>
          <w:tcPr>
            <w:tcW w:w="3936" w:type="dxa"/>
            <w:tcMar>
              <w:top w:w="100" w:type="dxa"/>
              <w:left w:w="100" w:type="dxa"/>
              <w:bottom w:w="100" w:type="dxa"/>
              <w:right w:w="100" w:type="dxa"/>
            </w:tcMar>
          </w:tcPr>
          <w:p w14:paraId="1E3B5D0A">
            <w:pPr>
              <w:bidi w:val="0"/>
            </w:pPr>
            <w:r>
              <w:t>ThS.Nguyễn Ngọc Quỳnh Châu</w:t>
            </w:r>
          </w:p>
        </w:tc>
      </w:tr>
      <w:tr w14:paraId="0CD1BD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0" w:type="auto"/>
            <w:shd w:val="clear" w:color="auto" w:fill="auto"/>
            <w:vAlign w:val="top"/>
          </w:tcPr>
          <w:p w14:paraId="5ADDE4C4">
            <w:pPr>
              <w:bidi w:val="0"/>
              <w:rPr>
                <w:lang w:val="vi-VN" w:eastAsia="en-US"/>
              </w:rPr>
            </w:pPr>
            <w:r>
              <w:rPr>
                <w:rFonts w:hint="default"/>
                <w:lang w:val="vi-VN"/>
              </w:rPr>
              <w:t>Chương 5: Kết luận và hướng phát triền</w:t>
            </w:r>
          </w:p>
        </w:tc>
        <w:tc>
          <w:tcPr>
            <w:tcW w:w="0" w:type="auto"/>
            <w:shd w:val="clear" w:color="auto" w:fill="auto"/>
            <w:vAlign w:val="top"/>
          </w:tcPr>
          <w:p w14:paraId="29D7BB94">
            <w:pPr>
              <w:bidi w:val="0"/>
              <w:rPr>
                <w:lang w:val="en-US" w:eastAsia="en-US"/>
              </w:rPr>
            </w:pPr>
            <w:r>
              <w:t>ThS.Nguyễn Ngọc Quỳnh Châu</w:t>
            </w:r>
          </w:p>
        </w:tc>
      </w:tr>
    </w:tbl>
    <w:p w14:paraId="5461C42A">
      <w:pPr>
        <w:spacing w:before="72" w:beforeLines="30" w:after="72" w:afterLines="30" w:line="300" w:lineRule="auto"/>
        <w:jc w:val="both"/>
        <w:rPr>
          <w:rFonts w:cs="Times New Roman"/>
          <w:sz w:val="26"/>
          <w:szCs w:val="26"/>
        </w:rPr>
      </w:pPr>
    </w:p>
    <w:p w14:paraId="45AF720C">
      <w:pPr>
        <w:spacing w:before="72" w:beforeLines="30" w:after="72" w:afterLines="30" w:line="300" w:lineRule="auto"/>
        <w:jc w:val="both"/>
        <w:rPr>
          <w:rFonts w:cs="Times New Roman"/>
          <w:sz w:val="26"/>
          <w:szCs w:val="26"/>
        </w:rPr>
      </w:pPr>
      <w:r>
        <w:rPr>
          <w:rFonts w:cs="Times New Roman"/>
          <w:sz w:val="26"/>
          <w:szCs w:val="26"/>
        </w:rPr>
        <w:t>4 - NGÀY GIAO NHIỆM VỤ ĐỒ ÁN TỐT NGHIỆP</w:t>
      </w:r>
    </w:p>
    <w:p w14:paraId="76B71AAF">
      <w:pPr>
        <w:spacing w:before="72" w:beforeLines="30" w:after="72" w:afterLines="30" w:line="300" w:lineRule="auto"/>
        <w:jc w:val="both"/>
        <w:rPr>
          <w:rFonts w:cs="Times New Roman"/>
          <w:sz w:val="26"/>
          <w:szCs w:val="26"/>
        </w:rPr>
      </w:pPr>
      <w:r>
        <w:rPr>
          <w:rFonts w:cs="Times New Roman"/>
          <w:sz w:val="26"/>
          <w:szCs w:val="26"/>
        </w:rPr>
        <w:tab/>
      </w:r>
      <w:r>
        <w:rPr>
          <w:rFonts w:cs="Times New Roman"/>
          <w:sz w:val="26"/>
          <w:szCs w:val="26"/>
        </w:rPr>
        <w:t>Ngày ……………. tháng……….. năm  2026</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5"/>
        <w:gridCol w:w="5006"/>
      </w:tblGrid>
      <w:tr w14:paraId="6BF6D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5" w:type="dxa"/>
            <w:tcBorders>
              <w:top w:val="nil"/>
              <w:left w:val="nil"/>
              <w:bottom w:val="nil"/>
              <w:right w:val="nil"/>
            </w:tcBorders>
          </w:tcPr>
          <w:p w14:paraId="6987B417">
            <w:pPr>
              <w:spacing w:before="72" w:beforeLines="30" w:after="72" w:afterLines="30" w:line="300" w:lineRule="auto"/>
              <w:jc w:val="center"/>
              <w:rPr>
                <w:rFonts w:cs="Times New Roman"/>
                <w:b/>
                <w:bCs/>
                <w:sz w:val="26"/>
                <w:szCs w:val="26"/>
              </w:rPr>
            </w:pPr>
            <w:r>
              <w:rPr>
                <w:rFonts w:cs="Times New Roman"/>
                <w:b/>
                <w:bCs/>
                <w:sz w:val="26"/>
                <w:szCs w:val="26"/>
              </w:rPr>
              <w:t>Trưởng Bộ môn</w:t>
            </w:r>
          </w:p>
          <w:p w14:paraId="1614D4C3">
            <w:pPr>
              <w:spacing w:before="72" w:beforeLines="30" w:after="72" w:afterLines="30" w:line="300" w:lineRule="auto"/>
              <w:jc w:val="center"/>
              <w:rPr>
                <w:rFonts w:cs="Times New Roman"/>
                <w:b/>
                <w:bCs/>
                <w:sz w:val="26"/>
                <w:szCs w:val="26"/>
              </w:rPr>
            </w:pPr>
            <w:r>
              <w:rPr>
                <w:rFonts w:cs="Times New Roman"/>
                <w:i/>
                <w:iCs/>
                <w:sz w:val="26"/>
                <w:szCs w:val="26"/>
              </w:rPr>
              <w:t>(Ký và ghi rõ Họ tên)</w:t>
            </w:r>
          </w:p>
        </w:tc>
        <w:tc>
          <w:tcPr>
            <w:tcW w:w="5006" w:type="dxa"/>
            <w:tcBorders>
              <w:top w:val="nil"/>
              <w:left w:val="nil"/>
              <w:bottom w:val="nil"/>
              <w:right w:val="nil"/>
            </w:tcBorders>
          </w:tcPr>
          <w:p w14:paraId="383300BA">
            <w:pPr>
              <w:spacing w:before="72" w:beforeLines="30" w:after="72" w:afterLines="30" w:line="300" w:lineRule="auto"/>
              <w:jc w:val="center"/>
              <w:rPr>
                <w:rFonts w:cs="Times New Roman"/>
                <w:b/>
                <w:bCs/>
                <w:sz w:val="26"/>
                <w:szCs w:val="26"/>
              </w:rPr>
            </w:pPr>
            <w:r>
              <w:rPr>
                <w:rFonts w:cs="Times New Roman"/>
                <w:b/>
                <w:bCs/>
                <w:sz w:val="26"/>
                <w:szCs w:val="26"/>
              </w:rPr>
              <w:t>Giáo viên hướng dẫn chính</w:t>
            </w:r>
          </w:p>
          <w:p w14:paraId="17AFA8C7">
            <w:pPr>
              <w:spacing w:before="72" w:beforeLines="30" w:after="72" w:afterLines="30" w:line="300" w:lineRule="auto"/>
              <w:jc w:val="center"/>
              <w:rPr>
                <w:rFonts w:cs="Times New Roman"/>
                <w:i/>
                <w:iCs/>
                <w:sz w:val="26"/>
                <w:szCs w:val="26"/>
              </w:rPr>
            </w:pPr>
            <w:r>
              <w:rPr>
                <w:rFonts w:cs="Times New Roman"/>
                <w:i/>
                <w:iCs/>
                <w:sz w:val="26"/>
                <w:szCs w:val="26"/>
              </w:rPr>
              <w:t>(Ký và ghi rõ Họ tên)</w:t>
            </w:r>
          </w:p>
          <w:p w14:paraId="48EA9F87">
            <w:pPr>
              <w:spacing w:before="72" w:beforeLines="30" w:after="72" w:afterLines="30" w:line="300" w:lineRule="auto"/>
              <w:jc w:val="both"/>
              <w:rPr>
                <w:rFonts w:cs="Times New Roman"/>
                <w:sz w:val="26"/>
                <w:szCs w:val="26"/>
              </w:rPr>
            </w:pPr>
          </w:p>
        </w:tc>
      </w:tr>
      <w:tr w14:paraId="6858D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5" w:type="dxa"/>
            <w:tcBorders>
              <w:top w:val="nil"/>
              <w:left w:val="nil"/>
              <w:bottom w:val="nil"/>
              <w:right w:val="nil"/>
            </w:tcBorders>
          </w:tcPr>
          <w:p w14:paraId="76D355A2">
            <w:pPr>
              <w:spacing w:before="72" w:beforeLines="30" w:after="72" w:afterLines="30" w:line="300" w:lineRule="auto"/>
              <w:jc w:val="center"/>
              <w:rPr>
                <w:rFonts w:cs="Times New Roman"/>
                <w:sz w:val="26"/>
                <w:szCs w:val="26"/>
              </w:rPr>
            </w:pPr>
          </w:p>
        </w:tc>
        <w:tc>
          <w:tcPr>
            <w:tcW w:w="5006" w:type="dxa"/>
            <w:tcBorders>
              <w:top w:val="nil"/>
              <w:left w:val="nil"/>
              <w:bottom w:val="nil"/>
              <w:right w:val="nil"/>
            </w:tcBorders>
          </w:tcPr>
          <w:p w14:paraId="248928A8">
            <w:pPr>
              <w:spacing w:before="72" w:beforeLines="30" w:after="72" w:afterLines="30" w:line="300" w:lineRule="auto"/>
              <w:jc w:val="center"/>
              <w:rPr>
                <w:rFonts w:cs="Times New Roman"/>
                <w:b/>
                <w:bCs/>
                <w:sz w:val="26"/>
                <w:szCs w:val="26"/>
              </w:rPr>
            </w:pPr>
          </w:p>
          <w:p w14:paraId="3CE971CC">
            <w:pPr>
              <w:spacing w:before="72" w:beforeLines="30" w:after="72" w:afterLines="30" w:line="300" w:lineRule="auto"/>
              <w:jc w:val="both"/>
              <w:rPr>
                <w:rFonts w:cs="Times New Roman"/>
                <w:b/>
                <w:bCs/>
                <w:sz w:val="26"/>
                <w:szCs w:val="26"/>
              </w:rPr>
            </w:pPr>
          </w:p>
          <w:p w14:paraId="62BF84DC">
            <w:pPr>
              <w:spacing w:before="72" w:beforeLines="30" w:after="72" w:afterLines="30" w:line="300" w:lineRule="auto"/>
              <w:jc w:val="center"/>
              <w:rPr>
                <w:rFonts w:cs="Times New Roman"/>
                <w:sz w:val="26"/>
                <w:szCs w:val="26"/>
              </w:rPr>
            </w:pPr>
            <w:r>
              <w:rPr>
                <w:rFonts w:cs="Times New Roman"/>
                <w:b/>
                <w:bCs/>
                <w:sz w:val="26"/>
                <w:szCs w:val="26"/>
              </w:rPr>
              <w:t>ThS. Nguyễn Ngọc Quỳnh Châu</w:t>
            </w:r>
          </w:p>
        </w:tc>
      </w:tr>
    </w:tbl>
    <w:p w14:paraId="347EAF49">
      <w:pPr>
        <w:spacing w:before="72" w:beforeLines="30" w:after="72" w:afterLines="30" w:line="300" w:lineRule="auto"/>
        <w:jc w:val="both"/>
        <w:rPr>
          <w:rFonts w:cs="Times New Roman"/>
          <w:b/>
          <w:bCs/>
          <w:sz w:val="26"/>
          <w:szCs w:val="26"/>
        </w:rPr>
      </w:pPr>
    </w:p>
    <w:p w14:paraId="7B174095">
      <w:pPr>
        <w:rPr>
          <w:rFonts w:cs="Times New Roman"/>
          <w:sz w:val="26"/>
          <w:szCs w:val="26"/>
        </w:rPr>
      </w:pPr>
      <w:r>
        <w:rPr>
          <w:rFonts w:cs="Times New Roman"/>
          <w:sz w:val="26"/>
          <w:szCs w:val="26"/>
        </w:rPr>
        <w:br w:type="page"/>
      </w:r>
    </w:p>
    <w:p w14:paraId="461595C1">
      <w:pPr>
        <w:spacing w:before="72" w:beforeLines="30" w:after="72" w:afterLines="30" w:line="300" w:lineRule="auto"/>
        <w:jc w:val="both"/>
        <w:rPr>
          <w:rFonts w:cs="Times New Roman"/>
          <w:sz w:val="26"/>
          <w:szCs w:val="26"/>
        </w:rPr>
      </w:pPr>
      <w:r>
        <w:rPr>
          <w:rFonts w:cs="Times New Roman"/>
          <w:sz w:val="26"/>
          <w:szCs w:val="26"/>
        </w:rPr>
        <w:t>Nhiệm vụ Đồ án tốt nghiệp đã được Hội đồng thi tốt nghiệp của Khoa thông qua</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5"/>
        <w:gridCol w:w="5006"/>
      </w:tblGrid>
      <w:tr w14:paraId="3849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5" w:type="dxa"/>
            <w:tcBorders>
              <w:top w:val="nil"/>
              <w:left w:val="nil"/>
              <w:bottom w:val="nil"/>
              <w:right w:val="nil"/>
            </w:tcBorders>
          </w:tcPr>
          <w:p w14:paraId="451EF03E">
            <w:pPr>
              <w:spacing w:before="72" w:beforeLines="30" w:after="72" w:afterLines="30" w:line="300" w:lineRule="auto"/>
              <w:jc w:val="center"/>
              <w:rPr>
                <w:rFonts w:cs="Times New Roman"/>
                <w:sz w:val="26"/>
                <w:szCs w:val="26"/>
              </w:rPr>
            </w:pPr>
            <w:r>
              <w:rPr>
                <w:rFonts w:cs="Times New Roman"/>
                <w:b/>
                <w:bCs/>
                <w:sz w:val="26"/>
                <w:szCs w:val="26"/>
              </w:rPr>
              <w:t>Chủ tịch Hội đồng</w:t>
            </w:r>
          </w:p>
        </w:tc>
        <w:tc>
          <w:tcPr>
            <w:tcW w:w="5006" w:type="dxa"/>
            <w:tcBorders>
              <w:top w:val="nil"/>
              <w:left w:val="nil"/>
              <w:bottom w:val="nil"/>
              <w:right w:val="nil"/>
            </w:tcBorders>
          </w:tcPr>
          <w:p w14:paraId="4EF36047">
            <w:pPr>
              <w:spacing w:before="72" w:beforeLines="30" w:after="72" w:afterLines="30" w:line="300" w:lineRule="auto"/>
              <w:jc w:val="center"/>
              <w:rPr>
                <w:rFonts w:cs="Times New Roman"/>
                <w:sz w:val="26"/>
                <w:szCs w:val="26"/>
              </w:rPr>
            </w:pPr>
            <w:r>
              <w:rPr>
                <w:rFonts w:cs="Times New Roman"/>
                <w:sz w:val="26"/>
                <w:szCs w:val="26"/>
              </w:rPr>
              <w:t>Ngày….. tháng….. năm 2026</w:t>
            </w:r>
          </w:p>
          <w:p w14:paraId="69C150E4">
            <w:pPr>
              <w:spacing w:before="72" w:beforeLines="30" w:after="72" w:afterLines="30" w:line="300" w:lineRule="auto"/>
              <w:jc w:val="center"/>
              <w:rPr>
                <w:rFonts w:cs="Times New Roman"/>
                <w:sz w:val="26"/>
                <w:szCs w:val="26"/>
              </w:rPr>
            </w:pPr>
            <w:r>
              <w:rPr>
                <w:rFonts w:cs="Times New Roman"/>
                <w:i/>
                <w:iCs/>
                <w:sz w:val="26"/>
                <w:szCs w:val="26"/>
              </w:rPr>
              <w:t>(Ký và ghi rõ Họ tên)</w:t>
            </w:r>
          </w:p>
        </w:tc>
      </w:tr>
      <w:tr w14:paraId="23E1A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5" w:type="dxa"/>
            <w:tcBorders>
              <w:top w:val="nil"/>
              <w:left w:val="nil"/>
              <w:bottom w:val="nil"/>
              <w:right w:val="nil"/>
            </w:tcBorders>
          </w:tcPr>
          <w:p w14:paraId="6BE359A7">
            <w:pPr>
              <w:spacing w:before="72" w:beforeLines="30" w:after="72" w:afterLines="30" w:line="300" w:lineRule="auto"/>
              <w:jc w:val="both"/>
              <w:rPr>
                <w:rFonts w:cs="Times New Roman"/>
                <w:sz w:val="26"/>
                <w:szCs w:val="26"/>
              </w:rPr>
            </w:pPr>
          </w:p>
        </w:tc>
        <w:tc>
          <w:tcPr>
            <w:tcW w:w="5006" w:type="dxa"/>
            <w:tcBorders>
              <w:top w:val="nil"/>
              <w:left w:val="nil"/>
              <w:bottom w:val="nil"/>
              <w:right w:val="nil"/>
            </w:tcBorders>
          </w:tcPr>
          <w:p w14:paraId="0BF35D4C">
            <w:pPr>
              <w:spacing w:before="72" w:beforeLines="30" w:after="72" w:afterLines="30" w:line="300" w:lineRule="auto"/>
              <w:jc w:val="both"/>
              <w:rPr>
                <w:rFonts w:cs="Times New Roman"/>
                <w:sz w:val="26"/>
                <w:szCs w:val="26"/>
              </w:rPr>
            </w:pPr>
          </w:p>
          <w:p w14:paraId="124EE961">
            <w:pPr>
              <w:spacing w:before="72" w:beforeLines="30" w:after="72" w:afterLines="30" w:line="300" w:lineRule="auto"/>
              <w:jc w:val="both"/>
              <w:rPr>
                <w:rFonts w:cs="Times New Roman"/>
                <w:sz w:val="26"/>
                <w:szCs w:val="26"/>
              </w:rPr>
            </w:pPr>
          </w:p>
          <w:p w14:paraId="785BEDA0">
            <w:pPr>
              <w:spacing w:before="72" w:beforeLines="30" w:after="72" w:afterLines="30" w:line="300" w:lineRule="auto"/>
              <w:jc w:val="both"/>
              <w:rPr>
                <w:rFonts w:cs="Times New Roman"/>
                <w:sz w:val="26"/>
                <w:szCs w:val="26"/>
              </w:rPr>
            </w:pPr>
          </w:p>
          <w:p w14:paraId="79B80696">
            <w:pPr>
              <w:spacing w:before="72" w:beforeLines="30" w:after="72" w:afterLines="30" w:line="300" w:lineRule="auto"/>
              <w:jc w:val="both"/>
              <w:rPr>
                <w:rFonts w:cs="Times New Roman"/>
                <w:sz w:val="26"/>
                <w:szCs w:val="26"/>
              </w:rPr>
            </w:pPr>
          </w:p>
        </w:tc>
      </w:tr>
    </w:tbl>
    <w:p w14:paraId="2D12DD6E">
      <w:pPr>
        <w:spacing w:before="72" w:beforeLines="30" w:after="72" w:afterLines="30" w:line="300" w:lineRule="auto"/>
        <w:jc w:val="both"/>
        <w:rPr>
          <w:rFonts w:cs="Times New Roman"/>
          <w:sz w:val="26"/>
          <w:szCs w:val="26"/>
        </w:rPr>
      </w:pPr>
      <w:r>
        <w:rPr>
          <w:rFonts w:cs="Times New Roman"/>
          <w:sz w:val="26"/>
          <w:szCs w:val="26"/>
        </w:rPr>
        <w:t>Sinh viên đã hoàn thành và nộp bản Đồ án tốt nghiệp cho Hội đồng thi ngày…… tháng…….. năm 2026.</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5"/>
        <w:gridCol w:w="5006"/>
      </w:tblGrid>
      <w:tr w14:paraId="47A44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5" w:type="dxa"/>
            <w:tcBorders>
              <w:top w:val="nil"/>
              <w:left w:val="nil"/>
              <w:bottom w:val="nil"/>
              <w:right w:val="nil"/>
            </w:tcBorders>
          </w:tcPr>
          <w:p w14:paraId="47C59FB3">
            <w:pPr>
              <w:spacing w:before="72" w:beforeLines="30" w:after="72" w:afterLines="30" w:line="300" w:lineRule="auto"/>
              <w:jc w:val="both"/>
              <w:rPr>
                <w:rFonts w:cs="Times New Roman"/>
                <w:sz w:val="26"/>
                <w:szCs w:val="26"/>
              </w:rPr>
            </w:pPr>
          </w:p>
        </w:tc>
        <w:tc>
          <w:tcPr>
            <w:tcW w:w="5006" w:type="dxa"/>
            <w:tcBorders>
              <w:top w:val="nil"/>
              <w:left w:val="nil"/>
              <w:bottom w:val="nil"/>
              <w:right w:val="nil"/>
            </w:tcBorders>
          </w:tcPr>
          <w:p w14:paraId="038C6E99">
            <w:pPr>
              <w:spacing w:before="72" w:beforeLines="30" w:after="72" w:afterLines="30" w:line="300" w:lineRule="auto"/>
              <w:jc w:val="center"/>
              <w:rPr>
                <w:rFonts w:cs="Times New Roman"/>
                <w:b/>
                <w:bCs/>
                <w:sz w:val="26"/>
                <w:szCs w:val="26"/>
              </w:rPr>
            </w:pPr>
            <w:r>
              <w:rPr>
                <w:rFonts w:cs="Times New Roman"/>
                <w:b/>
                <w:bCs/>
                <w:sz w:val="26"/>
                <w:szCs w:val="26"/>
              </w:rPr>
              <w:t>Sinh viên làm Đồ án tốt nghiệp</w:t>
            </w:r>
          </w:p>
          <w:p w14:paraId="3D7B8B85">
            <w:pPr>
              <w:spacing w:before="72" w:beforeLines="30" w:after="72" w:afterLines="30" w:line="300" w:lineRule="auto"/>
              <w:jc w:val="center"/>
              <w:rPr>
                <w:rFonts w:cs="Times New Roman"/>
                <w:sz w:val="26"/>
                <w:szCs w:val="26"/>
              </w:rPr>
            </w:pPr>
            <w:r>
              <w:rPr>
                <w:rFonts w:cs="Times New Roman"/>
                <w:b/>
                <w:bCs/>
                <w:i/>
                <w:iCs/>
                <w:sz w:val="26"/>
                <w:szCs w:val="26"/>
              </w:rPr>
              <w:t>(</w:t>
            </w:r>
            <w:r>
              <w:rPr>
                <w:rFonts w:cs="Times New Roman"/>
                <w:i/>
                <w:iCs/>
                <w:sz w:val="26"/>
                <w:szCs w:val="26"/>
              </w:rPr>
              <w:t>Ký và ghi rõ Họ tên)</w:t>
            </w:r>
          </w:p>
        </w:tc>
      </w:tr>
      <w:tr w14:paraId="60A0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3" w:hRule="atLeast"/>
        </w:trPr>
        <w:tc>
          <w:tcPr>
            <w:tcW w:w="5005" w:type="dxa"/>
            <w:tcBorders>
              <w:top w:val="nil"/>
              <w:left w:val="nil"/>
              <w:bottom w:val="nil"/>
              <w:right w:val="nil"/>
            </w:tcBorders>
          </w:tcPr>
          <w:p w14:paraId="0339877E">
            <w:pPr>
              <w:spacing w:before="72" w:beforeLines="30" w:after="72" w:afterLines="30" w:line="300" w:lineRule="auto"/>
              <w:jc w:val="both"/>
              <w:rPr>
                <w:rFonts w:cs="Times New Roman"/>
                <w:sz w:val="26"/>
                <w:szCs w:val="26"/>
              </w:rPr>
            </w:pPr>
          </w:p>
        </w:tc>
        <w:tc>
          <w:tcPr>
            <w:tcW w:w="5006" w:type="dxa"/>
            <w:tcBorders>
              <w:top w:val="nil"/>
              <w:left w:val="nil"/>
              <w:bottom w:val="nil"/>
              <w:right w:val="nil"/>
            </w:tcBorders>
          </w:tcPr>
          <w:p w14:paraId="510FA7AB">
            <w:pPr>
              <w:spacing w:before="72" w:beforeLines="30" w:after="72" w:afterLines="30" w:line="300" w:lineRule="auto"/>
              <w:jc w:val="both"/>
              <w:rPr>
                <w:rFonts w:cs="Times New Roman"/>
                <w:sz w:val="26"/>
                <w:szCs w:val="26"/>
              </w:rPr>
            </w:pPr>
          </w:p>
        </w:tc>
      </w:tr>
    </w:tbl>
    <w:p w14:paraId="539D35A8">
      <w:pPr>
        <w:rPr>
          <w:rFonts w:cs="Times New Roman"/>
        </w:rPr>
      </w:pPr>
      <w:r>
        <w:rPr>
          <w:rFonts w:cs="Times New Roman"/>
          <w:i/>
          <w:iCs/>
        </w:rPr>
        <w:br w:type="page"/>
      </w:r>
    </w:p>
    <w:tbl>
      <w:tblPr>
        <w:tblStyle w:val="7"/>
        <w:tblW w:w="9421" w:type="dxa"/>
        <w:tblInd w:w="216" w:type="dxa"/>
        <w:tblLayout w:type="autofit"/>
        <w:tblCellMar>
          <w:top w:w="0" w:type="dxa"/>
          <w:left w:w="108" w:type="dxa"/>
          <w:bottom w:w="0" w:type="dxa"/>
          <w:right w:w="108" w:type="dxa"/>
        </w:tblCellMar>
      </w:tblPr>
      <w:tblGrid>
        <w:gridCol w:w="2520"/>
        <w:gridCol w:w="6901"/>
      </w:tblGrid>
      <w:tr w14:paraId="794E4396">
        <w:tblPrEx>
          <w:tblCellMar>
            <w:top w:w="0" w:type="dxa"/>
            <w:left w:w="108" w:type="dxa"/>
            <w:bottom w:w="0" w:type="dxa"/>
            <w:right w:w="108" w:type="dxa"/>
          </w:tblCellMar>
        </w:tblPrEx>
        <w:trPr>
          <w:trHeight w:val="1690" w:hRule="atLeast"/>
        </w:trPr>
        <w:tc>
          <w:tcPr>
            <w:tcW w:w="2520" w:type="dxa"/>
            <w:shd w:val="clear" w:color="auto" w:fill="FFFFFF"/>
          </w:tcPr>
          <w:p w14:paraId="7245F7B8">
            <w:pPr>
              <w:pStyle w:val="49"/>
              <w:jc w:val="center"/>
              <w:rPr>
                <w:rFonts w:cs="Times New Roman"/>
              </w:rPr>
            </w:pPr>
            <w:bookmarkStart w:id="2" w:name="_Toc138654435"/>
            <w:bookmarkStart w:id="3" w:name="_Toc60062238"/>
            <w:r>
              <w:rPr>
                <w:rFonts w:cs="Times New Roman"/>
                <w:lang w:eastAsia="en-US" w:bidi="ar-SA"/>
              </w:rPr>
              <w:drawing>
                <wp:inline distT="0" distB="0" distL="0" distR="0">
                  <wp:extent cx="1227455" cy="1009650"/>
                  <wp:effectExtent l="0" t="0" r="10795" b="0"/>
                  <wp:docPr id="1" name="image1.pn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
                          <pic:cNvPicPr>
                            <a:picLocks noChangeAspect="1" noChangeArrowheads="1"/>
                          </pic:cNvPicPr>
                        </pic:nvPicPr>
                        <pic:blipFill>
                          <a:blip r:embed="rId12"/>
                          <a:stretch>
                            <a:fillRect/>
                          </a:stretch>
                        </pic:blipFill>
                        <pic:spPr>
                          <a:xfrm>
                            <a:off x="0" y="0"/>
                            <a:ext cx="1227455" cy="1009650"/>
                          </a:xfrm>
                          <a:prstGeom prst="rect">
                            <a:avLst/>
                          </a:prstGeom>
                        </pic:spPr>
                      </pic:pic>
                    </a:graphicData>
                  </a:graphic>
                </wp:inline>
              </w:drawing>
            </w:r>
          </w:p>
        </w:tc>
        <w:tc>
          <w:tcPr>
            <w:tcW w:w="6901" w:type="dxa"/>
            <w:shd w:val="clear" w:color="auto" w:fill="FFFFFF"/>
          </w:tcPr>
          <w:p w14:paraId="013D38A0">
            <w:pPr>
              <w:pStyle w:val="49"/>
              <w:spacing w:before="0"/>
              <w:jc w:val="center"/>
              <w:rPr>
                <w:rFonts w:cs="Times New Roman"/>
                <w:sz w:val="30"/>
                <w:szCs w:val="30"/>
              </w:rPr>
            </w:pPr>
          </w:p>
          <w:p w14:paraId="24B1F006">
            <w:pPr>
              <w:pStyle w:val="49"/>
              <w:spacing w:before="0"/>
              <w:jc w:val="center"/>
              <w:rPr>
                <w:rFonts w:cs="Times New Roman"/>
                <w:sz w:val="30"/>
                <w:szCs w:val="30"/>
              </w:rPr>
            </w:pPr>
            <w:r>
              <w:rPr>
                <w:rFonts w:cs="Times New Roman"/>
                <w:sz w:val="30"/>
                <w:szCs w:val="30"/>
              </w:rPr>
              <w:t xml:space="preserve">TRƯỜNG ĐẠI HỌC THUỶ LỢI </w:t>
            </w:r>
          </w:p>
          <w:p w14:paraId="5951DBDD">
            <w:pPr>
              <w:pStyle w:val="49"/>
              <w:spacing w:before="0"/>
              <w:jc w:val="center"/>
              <w:rPr>
                <w:rFonts w:cs="Times New Roman"/>
                <w:b/>
                <w:sz w:val="28"/>
                <w:szCs w:val="28"/>
              </w:rPr>
            </w:pPr>
            <w:r>
              <w:rPr>
                <w:rFonts w:cs="Times New Roman"/>
                <w:b/>
                <w:sz w:val="28"/>
                <w:szCs w:val="28"/>
              </w:rPr>
              <w:t>KHOA CÔNG NGHỆ THÔNG TIN</w:t>
            </w:r>
          </w:p>
          <w:p w14:paraId="346C8FC8">
            <w:pPr>
              <w:pStyle w:val="49"/>
              <w:spacing w:before="0"/>
              <w:jc w:val="center"/>
              <w:rPr>
                <w:rFonts w:cs="Times New Roman"/>
                <w:color w:val="FF0000"/>
                <w:sz w:val="30"/>
                <w:szCs w:val="30"/>
              </w:rPr>
            </w:pPr>
            <w:r>
              <w:rPr>
                <w:rFonts w:cs="Times New Roman"/>
                <w:color w:val="FF0000"/>
                <w:sz w:val="30"/>
                <w:szCs w:val="30"/>
                <w:lang w:eastAsia="en-US" w:bidi="ar-SA"/>
              </w:rPr>
              <mc:AlternateContent>
                <mc:Choice Requires="wps">
                  <w:drawing>
                    <wp:anchor distT="0" distB="0" distL="0" distR="0" simplePos="0" relativeHeight="251664384" behindDoc="0" locked="0" layoutInCell="1" allowOverlap="1">
                      <wp:simplePos x="0" y="0"/>
                      <wp:positionH relativeFrom="column">
                        <wp:posOffset>1422400</wp:posOffset>
                      </wp:positionH>
                      <wp:positionV relativeFrom="paragraph">
                        <wp:posOffset>50800</wp:posOffset>
                      </wp:positionV>
                      <wp:extent cx="2540" cy="1270"/>
                      <wp:effectExtent l="0" t="0" r="0" b="0"/>
                      <wp:wrapNone/>
                      <wp:docPr id="2" name="Image1"/>
                      <wp:cNvGraphicFramePr/>
                      <a:graphic xmlns:a="http://schemas.openxmlformats.org/drawingml/2006/main">
                        <a:graphicData uri="http://schemas.microsoft.com/office/word/2010/wordprocessingShape">
                          <wps:wsp>
                            <wps:cNvCnPr/>
                            <wps:spPr>
                              <a:xfrm>
                                <a:off x="0" y="0"/>
                                <a:ext cx="1800" cy="0"/>
                              </a:xfrm>
                              <a:prstGeom prst="line">
                                <a:avLst/>
                              </a:prstGeom>
                              <a:noFill/>
                              <a:ln w="12600">
                                <a:solidFill>
                                  <a:srgbClr val="000000"/>
                                </a:solidFill>
                                <a:round/>
                              </a:ln>
                              <a:effectLst/>
                            </wps:spPr>
                            <wps:bodyPr/>
                          </wps:wsp>
                        </a:graphicData>
                      </a:graphic>
                    </wp:anchor>
                  </w:drawing>
                </mc:Choice>
                <mc:Fallback>
                  <w:pict>
                    <v:line id="Image1" o:spid="_x0000_s1026" o:spt="20" style="position:absolute;left:0pt;margin-left:112pt;margin-top:4pt;height:0.1pt;width:0.2pt;z-index:251664384;mso-width-relative:page;mso-height-relative:page;" filled="f" stroked="t" coordsize="21600,21600" o:gfxdata="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T5Yt0NQAAAAHAQAADwAAAAAA&#10;AAABACAAAAAiAAAAZHJzL2Rvd25yZXYueG1sUEsBAhQAFAAAAAgAh07iQAt/CwKlAQAAawMAAA4A&#10;AAAAAAAAAQAgAAAAIwEAAGRycy9lMm9Eb2MueG1sUEsFBgAAAAAGAAYAWQEAADoFAAAAAA==&#10;">
                      <v:fill on="f" focussize="0,0"/>
                      <v:stroke weight="0.992125984251969pt" color="#000000" joinstyle="round"/>
                      <v:imagedata o:title=""/>
                      <o:lock v:ext="edit" aspectratio="f"/>
                    </v:line>
                  </w:pict>
                </mc:Fallback>
              </mc:AlternateContent>
            </w:r>
          </w:p>
          <w:p w14:paraId="43D4A966">
            <w:pPr>
              <w:pStyle w:val="49"/>
              <w:spacing w:before="0"/>
              <w:jc w:val="center"/>
              <w:rPr>
                <w:rFonts w:cs="Times New Roman"/>
                <w:color w:val="FF0000"/>
                <w:sz w:val="30"/>
                <w:szCs w:val="30"/>
              </w:rPr>
            </w:pPr>
            <w:r>
              <w:rPr>
                <w:rFonts w:cs="Times New Roman"/>
                <w:color w:val="FF0000"/>
                <w:sz w:val="30"/>
                <w:szCs w:val="30"/>
              </w:rPr>
              <w:t>BẢN TÓM TẮT ĐỀ CƯƠNG ĐỒ ÁN TỐT NGHIỆP</w:t>
            </w:r>
          </w:p>
          <w:p w14:paraId="50737B4E">
            <w:pPr>
              <w:pStyle w:val="49"/>
              <w:jc w:val="center"/>
              <w:rPr>
                <w:rFonts w:cs="Times New Roman"/>
                <w:b/>
                <w:color w:val="FF0000"/>
              </w:rPr>
            </w:pPr>
          </w:p>
        </w:tc>
      </w:tr>
    </w:tbl>
    <w:p w14:paraId="4A83D30B">
      <w:pPr>
        <w:rPr>
          <w:rFonts w:cs="Times New Roman"/>
          <w:b/>
          <w:szCs w:val="26"/>
        </w:rPr>
      </w:pPr>
      <w:r>
        <w:rPr>
          <w:rFonts w:cs="Times New Roman"/>
          <w:b/>
          <w:szCs w:val="26"/>
        </w:rPr>
        <w:t>Tên đề tài:  Ứng dụng logic mờ kết hợp LSTM trong dự đoán xu thế giá chứng khoán</w:t>
      </w:r>
      <w:r>
        <w:rPr>
          <w:rFonts w:cs="Times New Roman"/>
          <w:b/>
          <w:szCs w:val="26"/>
        </w:rPr>
        <w:tab/>
      </w:r>
    </w:p>
    <w:p w14:paraId="3E442915">
      <w:pPr>
        <w:tabs>
          <w:tab w:val="left" w:pos="2579"/>
        </w:tabs>
        <w:spacing w:before="240"/>
        <w:ind w:left="165"/>
        <w:rPr>
          <w:rFonts w:cs="Times New Roman"/>
          <w:b/>
          <w:szCs w:val="26"/>
          <w:lang w:val="vi-VN"/>
        </w:rPr>
      </w:pPr>
      <w:r>
        <w:rPr>
          <w:rFonts w:cs="Times New Roman"/>
          <w:i/>
          <w:szCs w:val="26"/>
        </w:rPr>
        <w:t>Sinh</w:t>
      </w:r>
      <w:r>
        <w:rPr>
          <w:rFonts w:cs="Times New Roman"/>
          <w:i/>
          <w:spacing w:val="-8"/>
          <w:szCs w:val="26"/>
        </w:rPr>
        <w:t xml:space="preserve"> </w:t>
      </w:r>
      <w:r>
        <w:rPr>
          <w:rFonts w:cs="Times New Roman"/>
          <w:i/>
          <w:szCs w:val="26"/>
        </w:rPr>
        <w:t>viên</w:t>
      </w:r>
      <w:r>
        <w:rPr>
          <w:rFonts w:cs="Times New Roman"/>
          <w:i/>
          <w:spacing w:val="-8"/>
          <w:szCs w:val="26"/>
        </w:rPr>
        <w:t xml:space="preserve"> </w:t>
      </w:r>
      <w:r>
        <w:rPr>
          <w:rFonts w:cs="Times New Roman"/>
          <w:i/>
          <w:szCs w:val="26"/>
        </w:rPr>
        <w:t>thực</w:t>
      </w:r>
      <w:r>
        <w:rPr>
          <w:rFonts w:cs="Times New Roman"/>
          <w:i/>
          <w:spacing w:val="-9"/>
          <w:szCs w:val="26"/>
        </w:rPr>
        <w:t xml:space="preserve"> </w:t>
      </w:r>
      <w:r>
        <w:rPr>
          <w:rFonts w:cs="Times New Roman"/>
          <w:i/>
          <w:spacing w:val="-4"/>
          <w:szCs w:val="26"/>
        </w:rPr>
        <w:t>hiện</w:t>
      </w:r>
      <w:r>
        <w:rPr>
          <w:rFonts w:cs="Times New Roman"/>
          <w:i/>
          <w:szCs w:val="26"/>
        </w:rPr>
        <w:tab/>
      </w:r>
      <w:r>
        <w:rPr>
          <w:rFonts w:cs="Times New Roman"/>
          <w:szCs w:val="26"/>
        </w:rPr>
        <w:t>:</w:t>
      </w:r>
      <w:r>
        <w:rPr>
          <w:rFonts w:cs="Times New Roman"/>
          <w:spacing w:val="25"/>
          <w:szCs w:val="26"/>
        </w:rPr>
        <w:t xml:space="preserve">  </w:t>
      </w:r>
      <w:r>
        <w:rPr>
          <w:rFonts w:cs="Times New Roman"/>
          <w:b/>
          <w:spacing w:val="22"/>
          <w:szCs w:val="26"/>
        </w:rPr>
        <w:t>Vương</w:t>
      </w:r>
      <w:r>
        <w:rPr>
          <w:rFonts w:cs="Times New Roman"/>
          <w:b/>
          <w:spacing w:val="22"/>
          <w:szCs w:val="26"/>
          <w:lang w:val="vi-VN"/>
        </w:rPr>
        <w:t xml:space="preserve"> Thị</w:t>
      </w:r>
      <w:r>
        <w:rPr>
          <w:rFonts w:cs="Times New Roman"/>
          <w:b/>
          <w:spacing w:val="22"/>
          <w:szCs w:val="26"/>
        </w:rPr>
        <w:t xml:space="preserve"> </w:t>
      </w:r>
      <w:r>
        <w:rPr>
          <w:rFonts w:cs="Times New Roman"/>
          <w:b/>
          <w:spacing w:val="18"/>
          <w:szCs w:val="26"/>
        </w:rPr>
        <w:t>Mai</w:t>
      </w:r>
      <w:r>
        <w:rPr>
          <w:rFonts w:cs="Times New Roman"/>
          <w:b/>
          <w:spacing w:val="59"/>
          <w:szCs w:val="26"/>
        </w:rPr>
        <w:t xml:space="preserve"> </w:t>
      </w:r>
      <w:r>
        <w:rPr>
          <w:rFonts w:cs="Times New Roman"/>
          <w:b/>
          <w:spacing w:val="13"/>
          <w:szCs w:val="26"/>
        </w:rPr>
        <w:t>Anh</w:t>
      </w:r>
    </w:p>
    <w:p w14:paraId="57E8ED88">
      <w:pPr>
        <w:tabs>
          <w:tab w:val="left" w:pos="2579"/>
        </w:tabs>
        <w:spacing w:before="61"/>
        <w:ind w:left="165"/>
        <w:rPr>
          <w:rFonts w:cs="Times New Roman"/>
          <w:b/>
          <w:szCs w:val="26"/>
        </w:rPr>
      </w:pPr>
      <w:r>
        <w:rPr>
          <w:rFonts w:cs="Times New Roman"/>
          <w:i/>
          <w:spacing w:val="-5"/>
          <w:szCs w:val="26"/>
        </w:rPr>
        <w:t>Lớp</w:t>
      </w:r>
      <w:r>
        <w:rPr>
          <w:rFonts w:cs="Times New Roman"/>
          <w:i/>
          <w:szCs w:val="26"/>
        </w:rPr>
        <w:tab/>
      </w:r>
      <w:r>
        <w:rPr>
          <w:rFonts w:cs="Times New Roman"/>
          <w:szCs w:val="26"/>
        </w:rPr>
        <w:t>:</w:t>
      </w:r>
      <w:r>
        <w:rPr>
          <w:rFonts w:cs="Times New Roman"/>
          <w:spacing w:val="31"/>
          <w:szCs w:val="26"/>
        </w:rPr>
        <w:t xml:space="preserve">  </w:t>
      </w:r>
      <w:r>
        <w:rPr>
          <w:rFonts w:cs="Times New Roman"/>
          <w:b/>
          <w:spacing w:val="-2"/>
          <w:szCs w:val="26"/>
        </w:rPr>
        <w:t>64HTTT2</w:t>
      </w:r>
    </w:p>
    <w:p w14:paraId="1DED719F">
      <w:pPr>
        <w:tabs>
          <w:tab w:val="left" w:pos="2579"/>
        </w:tabs>
        <w:spacing w:before="58"/>
        <w:ind w:left="165"/>
        <w:rPr>
          <w:rFonts w:cs="Times New Roman"/>
          <w:b/>
          <w:szCs w:val="26"/>
        </w:rPr>
      </w:pPr>
      <w:r>
        <w:rPr>
          <w:rFonts w:cs="Times New Roman"/>
          <w:i/>
          <w:szCs w:val="26"/>
        </w:rPr>
        <w:t>Mã</w:t>
      </w:r>
      <w:r>
        <w:rPr>
          <w:rFonts w:cs="Times New Roman"/>
          <w:i/>
          <w:spacing w:val="-7"/>
          <w:szCs w:val="26"/>
        </w:rPr>
        <w:t xml:space="preserve"> </w:t>
      </w:r>
      <w:r>
        <w:rPr>
          <w:rFonts w:cs="Times New Roman"/>
          <w:i/>
          <w:szCs w:val="26"/>
        </w:rPr>
        <w:t>sinh</w:t>
      </w:r>
      <w:r>
        <w:rPr>
          <w:rFonts w:cs="Times New Roman"/>
          <w:i/>
          <w:spacing w:val="-5"/>
          <w:szCs w:val="26"/>
        </w:rPr>
        <w:t xml:space="preserve"> </w:t>
      </w:r>
      <w:r>
        <w:rPr>
          <w:rFonts w:cs="Times New Roman"/>
          <w:i/>
          <w:spacing w:val="-4"/>
          <w:szCs w:val="26"/>
        </w:rPr>
        <w:t>viên</w:t>
      </w:r>
      <w:r>
        <w:rPr>
          <w:rFonts w:cs="Times New Roman"/>
          <w:i/>
          <w:szCs w:val="26"/>
        </w:rPr>
        <w:tab/>
      </w:r>
      <w:r>
        <w:rPr>
          <w:rFonts w:cs="Times New Roman"/>
          <w:szCs w:val="26"/>
        </w:rPr>
        <w:t>:</w:t>
      </w:r>
      <w:r>
        <w:rPr>
          <w:rFonts w:cs="Times New Roman"/>
          <w:spacing w:val="29"/>
          <w:szCs w:val="26"/>
        </w:rPr>
        <w:t xml:space="preserve">  </w:t>
      </w:r>
      <w:r>
        <w:rPr>
          <w:rFonts w:cs="Times New Roman"/>
          <w:b/>
          <w:spacing w:val="-2"/>
          <w:szCs w:val="26"/>
        </w:rPr>
        <w:t>2251161949</w:t>
      </w:r>
    </w:p>
    <w:p w14:paraId="392C93DD">
      <w:pPr>
        <w:tabs>
          <w:tab w:val="left" w:pos="2579"/>
        </w:tabs>
        <w:spacing w:before="61"/>
        <w:ind w:left="165"/>
        <w:rPr>
          <w:rFonts w:cs="Times New Roman"/>
          <w:b/>
          <w:szCs w:val="26"/>
        </w:rPr>
      </w:pPr>
      <w:r>
        <w:rPr>
          <w:rFonts w:cs="Times New Roman"/>
          <w:i/>
          <w:szCs w:val="26"/>
        </w:rPr>
        <w:t>Số</w:t>
      </w:r>
      <w:r>
        <w:rPr>
          <w:rFonts w:cs="Times New Roman"/>
          <w:i/>
          <w:spacing w:val="-7"/>
          <w:szCs w:val="26"/>
        </w:rPr>
        <w:t xml:space="preserve"> </w:t>
      </w:r>
      <w:r>
        <w:rPr>
          <w:rFonts w:cs="Times New Roman"/>
          <w:i/>
          <w:szCs w:val="26"/>
        </w:rPr>
        <w:t>điện</w:t>
      </w:r>
      <w:r>
        <w:rPr>
          <w:rFonts w:cs="Times New Roman"/>
          <w:i/>
          <w:spacing w:val="-7"/>
          <w:szCs w:val="26"/>
        </w:rPr>
        <w:t xml:space="preserve"> </w:t>
      </w:r>
      <w:r>
        <w:rPr>
          <w:rFonts w:cs="Times New Roman"/>
          <w:i/>
          <w:spacing w:val="-2"/>
          <w:szCs w:val="26"/>
        </w:rPr>
        <w:t>thoại</w:t>
      </w:r>
      <w:r>
        <w:rPr>
          <w:rFonts w:cs="Times New Roman"/>
          <w:i/>
          <w:szCs w:val="26"/>
        </w:rPr>
        <w:tab/>
      </w:r>
      <w:r>
        <w:rPr>
          <w:rFonts w:cs="Times New Roman"/>
          <w:szCs w:val="26"/>
        </w:rPr>
        <w:t>:</w:t>
      </w:r>
      <w:r>
        <w:rPr>
          <w:rFonts w:cs="Times New Roman"/>
          <w:spacing w:val="31"/>
          <w:szCs w:val="26"/>
        </w:rPr>
        <w:t xml:space="preserve">  </w:t>
      </w:r>
      <w:r>
        <w:rPr>
          <w:rFonts w:cs="Times New Roman"/>
          <w:b/>
          <w:spacing w:val="-2"/>
          <w:szCs w:val="26"/>
        </w:rPr>
        <w:t>0389098232</w:t>
      </w:r>
    </w:p>
    <w:p w14:paraId="7E315A7A">
      <w:pPr>
        <w:tabs>
          <w:tab w:val="left" w:pos="2579"/>
        </w:tabs>
        <w:spacing w:before="61"/>
        <w:ind w:left="165"/>
        <w:rPr>
          <w:rFonts w:cs="Times New Roman"/>
          <w:b/>
          <w:szCs w:val="26"/>
        </w:rPr>
      </w:pPr>
      <w:r>
        <w:rPr>
          <w:rFonts w:cs="Times New Roman"/>
          <w:i/>
          <w:spacing w:val="-2"/>
          <w:szCs w:val="26"/>
        </w:rPr>
        <w:t>Email</w:t>
      </w:r>
      <w:r>
        <w:rPr>
          <w:rFonts w:cs="Times New Roman"/>
          <w:i/>
          <w:szCs w:val="26"/>
        </w:rPr>
        <w:tab/>
      </w:r>
      <w:r>
        <w:rPr>
          <w:rFonts w:cs="Times New Roman"/>
          <w:szCs w:val="26"/>
        </w:rPr>
        <w:t>:</w:t>
      </w:r>
      <w:r>
        <w:rPr>
          <w:rFonts w:cs="Times New Roman"/>
          <w:spacing w:val="29"/>
          <w:szCs w:val="26"/>
        </w:rPr>
        <w:t xml:space="preserve">  </w:t>
      </w:r>
      <w:r>
        <w:fldChar w:fldCharType="begin"/>
      </w:r>
      <w:r>
        <w:instrText xml:space="preserve"> HYPERLINK "mailto:lehoa2004pna@gmail.com" \h </w:instrText>
      </w:r>
      <w:r>
        <w:fldChar w:fldCharType="separate"/>
      </w:r>
      <w:r>
        <w:rPr>
          <w:rFonts w:cs="Times New Roman"/>
          <w:b/>
          <w:spacing w:val="-2"/>
          <w:szCs w:val="26"/>
        </w:rPr>
        <w:t>vuongmaianh20102004@gmail.com</w:t>
      </w:r>
      <w:r>
        <w:rPr>
          <w:rFonts w:cs="Times New Roman"/>
          <w:b/>
          <w:spacing w:val="-2"/>
          <w:szCs w:val="26"/>
        </w:rPr>
        <w:fldChar w:fldCharType="end"/>
      </w:r>
    </w:p>
    <w:p w14:paraId="4668E851">
      <w:pPr>
        <w:spacing w:before="59"/>
        <w:ind w:left="165"/>
        <w:rPr>
          <w:rFonts w:cs="Times New Roman"/>
          <w:b/>
          <w:szCs w:val="26"/>
          <w:lang w:val="vi-VN"/>
        </w:rPr>
      </w:pPr>
      <w:r>
        <w:rPr>
          <w:rFonts w:cs="Times New Roman"/>
          <w:i/>
          <w:szCs w:val="26"/>
        </w:rPr>
        <w:t>Giáo</w:t>
      </w:r>
      <w:r>
        <w:rPr>
          <w:rFonts w:cs="Times New Roman"/>
          <w:i/>
          <w:spacing w:val="-9"/>
          <w:szCs w:val="26"/>
        </w:rPr>
        <w:t xml:space="preserve"> </w:t>
      </w:r>
      <w:r>
        <w:rPr>
          <w:rFonts w:cs="Times New Roman"/>
          <w:i/>
          <w:szCs w:val="26"/>
        </w:rPr>
        <w:t>viên</w:t>
      </w:r>
      <w:r>
        <w:rPr>
          <w:rFonts w:cs="Times New Roman"/>
          <w:i/>
          <w:spacing w:val="-10"/>
          <w:szCs w:val="26"/>
        </w:rPr>
        <w:t xml:space="preserve"> </w:t>
      </w:r>
      <w:r>
        <w:rPr>
          <w:rFonts w:cs="Times New Roman"/>
          <w:i/>
          <w:szCs w:val="26"/>
        </w:rPr>
        <w:t>hướng</w:t>
      </w:r>
      <w:r>
        <w:rPr>
          <w:rFonts w:cs="Times New Roman"/>
          <w:i/>
          <w:spacing w:val="-8"/>
          <w:szCs w:val="26"/>
        </w:rPr>
        <w:t xml:space="preserve"> </w:t>
      </w:r>
      <w:r>
        <w:rPr>
          <w:rFonts w:cs="Times New Roman"/>
          <w:i/>
          <w:szCs w:val="26"/>
        </w:rPr>
        <w:t>dẫn</w:t>
      </w:r>
      <w:r>
        <w:rPr>
          <w:rFonts w:cs="Times New Roman"/>
          <w:i/>
          <w:spacing w:val="70"/>
          <w:w w:val="150"/>
          <w:szCs w:val="26"/>
        </w:rPr>
        <w:t xml:space="preserve"> </w:t>
      </w:r>
      <w:r>
        <w:rPr>
          <w:rFonts w:cs="Times New Roman"/>
          <w:szCs w:val="26"/>
        </w:rPr>
        <w:t>:</w:t>
      </w:r>
      <w:r>
        <w:rPr>
          <w:rFonts w:cs="Times New Roman"/>
          <w:spacing w:val="71"/>
          <w:w w:val="150"/>
          <w:szCs w:val="26"/>
        </w:rPr>
        <w:t xml:space="preserve"> </w:t>
      </w:r>
      <w:r>
        <w:rPr>
          <w:rFonts w:cs="Times New Roman"/>
          <w:b/>
          <w:szCs w:val="26"/>
        </w:rPr>
        <w:t>Ths.Ng</w:t>
      </w:r>
      <w:r>
        <w:rPr>
          <w:rFonts w:cs="Times New Roman"/>
          <w:b/>
          <w:szCs w:val="26"/>
          <w:lang w:val="vi-VN"/>
        </w:rPr>
        <w:t>uyễn Ngọc Quỳnh Châu</w:t>
      </w:r>
    </w:p>
    <w:p w14:paraId="41A537C7">
      <w:pPr>
        <w:pStyle w:val="2"/>
        <w:bidi w:val="0"/>
      </w:pPr>
      <w:bookmarkStart w:id="4" w:name="_Toc2544"/>
      <w:r>
        <w:t>TÓM TẮT ĐỀ TÀI</w:t>
      </w:r>
      <w:bookmarkEnd w:id="4"/>
    </w:p>
    <w:p w14:paraId="7A59AAA6">
      <w:pPr>
        <w:bidi w:val="0"/>
        <w:jc w:val="both"/>
        <w:rPr>
          <w:sz w:val="26"/>
          <w:szCs w:val="26"/>
        </w:rPr>
      </w:pPr>
      <w:bookmarkStart w:id="5" w:name="_Toc138654434"/>
      <w:r>
        <w:rPr>
          <w:sz w:val="26"/>
          <w:szCs w:val="26"/>
        </w:rPr>
        <w:t>Trong bối cảnh thị trường chứng khoán ngày càng biến động phức tạp dưới tác động của nhiều yếu tố như kinh tế vĩ mô, tin tức tài chính và tâm lý nhà đầu tư, việc dự đoán xu thế giá cổ phiếu đóng vai trò quan trọng trong việc hỗ trợ ra quyết định đầu tư. Tuy nhiên, các phương pháp dự báo truyền thống chủ yếu dựa trên dữ liệu định lượng và còn gặp nhiều hạn chế khi xử lý đồng thời dữ liệu định tính như tin tức, cảm xúc thị trường hoặc các yếu tố phi cấu trúc khác.</w:t>
      </w:r>
    </w:p>
    <w:p w14:paraId="5CF4AEF2">
      <w:pPr>
        <w:bidi w:val="0"/>
        <w:jc w:val="both"/>
        <w:rPr>
          <w:sz w:val="26"/>
          <w:szCs w:val="26"/>
        </w:rPr>
      </w:pPr>
      <w:r>
        <w:rPr>
          <w:sz w:val="26"/>
          <w:szCs w:val="26"/>
        </w:rPr>
        <w:t>Xuất phát từ thực tế đó, đề tài tập trung nghiên cứu và xây dựng mô hình dự đoán xu thế giá cổ phiếu bằng cách kết hợp giữa Logic mờ (Fuzzy Logic) và mạng nơ-ron hồi tiếp dài hạn (LSTM). Trong đó, Logic mờ được sử dụng để xử lý và biểu diễn dữ liệu định tính như tin tức và cảm xúc thị trường dưới dạng các mức độ mờ (tích cực, trung lập, tiêu cực), giúp mô hình có thể khai thác thông tin phi định lượng một cách hiệu quả. Đồng thời, mạng LSTM được sử dụng để học các mối quan hệ phụ thuộc theo thời gian trong dữ liệu chuỗi, từ đó nâng cao khả năng dự đoán xu thế giá cổ phiếu.</w:t>
      </w:r>
    </w:p>
    <w:p w14:paraId="31E85182">
      <w:pPr>
        <w:bidi w:val="0"/>
        <w:jc w:val="both"/>
        <w:rPr>
          <w:sz w:val="26"/>
          <w:szCs w:val="26"/>
        </w:rPr>
      </w:pPr>
      <w:r>
        <w:rPr>
          <w:sz w:val="26"/>
          <w:szCs w:val="26"/>
        </w:rPr>
        <w:t>Mô hình đề xuất cho phép tích hợp đồng thời dữ liệu định lượng (giá cổ phiếu, chỉ báo kỹ thuật) và dữ liệu định tính (tin tức, cảm xúc), từ đó dự đoán xu thế giá theo nhiều khung thời gian khác nhau như ngắn hạn, trung hạn và dài hạn. Kết quả dự đoán được phân loại thành các mức độ cụ thể gồm: Tăng mạnh, Tăng nhẹ, Bình thường, Giảm nhẹ và Giảm mạnh, giúp người dùng dễ dàng theo dõi và đưa ra quyết định phù hợp.</w:t>
      </w:r>
    </w:p>
    <w:p w14:paraId="388BA8AA">
      <w:pPr>
        <w:bidi w:val="0"/>
        <w:jc w:val="both"/>
        <w:rPr>
          <w:sz w:val="26"/>
          <w:szCs w:val="26"/>
        </w:rPr>
        <w:sectPr>
          <w:pgSz w:w="11920" w:h="16840"/>
          <w:pgMar w:top="1480" w:right="850" w:bottom="280" w:left="1275" w:header="720" w:footer="720" w:gutter="0"/>
          <w:cols w:space="720" w:num="1"/>
        </w:sectPr>
      </w:pPr>
      <w:r>
        <w:rPr>
          <w:sz w:val="26"/>
          <w:szCs w:val="26"/>
        </w:rPr>
        <w:t>Việc thực hiện đề tài không chỉ giúp áp dụng các kiến thức về trí tuệ nhân tạo, học máy và xử lý dữ liệu vào một bài toán thực tế, mà còn góp phần nâng cao hiệu quả phân tích và dự đoán trong lĩnh vực tài chính. Đồng thời, kết quả nghiên cứu có thể làm cơ sở tham khảo cho các hệ thống hỗ trợ ra quyết định đầu tư trong tương lai.</w:t>
      </w:r>
    </w:p>
    <w:p w14:paraId="60D263B0">
      <w:pPr>
        <w:pStyle w:val="2"/>
        <w:bidi w:val="0"/>
      </w:pPr>
      <w:bookmarkStart w:id="6" w:name="_Toc13007"/>
      <w:bookmarkStart w:id="7" w:name="_Toc21770"/>
      <w:r>
        <w:t>CÁC MỤC TIÊU CHÍNH</w:t>
      </w:r>
      <w:bookmarkEnd w:id="6"/>
      <w:bookmarkEnd w:id="7"/>
    </w:p>
    <w:p w14:paraId="0247404A">
      <w:pPr>
        <w:numPr>
          <w:ilvl w:val="0"/>
          <w:numId w:val="2"/>
        </w:numPr>
        <w:bidi w:val="0"/>
        <w:ind w:left="720" w:leftChars="0" w:hanging="360" w:firstLineChars="0"/>
        <w:jc w:val="both"/>
        <w:rPr>
          <w:sz w:val="26"/>
          <w:szCs w:val="26"/>
        </w:rPr>
      </w:pPr>
      <w:r>
        <w:rPr>
          <w:sz w:val="26"/>
          <w:szCs w:val="26"/>
        </w:rPr>
        <w:t>Nghiên cứu cơ sở lý thuyết liên quan đến Logic mờ (Fuzzy Logic) và mạng nơ-ron hồi tiếp dài hạn (LSTM), bao gồm các khái niệm cơ bản, nguyên lý hoạt động và khả năng ứng dụng trong bài toán dự đoán dữ liệu chuỗi thời gian.</w:t>
      </w:r>
    </w:p>
    <w:p w14:paraId="027A1933">
      <w:pPr>
        <w:numPr>
          <w:ilvl w:val="0"/>
          <w:numId w:val="2"/>
        </w:numPr>
        <w:bidi w:val="0"/>
        <w:ind w:left="720" w:leftChars="0" w:hanging="360" w:firstLineChars="0"/>
        <w:jc w:val="both"/>
        <w:rPr>
          <w:sz w:val="26"/>
          <w:szCs w:val="26"/>
        </w:rPr>
      </w:pPr>
      <w:r>
        <w:rPr>
          <w:sz w:val="26"/>
          <w:szCs w:val="26"/>
        </w:rPr>
        <w:t>Khảo sát, phân tích bài toán dự đoán xu thế giá chứng khoán, xác định các yếu tố ảnh hưởng chính, đặc điểm của dữ liệu cũng như những khó khăn khi xử lý dữ liệu thực tế.</w:t>
      </w:r>
    </w:p>
    <w:p w14:paraId="2125637E">
      <w:pPr>
        <w:numPr>
          <w:ilvl w:val="0"/>
          <w:numId w:val="2"/>
        </w:numPr>
        <w:bidi w:val="0"/>
        <w:ind w:left="720" w:leftChars="0" w:hanging="360" w:firstLineChars="0"/>
        <w:jc w:val="both"/>
        <w:rPr>
          <w:sz w:val="26"/>
          <w:szCs w:val="26"/>
        </w:rPr>
      </w:pPr>
      <w:r>
        <w:rPr>
          <w:sz w:val="26"/>
          <w:szCs w:val="26"/>
        </w:rPr>
        <w:t>Xây dựng mô hình kết hợp giữa Fuzzy Logic và LSTM nhằm tận dụng ưu điểm của cả hai phương pháp, từ đó nâng cao khả năng dự đoán xu thế giá cổ phiếu.</w:t>
      </w:r>
    </w:p>
    <w:p w14:paraId="32669875">
      <w:pPr>
        <w:numPr>
          <w:ilvl w:val="0"/>
          <w:numId w:val="2"/>
        </w:numPr>
        <w:bidi w:val="0"/>
        <w:ind w:left="720" w:leftChars="0" w:hanging="360" w:firstLineChars="0"/>
        <w:jc w:val="both"/>
        <w:rPr>
          <w:sz w:val="26"/>
          <w:szCs w:val="26"/>
        </w:rPr>
      </w:pPr>
      <w:r>
        <w:rPr>
          <w:sz w:val="26"/>
          <w:szCs w:val="26"/>
        </w:rPr>
        <w:t>Thực hiện thu thập, tiền xử lý và tích hợp dữ liệu định lượng (giá cổ phiếu, chỉ báo kỹ thuật) và dữ liệu định tính (tin tức, cảm xúc thị trường) để tạo bộ dữ liệu đầu vào phù hợp cho mô hình.</w:t>
      </w:r>
    </w:p>
    <w:p w14:paraId="24F3A1D6">
      <w:pPr>
        <w:numPr>
          <w:ilvl w:val="0"/>
          <w:numId w:val="2"/>
        </w:numPr>
        <w:bidi w:val="0"/>
        <w:ind w:left="720" w:leftChars="0" w:hanging="360" w:firstLineChars="0"/>
        <w:jc w:val="both"/>
        <w:rPr>
          <w:sz w:val="26"/>
          <w:szCs w:val="26"/>
        </w:rPr>
      </w:pPr>
      <w:r>
        <w:rPr>
          <w:sz w:val="26"/>
          <w:szCs w:val="26"/>
        </w:rPr>
        <w:t>Đánh giá hiệu quả của mô hình thông qua các chỉ số như Accuracy, Precision, Recall và F1-score, đồng thời so sánh với các phương pháp truyền thống để làm rõ hiệu quả cải thiện.</w:t>
      </w:r>
    </w:p>
    <w:p w14:paraId="319466B6">
      <w:pPr>
        <w:pStyle w:val="2"/>
        <w:bidi w:val="0"/>
      </w:pPr>
      <w:bookmarkStart w:id="8" w:name="_Toc1081"/>
      <w:bookmarkStart w:id="9" w:name="_Toc9381"/>
      <w:r>
        <w:t>NỘI DUNG CHÍNH</w:t>
      </w:r>
      <w:bookmarkEnd w:id="8"/>
      <w:bookmarkEnd w:id="9"/>
    </w:p>
    <w:p w14:paraId="25351109">
      <w:pPr>
        <w:numPr>
          <w:ilvl w:val="0"/>
          <w:numId w:val="3"/>
        </w:numPr>
        <w:bidi w:val="0"/>
        <w:ind w:left="720" w:leftChars="0" w:hanging="360" w:firstLineChars="0"/>
        <w:jc w:val="both"/>
        <w:rPr>
          <w:sz w:val="26"/>
          <w:szCs w:val="26"/>
        </w:rPr>
      </w:pPr>
      <w:r>
        <w:rPr>
          <w:sz w:val="26"/>
          <w:szCs w:val="26"/>
        </w:rPr>
        <w:t>Tìm hiểu các phương pháp dự đoán tài chính truyền thống</w:t>
      </w:r>
    </w:p>
    <w:p w14:paraId="7FDB5398">
      <w:pPr>
        <w:numPr>
          <w:ilvl w:val="0"/>
          <w:numId w:val="3"/>
        </w:numPr>
        <w:bidi w:val="0"/>
        <w:ind w:left="720" w:leftChars="0" w:hanging="360" w:firstLineChars="0"/>
        <w:jc w:val="both"/>
        <w:rPr>
          <w:sz w:val="26"/>
          <w:szCs w:val="26"/>
        </w:rPr>
      </w:pPr>
      <w:r>
        <w:rPr>
          <w:sz w:val="26"/>
          <w:szCs w:val="26"/>
        </w:rPr>
        <w:t>Nghiên cứu mạng LSTM và Logic mờ</w:t>
      </w:r>
    </w:p>
    <w:p w14:paraId="1C22D972">
      <w:pPr>
        <w:numPr>
          <w:ilvl w:val="0"/>
          <w:numId w:val="3"/>
        </w:numPr>
        <w:bidi w:val="0"/>
        <w:ind w:left="720" w:leftChars="0" w:hanging="360" w:firstLineChars="0"/>
        <w:jc w:val="both"/>
        <w:rPr>
          <w:sz w:val="26"/>
          <w:szCs w:val="26"/>
        </w:rPr>
      </w:pPr>
      <w:r>
        <w:rPr>
          <w:sz w:val="26"/>
          <w:szCs w:val="26"/>
        </w:rPr>
        <w:t>Thu thập và tiền xử lý dữ liệu (giá cổ phiếu, tin tức)</w:t>
      </w:r>
    </w:p>
    <w:p w14:paraId="7FFC9B30">
      <w:pPr>
        <w:numPr>
          <w:ilvl w:val="0"/>
          <w:numId w:val="3"/>
        </w:numPr>
        <w:bidi w:val="0"/>
        <w:ind w:left="720" w:leftChars="0" w:hanging="360" w:firstLineChars="0"/>
        <w:jc w:val="both"/>
        <w:rPr>
          <w:sz w:val="26"/>
          <w:szCs w:val="26"/>
        </w:rPr>
      </w:pPr>
      <w:r>
        <w:rPr>
          <w:sz w:val="26"/>
          <w:szCs w:val="26"/>
        </w:rPr>
        <w:t>Xây dựng hệ thống suy luận mờ cho dữ liệu cảm xúc</w:t>
      </w:r>
    </w:p>
    <w:p w14:paraId="18DA8A29">
      <w:pPr>
        <w:numPr>
          <w:ilvl w:val="0"/>
          <w:numId w:val="3"/>
        </w:numPr>
        <w:bidi w:val="0"/>
        <w:ind w:left="720" w:leftChars="0" w:hanging="360" w:firstLineChars="0"/>
        <w:jc w:val="both"/>
        <w:rPr>
          <w:sz w:val="26"/>
          <w:szCs w:val="26"/>
        </w:rPr>
      </w:pPr>
      <w:r>
        <w:rPr>
          <w:sz w:val="26"/>
          <w:szCs w:val="26"/>
        </w:rPr>
        <w:t>Xây dựng mô hình LSTM dự đoán xu thế</w:t>
      </w:r>
    </w:p>
    <w:p w14:paraId="12F2F4FA">
      <w:pPr>
        <w:numPr>
          <w:ilvl w:val="0"/>
          <w:numId w:val="3"/>
        </w:numPr>
        <w:bidi w:val="0"/>
        <w:ind w:left="720" w:leftChars="0" w:hanging="360" w:firstLineChars="0"/>
        <w:jc w:val="both"/>
        <w:rPr>
          <w:sz w:val="26"/>
          <w:szCs w:val="26"/>
        </w:rPr>
      </w:pPr>
      <w:r>
        <w:rPr>
          <w:sz w:val="26"/>
          <w:szCs w:val="26"/>
        </w:rPr>
        <w:t>Đánh giá và so sánh kết quả mô hình</w:t>
      </w:r>
    </w:p>
    <w:p w14:paraId="0DACE980">
      <w:pPr>
        <w:pStyle w:val="2"/>
        <w:bidi w:val="0"/>
      </w:pPr>
      <w:bookmarkStart w:id="10" w:name="_Toc22539"/>
      <w:bookmarkStart w:id="11" w:name="_Toc2767"/>
      <w:r>
        <w:t>KẾT QUẢ DỰ KIẾN</w:t>
      </w:r>
      <w:bookmarkEnd w:id="10"/>
      <w:bookmarkEnd w:id="11"/>
    </w:p>
    <w:p w14:paraId="3D867C56">
      <w:pPr>
        <w:numPr>
          <w:ilvl w:val="0"/>
          <w:numId w:val="3"/>
        </w:numPr>
        <w:bidi w:val="0"/>
        <w:ind w:left="720" w:leftChars="0" w:hanging="360" w:firstLineChars="0"/>
        <w:jc w:val="both"/>
        <w:rPr>
          <w:sz w:val="26"/>
          <w:szCs w:val="26"/>
        </w:rPr>
      </w:pPr>
      <w:r>
        <w:rPr>
          <w:sz w:val="26"/>
          <w:szCs w:val="26"/>
        </w:rPr>
        <w:t>Tổng hợp cơ sở lý thuyết về Fuzzy Logic và LSTM</w:t>
      </w:r>
    </w:p>
    <w:p w14:paraId="6B5CC8DB">
      <w:pPr>
        <w:numPr>
          <w:ilvl w:val="0"/>
          <w:numId w:val="3"/>
        </w:numPr>
        <w:bidi w:val="0"/>
        <w:ind w:left="720" w:leftChars="0" w:hanging="360" w:firstLineChars="0"/>
        <w:jc w:val="both"/>
        <w:rPr>
          <w:sz w:val="26"/>
          <w:szCs w:val="26"/>
        </w:rPr>
      </w:pPr>
      <w:r>
        <w:rPr>
          <w:sz w:val="26"/>
          <w:szCs w:val="26"/>
        </w:rPr>
        <w:t>Xây dựng mô hình dự đoán xu thế giá cổ phiếu</w:t>
      </w:r>
    </w:p>
    <w:p w14:paraId="61925CB0">
      <w:pPr>
        <w:numPr>
          <w:ilvl w:val="0"/>
          <w:numId w:val="3"/>
        </w:numPr>
        <w:bidi w:val="0"/>
        <w:ind w:left="720" w:leftChars="0" w:hanging="360" w:firstLineChars="0"/>
        <w:jc w:val="both"/>
        <w:rPr>
          <w:sz w:val="26"/>
          <w:szCs w:val="26"/>
        </w:rPr>
      </w:pPr>
      <w:r>
        <w:rPr>
          <w:sz w:val="26"/>
          <w:szCs w:val="26"/>
        </w:rPr>
        <w:t>Đánh giá hiệu quả mô hình dựa trên các chỉ số (Accuracy, F1-score,...)</w:t>
      </w:r>
    </w:p>
    <w:p w14:paraId="46FAB1C4">
      <w:pPr>
        <w:numPr>
          <w:ilvl w:val="0"/>
          <w:numId w:val="3"/>
        </w:numPr>
        <w:bidi w:val="0"/>
        <w:ind w:left="720" w:leftChars="0" w:hanging="360" w:firstLineChars="0"/>
        <w:jc w:val="both"/>
        <w:rPr>
          <w:sz w:val="26"/>
          <w:szCs w:val="26"/>
        </w:rPr>
      </w:pPr>
      <w:r>
        <w:rPr>
          <w:sz w:val="26"/>
          <w:szCs w:val="26"/>
        </w:rPr>
        <w:t>Hoàn thiện báo cáo đồ án tốt nghiệp</w:t>
      </w:r>
    </w:p>
    <w:p w14:paraId="1B7FCFA1">
      <w:pPr>
        <w:pStyle w:val="2"/>
        <w:bidi w:val="0"/>
      </w:pPr>
      <w:bookmarkStart w:id="12" w:name="_Toc30824"/>
      <w:r>
        <w:t>TIẾN ĐỘ THỰC HIỆN</w:t>
      </w:r>
      <w:bookmarkEnd w:id="12"/>
    </w:p>
    <w:tbl>
      <w:tblPr>
        <w:tblStyle w:val="7"/>
        <w:tblW w:w="9527" w:type="dxa"/>
        <w:tblInd w:w="1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51"/>
        <w:gridCol w:w="1729"/>
        <w:gridCol w:w="3349"/>
        <w:gridCol w:w="3698"/>
      </w:tblGrid>
      <w:tr w14:paraId="31F443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9" w:hRule="atLeast"/>
        </w:trPr>
        <w:tc>
          <w:tcPr>
            <w:tcW w:w="751" w:type="dxa"/>
          </w:tcPr>
          <w:p w14:paraId="114D10EF">
            <w:pPr>
              <w:bidi w:val="0"/>
              <w:jc w:val="center"/>
              <w:rPr>
                <w:sz w:val="26"/>
                <w:szCs w:val="26"/>
              </w:rPr>
            </w:pPr>
            <w:r>
              <w:rPr>
                <w:sz w:val="26"/>
                <w:szCs w:val="26"/>
              </w:rPr>
              <w:t>TT</w:t>
            </w:r>
          </w:p>
        </w:tc>
        <w:tc>
          <w:tcPr>
            <w:tcW w:w="1729" w:type="dxa"/>
          </w:tcPr>
          <w:p w14:paraId="548F5233">
            <w:pPr>
              <w:bidi w:val="0"/>
              <w:jc w:val="center"/>
              <w:rPr>
                <w:sz w:val="26"/>
                <w:szCs w:val="26"/>
              </w:rPr>
            </w:pPr>
            <w:r>
              <w:rPr>
                <w:sz w:val="26"/>
                <w:szCs w:val="26"/>
              </w:rPr>
              <w:t>Thời gian</w:t>
            </w:r>
          </w:p>
        </w:tc>
        <w:tc>
          <w:tcPr>
            <w:tcW w:w="3349" w:type="dxa"/>
          </w:tcPr>
          <w:p w14:paraId="19516345">
            <w:pPr>
              <w:bidi w:val="0"/>
              <w:jc w:val="center"/>
              <w:rPr>
                <w:sz w:val="26"/>
                <w:szCs w:val="26"/>
              </w:rPr>
            </w:pPr>
            <w:r>
              <w:rPr>
                <w:sz w:val="26"/>
                <w:szCs w:val="26"/>
              </w:rPr>
              <w:t>Nội dung công việc</w:t>
            </w:r>
          </w:p>
        </w:tc>
        <w:tc>
          <w:tcPr>
            <w:tcW w:w="3698" w:type="dxa"/>
          </w:tcPr>
          <w:p w14:paraId="625A0164">
            <w:pPr>
              <w:bidi w:val="0"/>
              <w:jc w:val="center"/>
              <w:rPr>
                <w:sz w:val="26"/>
                <w:szCs w:val="26"/>
              </w:rPr>
            </w:pPr>
            <w:r>
              <w:rPr>
                <w:sz w:val="26"/>
                <w:szCs w:val="26"/>
              </w:rPr>
              <w:t>Kết quả dự kiến đạt được</w:t>
            </w:r>
          </w:p>
        </w:tc>
      </w:tr>
      <w:tr w14:paraId="065E16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00" w:hRule="atLeast"/>
        </w:trPr>
        <w:tc>
          <w:tcPr>
            <w:tcW w:w="751" w:type="dxa"/>
          </w:tcPr>
          <w:p w14:paraId="02CB8E3C">
            <w:pPr>
              <w:bidi w:val="0"/>
              <w:jc w:val="center"/>
              <w:rPr>
                <w:sz w:val="26"/>
                <w:szCs w:val="26"/>
              </w:rPr>
            </w:pPr>
            <w:r>
              <w:rPr>
                <w:sz w:val="26"/>
                <w:szCs w:val="26"/>
              </w:rPr>
              <w:t>1</w:t>
            </w:r>
          </w:p>
        </w:tc>
        <w:tc>
          <w:tcPr>
            <w:tcW w:w="1729" w:type="dxa"/>
          </w:tcPr>
          <w:p w14:paraId="561C3AE9">
            <w:pPr>
              <w:bidi w:val="0"/>
              <w:jc w:val="center"/>
              <w:rPr>
                <w:sz w:val="26"/>
                <w:szCs w:val="26"/>
              </w:rPr>
            </w:pPr>
            <w:r>
              <w:rPr>
                <w:sz w:val="26"/>
                <w:szCs w:val="26"/>
              </w:rPr>
              <w:t>25/03 - 31/03</w:t>
            </w:r>
          </w:p>
        </w:tc>
        <w:tc>
          <w:tcPr>
            <w:tcW w:w="3349" w:type="dxa"/>
          </w:tcPr>
          <w:p w14:paraId="140CCF72">
            <w:pPr>
              <w:bidi w:val="0"/>
              <w:jc w:val="center"/>
              <w:rPr>
                <w:sz w:val="26"/>
                <w:szCs w:val="26"/>
              </w:rPr>
            </w:pPr>
            <w:r>
              <w:rPr>
                <w:sz w:val="26"/>
                <w:szCs w:val="26"/>
              </w:rPr>
              <w:t>Tìm hiểu cơ sở lý thuyết về LSTM và Logic mờ</w:t>
            </w:r>
          </w:p>
        </w:tc>
        <w:tc>
          <w:tcPr>
            <w:tcW w:w="3698" w:type="dxa"/>
          </w:tcPr>
          <w:p w14:paraId="4A7F07E1">
            <w:pPr>
              <w:bidi w:val="0"/>
              <w:jc w:val="center"/>
              <w:rPr>
                <w:sz w:val="26"/>
                <w:szCs w:val="26"/>
              </w:rPr>
            </w:pPr>
            <w:r>
              <w:rPr>
                <w:sz w:val="26"/>
                <w:szCs w:val="26"/>
              </w:rPr>
              <w:t>Viết báo cáo phần CSLT</w:t>
            </w:r>
          </w:p>
        </w:tc>
      </w:tr>
      <w:tr w14:paraId="194EFA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98" w:hRule="atLeast"/>
        </w:trPr>
        <w:tc>
          <w:tcPr>
            <w:tcW w:w="751" w:type="dxa"/>
          </w:tcPr>
          <w:p w14:paraId="629DD565">
            <w:pPr>
              <w:bidi w:val="0"/>
              <w:jc w:val="center"/>
              <w:rPr>
                <w:sz w:val="26"/>
                <w:szCs w:val="26"/>
              </w:rPr>
            </w:pPr>
            <w:r>
              <w:rPr>
                <w:sz w:val="26"/>
                <w:szCs w:val="26"/>
              </w:rPr>
              <w:t>2</w:t>
            </w:r>
          </w:p>
        </w:tc>
        <w:tc>
          <w:tcPr>
            <w:tcW w:w="1729" w:type="dxa"/>
          </w:tcPr>
          <w:p w14:paraId="5C10677F">
            <w:pPr>
              <w:bidi w:val="0"/>
              <w:jc w:val="center"/>
              <w:rPr>
                <w:sz w:val="26"/>
                <w:szCs w:val="26"/>
              </w:rPr>
            </w:pPr>
            <w:r>
              <w:rPr>
                <w:sz w:val="26"/>
                <w:szCs w:val="26"/>
              </w:rPr>
              <w:t>01/04 - 07/04</w:t>
            </w:r>
          </w:p>
        </w:tc>
        <w:tc>
          <w:tcPr>
            <w:tcW w:w="3349" w:type="dxa"/>
          </w:tcPr>
          <w:p w14:paraId="7C5F4AE0">
            <w:pPr>
              <w:bidi w:val="0"/>
              <w:jc w:val="center"/>
              <w:rPr>
                <w:sz w:val="26"/>
                <w:szCs w:val="26"/>
              </w:rPr>
            </w:pPr>
            <w:r>
              <w:rPr>
                <w:sz w:val="26"/>
                <w:szCs w:val="26"/>
              </w:rPr>
              <w:t>Phân tích bài toán và thiết kế mô hình dự đoán</w:t>
            </w:r>
          </w:p>
        </w:tc>
        <w:tc>
          <w:tcPr>
            <w:tcW w:w="3698" w:type="dxa"/>
          </w:tcPr>
          <w:p w14:paraId="6EC8681C">
            <w:pPr>
              <w:bidi w:val="0"/>
              <w:jc w:val="center"/>
              <w:rPr>
                <w:sz w:val="26"/>
                <w:szCs w:val="26"/>
              </w:rPr>
            </w:pPr>
            <w:r>
              <w:rPr>
                <w:sz w:val="26"/>
                <w:szCs w:val="26"/>
              </w:rPr>
              <w:t>Hồ sơ phân tích và thiết kế mô hình</w:t>
            </w:r>
          </w:p>
        </w:tc>
      </w:tr>
      <w:tr w14:paraId="57C317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00" w:hRule="atLeast"/>
        </w:trPr>
        <w:tc>
          <w:tcPr>
            <w:tcW w:w="751" w:type="dxa"/>
          </w:tcPr>
          <w:p w14:paraId="05E806A0">
            <w:pPr>
              <w:bidi w:val="0"/>
              <w:jc w:val="center"/>
              <w:rPr>
                <w:sz w:val="26"/>
                <w:szCs w:val="26"/>
              </w:rPr>
            </w:pPr>
            <w:r>
              <w:rPr>
                <w:sz w:val="26"/>
                <w:szCs w:val="26"/>
              </w:rPr>
              <w:t>3</w:t>
            </w:r>
          </w:p>
        </w:tc>
        <w:tc>
          <w:tcPr>
            <w:tcW w:w="1729" w:type="dxa"/>
          </w:tcPr>
          <w:p w14:paraId="3152E21F">
            <w:pPr>
              <w:bidi w:val="0"/>
              <w:jc w:val="center"/>
              <w:rPr>
                <w:sz w:val="26"/>
                <w:szCs w:val="26"/>
              </w:rPr>
            </w:pPr>
            <w:r>
              <w:rPr>
                <w:sz w:val="26"/>
                <w:szCs w:val="26"/>
              </w:rPr>
              <w:t>08/04 - 09/05</w:t>
            </w:r>
          </w:p>
        </w:tc>
        <w:tc>
          <w:tcPr>
            <w:tcW w:w="3349" w:type="dxa"/>
          </w:tcPr>
          <w:p w14:paraId="53B9895D">
            <w:pPr>
              <w:bidi w:val="0"/>
              <w:ind w:firstLine="130" w:firstLineChars="50"/>
              <w:jc w:val="both"/>
              <w:rPr>
                <w:sz w:val="26"/>
                <w:szCs w:val="26"/>
              </w:rPr>
            </w:pPr>
            <w:r>
              <w:rPr>
                <w:sz w:val="26"/>
                <w:szCs w:val="26"/>
              </w:rPr>
              <w:t>Thu thập, tiền xử lý dữ liệu</w:t>
            </w:r>
          </w:p>
          <w:p w14:paraId="0FD7A747">
            <w:pPr>
              <w:bidi w:val="0"/>
              <w:ind w:firstLine="130" w:firstLineChars="50"/>
              <w:jc w:val="both"/>
              <w:rPr>
                <w:sz w:val="26"/>
                <w:szCs w:val="26"/>
              </w:rPr>
            </w:pPr>
            <w:r>
              <w:rPr>
                <w:sz w:val="26"/>
                <w:szCs w:val="26"/>
              </w:rPr>
              <w:t>Xây dựng mô hình Fuzzy</w:t>
            </w:r>
          </w:p>
          <w:p w14:paraId="5F39173F">
            <w:pPr>
              <w:bidi w:val="0"/>
              <w:jc w:val="center"/>
              <w:rPr>
                <w:sz w:val="26"/>
                <w:szCs w:val="26"/>
              </w:rPr>
            </w:pPr>
            <w:r>
              <w:rPr>
                <w:sz w:val="26"/>
                <w:szCs w:val="26"/>
              </w:rPr>
              <w:t>- LSTM</w:t>
            </w:r>
          </w:p>
        </w:tc>
        <w:tc>
          <w:tcPr>
            <w:tcW w:w="3698" w:type="dxa"/>
          </w:tcPr>
          <w:p w14:paraId="2C3DBE87">
            <w:pPr>
              <w:bidi w:val="0"/>
              <w:jc w:val="center"/>
              <w:rPr>
                <w:sz w:val="26"/>
                <w:szCs w:val="26"/>
              </w:rPr>
            </w:pPr>
            <w:r>
              <w:rPr>
                <w:sz w:val="26"/>
                <w:szCs w:val="26"/>
              </w:rPr>
              <w:t>Phiên bản mô hình dự đoán Báo cáo phần cài đặt và kết quả thử nghiệm</w:t>
            </w:r>
          </w:p>
        </w:tc>
      </w:tr>
      <w:tr w14:paraId="26FA7B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00" w:hRule="atLeast"/>
        </w:trPr>
        <w:tc>
          <w:tcPr>
            <w:tcW w:w="751" w:type="dxa"/>
          </w:tcPr>
          <w:p w14:paraId="7266E7B8">
            <w:pPr>
              <w:bidi w:val="0"/>
              <w:jc w:val="center"/>
              <w:rPr>
                <w:sz w:val="26"/>
                <w:szCs w:val="26"/>
              </w:rPr>
            </w:pPr>
            <w:r>
              <w:rPr>
                <w:sz w:val="26"/>
                <w:szCs w:val="26"/>
              </w:rPr>
              <w:t>4</w:t>
            </w:r>
          </w:p>
        </w:tc>
        <w:tc>
          <w:tcPr>
            <w:tcW w:w="1729" w:type="dxa"/>
          </w:tcPr>
          <w:p w14:paraId="70D47B59">
            <w:pPr>
              <w:bidi w:val="0"/>
              <w:jc w:val="center"/>
              <w:rPr>
                <w:sz w:val="26"/>
                <w:szCs w:val="26"/>
              </w:rPr>
            </w:pPr>
            <w:r>
              <w:rPr>
                <w:sz w:val="26"/>
                <w:szCs w:val="26"/>
              </w:rPr>
              <w:t>10/05- 07/06</w:t>
            </w:r>
          </w:p>
        </w:tc>
        <w:tc>
          <w:tcPr>
            <w:tcW w:w="3349" w:type="dxa"/>
          </w:tcPr>
          <w:p w14:paraId="228CE8C4">
            <w:pPr>
              <w:bidi w:val="0"/>
              <w:jc w:val="center"/>
              <w:rPr>
                <w:sz w:val="26"/>
                <w:szCs w:val="26"/>
              </w:rPr>
            </w:pPr>
            <w:r>
              <w:rPr>
                <w:sz w:val="26"/>
                <w:szCs w:val="26"/>
              </w:rPr>
              <w:t>Đánh giá, kiểm thử và tối ưu mô hình</w:t>
            </w:r>
          </w:p>
          <w:p w14:paraId="12CA5C2E">
            <w:pPr>
              <w:bidi w:val="0"/>
              <w:jc w:val="center"/>
              <w:rPr>
                <w:sz w:val="26"/>
                <w:szCs w:val="26"/>
              </w:rPr>
            </w:pPr>
            <w:r>
              <w:rPr>
                <w:sz w:val="26"/>
                <w:szCs w:val="26"/>
              </w:rPr>
              <w:t>Hoàn thiện báo cáo</w:t>
            </w:r>
          </w:p>
        </w:tc>
        <w:tc>
          <w:tcPr>
            <w:tcW w:w="3698" w:type="dxa"/>
          </w:tcPr>
          <w:p w14:paraId="783F144B">
            <w:pPr>
              <w:bidi w:val="0"/>
              <w:jc w:val="center"/>
              <w:rPr>
                <w:sz w:val="26"/>
                <w:szCs w:val="26"/>
              </w:rPr>
            </w:pPr>
            <w:r>
              <w:rPr>
                <w:rFonts w:hint="default"/>
                <w:sz w:val="26"/>
                <w:szCs w:val="26"/>
                <w:lang w:val="vi-VN"/>
              </w:rPr>
              <w:t xml:space="preserve"> </w:t>
            </w:r>
            <w:r>
              <w:rPr>
                <w:sz w:val="26"/>
                <w:szCs w:val="26"/>
              </w:rPr>
              <w:t>Mô hình hoàn chỉnh Báo cáo đồ án hoàn chỉnh</w:t>
            </w:r>
          </w:p>
        </w:tc>
      </w:tr>
    </w:tbl>
    <w:p w14:paraId="72593520"/>
    <w:p w14:paraId="431A2D84">
      <w:pPr>
        <w:rPr>
          <w:rFonts w:cs="Times New Roman"/>
        </w:rPr>
      </w:pPr>
      <w:bookmarkStart w:id="13" w:name="_Toc17435"/>
      <w:bookmarkStart w:id="14" w:name="_Toc14142"/>
      <w:r>
        <w:rPr>
          <w:rFonts w:cs="Times New Roman"/>
        </w:rPr>
        <w:br w:type="page"/>
      </w:r>
    </w:p>
    <w:p w14:paraId="63580C00">
      <w:pPr>
        <w:pStyle w:val="2"/>
        <w:rPr>
          <w:rFonts w:cs="Times New Roman"/>
        </w:rPr>
      </w:pPr>
      <w:r>
        <w:rPr>
          <w:rFonts w:cs="Times New Roman"/>
        </w:rPr>
        <w:t>LỜI CAM ĐOAN</w:t>
      </w:r>
      <w:bookmarkEnd w:id="5"/>
      <w:bookmarkEnd w:id="13"/>
      <w:bookmarkEnd w:id="14"/>
    </w:p>
    <w:p w14:paraId="43D1541C">
      <w:pPr>
        <w:pStyle w:val="35"/>
      </w:pPr>
      <w:r>
        <w:rPr>
          <w:rFonts w:hint="default"/>
          <w:lang w:val="vi-VN"/>
        </w:rPr>
        <w:t>Em</w:t>
      </w:r>
      <w:r>
        <w:t xml:space="preserve"> xin cam đoan đây là Đồ án tốt nghiệp của bản thân tác giả. Các kết quả trong Đồ án tốt nghiệp này là trung thực và không sao chép từ bất kỳ một nguồn nào và dưới bất kỳ hình thức nào. Việc tham khảo các nguồn tài liệu (nếu có) đã được thực hiện trích dẫn và ghi nguồn tài liệu tham khảo đúng quy định.</w:t>
      </w:r>
    </w:p>
    <w:tbl>
      <w:tblPr>
        <w:tblStyle w:val="21"/>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5"/>
        <w:gridCol w:w="5147"/>
      </w:tblGrid>
      <w:tr w14:paraId="507238CB">
        <w:tblPrEx>
          <w:tblCellMar>
            <w:top w:w="0" w:type="dxa"/>
            <w:left w:w="108" w:type="dxa"/>
            <w:bottom w:w="0" w:type="dxa"/>
            <w:right w:w="108" w:type="dxa"/>
          </w:tblCellMar>
        </w:tblPrEx>
        <w:tc>
          <w:tcPr>
            <w:tcW w:w="3925" w:type="dxa"/>
          </w:tcPr>
          <w:p w14:paraId="50949687">
            <w:pPr>
              <w:pStyle w:val="40"/>
              <w:spacing w:line="240" w:lineRule="auto"/>
              <w:ind w:left="0" w:leftChars="0" w:firstLine="0" w:firstLineChars="0"/>
              <w:rPr>
                <w:rFonts w:cs="Times New Roman"/>
              </w:rPr>
            </w:pPr>
          </w:p>
        </w:tc>
        <w:tc>
          <w:tcPr>
            <w:tcW w:w="5147" w:type="dxa"/>
          </w:tcPr>
          <w:p w14:paraId="6F5FA982">
            <w:pPr>
              <w:pStyle w:val="35"/>
              <w:jc w:val="center"/>
              <w:rPr>
                <w:b/>
              </w:rPr>
            </w:pPr>
            <w:r>
              <w:rPr>
                <w:b/>
              </w:rPr>
              <w:t>Tác giả ĐATN/KLTN</w:t>
            </w:r>
          </w:p>
          <w:p w14:paraId="43F6D2B8">
            <w:pPr>
              <w:pStyle w:val="35"/>
              <w:jc w:val="center"/>
              <w:rPr>
                <w:i/>
                <w:sz w:val="20"/>
              </w:rPr>
            </w:pPr>
            <w:r>
              <w:rPr>
                <w:i/>
                <w:sz w:val="20"/>
              </w:rPr>
              <w:t>Chữ ký</w:t>
            </w:r>
          </w:p>
          <w:p w14:paraId="6EFEA54C">
            <w:pPr>
              <w:pStyle w:val="35"/>
              <w:jc w:val="center"/>
            </w:pPr>
          </w:p>
          <w:p w14:paraId="3A184740">
            <w:pPr>
              <w:pStyle w:val="35"/>
              <w:jc w:val="center"/>
              <w:rPr>
                <w:b/>
                <w:lang w:val="vi-VN"/>
              </w:rPr>
            </w:pPr>
            <w:r>
              <w:rPr>
                <w:b/>
                <w:lang w:val="vi-VN"/>
              </w:rPr>
              <w:t>Vương Thị Mai Anh</w:t>
            </w:r>
          </w:p>
        </w:tc>
      </w:tr>
    </w:tbl>
    <w:p w14:paraId="48F995B8">
      <w:pPr>
        <w:spacing w:line="360" w:lineRule="auto"/>
        <w:jc w:val="center"/>
        <w:rPr>
          <w:rFonts w:cs="Times New Roman"/>
          <w:color w:val="000000" w:themeColor="text1"/>
          <w14:textFill>
            <w14:solidFill>
              <w14:schemeClr w14:val="tx1"/>
            </w14:solidFill>
          </w14:textFill>
        </w:rPr>
      </w:pPr>
    </w:p>
    <w:p w14:paraId="570B4417">
      <w:pPr>
        <w:pStyle w:val="2"/>
        <w:rPr>
          <w:rFonts w:cs="Times New Roman"/>
        </w:rPr>
      </w:pPr>
      <w:r>
        <w:rPr>
          <w:rFonts w:cs="Times New Roman"/>
        </w:rPr>
        <w:br w:type="page"/>
      </w:r>
      <w:bookmarkStart w:id="15" w:name="_Toc1359"/>
      <w:r>
        <w:rPr>
          <w:rFonts w:cs="Times New Roman"/>
        </w:rPr>
        <w:t>LỜI CẢM ƠN</w:t>
      </w:r>
      <w:bookmarkEnd w:id="2"/>
      <w:bookmarkEnd w:id="3"/>
      <w:bookmarkEnd w:id="15"/>
    </w:p>
    <w:p w14:paraId="66400E6E">
      <w:pPr>
        <w:pStyle w:val="35"/>
      </w:pPr>
      <w:r>
        <w:t xml:space="preserve">Lời đầu tiên, em xin bày tỏ lòng biết ơn sâu sắc và chân thành nhất tới </w:t>
      </w:r>
      <w:r>
        <w:rPr>
          <w:lang w:val="vi-VN"/>
        </w:rPr>
        <w:t xml:space="preserve">Cô </w:t>
      </w:r>
      <w:r>
        <w:t>T</w:t>
      </w:r>
      <w:r>
        <w:rPr>
          <w:lang w:val="vi-VN"/>
        </w:rPr>
        <w:t>h</w:t>
      </w:r>
      <w:r>
        <w:t xml:space="preserve">S. </w:t>
      </w:r>
      <w:r>
        <w:rPr>
          <w:lang w:val="vi-VN"/>
        </w:rPr>
        <w:t>Nguyễn Ngọc Quỳnh Châu</w:t>
      </w:r>
      <w:r>
        <w:t xml:space="preserve">. </w:t>
      </w:r>
      <w:r>
        <w:rPr>
          <w:lang w:val="vi-VN"/>
        </w:rPr>
        <w:t xml:space="preserve">Cô </w:t>
      </w:r>
      <w:r>
        <w:t xml:space="preserve">không chỉ là người định hướng đề tài mà còn luôn dành thời gian quý báu để tận tâm hướng dẫn, truyền đạt những kiến thức chuyên sâu về mô hình LSTM và Logic mờ, cũng như rèn luyện cho em tư duy nghiên cứu khoa học nghiêm túc . Những ý kiến đóng góp và sự khích lệ của </w:t>
      </w:r>
      <w:r>
        <w:rPr>
          <w:lang w:val="vi-VN"/>
        </w:rPr>
        <w:t xml:space="preserve">Cô </w:t>
      </w:r>
      <w:r>
        <w:t>là yếu tố quan trọng nhất giúp em vượt qua những khó khăn về mặt kỹ thuật để hoàn thiện nội dung nghiên cứu nà</w:t>
      </w:r>
      <w:r>
        <w:rPr>
          <w:rFonts w:hint="default"/>
          <w:lang w:val="vi-VN"/>
        </w:rPr>
        <w:t>y</w:t>
      </w:r>
      <w:r>
        <w:t xml:space="preserve">. </w:t>
      </w:r>
    </w:p>
    <w:p w14:paraId="42767744">
      <w:pPr>
        <w:pStyle w:val="35"/>
      </w:pPr>
      <w:r>
        <w:t xml:space="preserve">Em xin gửi lời cảm ơn trân trọng tới Ban Giám hiệu Trường Đại học </w:t>
      </w:r>
      <w:r>
        <w:rPr>
          <w:lang w:val="vi-VN"/>
        </w:rPr>
        <w:t>Thủy Lợi</w:t>
      </w:r>
      <w:r>
        <w:t xml:space="preserve"> cùng các thầy cô giáo tại Khoa Công nghệ </w:t>
      </w:r>
      <w:r>
        <w:rPr>
          <w:lang w:val="vi-VN"/>
        </w:rPr>
        <w:t>thông tin</w:t>
      </w:r>
      <w:r>
        <w:t xml:space="preserve">. Trong suốt những năm học tập tại trường, em đã được truyền dạy những nền tảng tri thức quý báu và được tạo mọi điều kiện tốt nhất về cơ sở vật chất cũng như môi trường học thuật hiện đại để phát triển bản thân . </w:t>
      </w:r>
    </w:p>
    <w:p w14:paraId="55CA355B">
      <w:pPr>
        <w:pStyle w:val="35"/>
      </w:pPr>
      <w:r>
        <w:t xml:space="preserve">Bên cạnh sự hỗ trợ từ nhà trường, em xin dành lời tri ân tới gia đình – điểm tựa vững chắc nhất đã luôn tin tưởng và ủng hộ em trong suốt quá trình học tập. Em cũng xin cảm ơn những người bạn, những đồng nghiệp đã luôn đồng hành, chia sẻ và hỗ trợ em trong việc thu thập dữ liệu cũng như trao đổi kiến thức để đề tài được hoàn thiện một cách khách quan nhất. </w:t>
      </w:r>
    </w:p>
    <w:p w14:paraId="496DD31A">
      <w:pPr>
        <w:pStyle w:val="35"/>
      </w:pPr>
      <w:r>
        <w:t>Cuối cùng, mặc dù đã dành nhiều tâm huyết và nỗ lực để thực hiện, đồ án chắc chắn không tránh khỏi những thiếu sót và hạn chế nhất định. Em rất mong nhận được sự quan tâm, đóng góp ý kiến từ các thầy cô và bạn bè để công trình nghiên cứu này được hoàn thiện và có tính ứng dụng thực tiễn cao hơn trong tương lai.</w:t>
      </w:r>
    </w:p>
    <w:p w14:paraId="15486DA1">
      <w:pPr>
        <w:pStyle w:val="35"/>
      </w:pPr>
      <w:r>
        <w:t>Em xin chân thành cảm ơn!</w:t>
      </w:r>
    </w:p>
    <w:p w14:paraId="16A28385">
      <w:pPr>
        <w:pStyle w:val="35"/>
        <w:rPr>
          <w:highlight w:val="yellow"/>
        </w:rPr>
      </w:pPr>
    </w:p>
    <w:p w14:paraId="739C4A79">
      <w:pPr>
        <w:pStyle w:val="35"/>
        <w:rPr>
          <w:highlight w:val="yellow"/>
        </w:rPr>
      </w:pPr>
    </w:p>
    <w:p w14:paraId="4DE1F6E6">
      <w:pPr>
        <w:pStyle w:val="35"/>
        <w:rPr>
          <w:highlight w:val="yellow"/>
        </w:rPr>
      </w:pPr>
    </w:p>
    <w:p w14:paraId="70C9A19B">
      <w:pPr>
        <w:pStyle w:val="35"/>
        <w:rPr>
          <w:highlight w:val="yellow"/>
        </w:rPr>
      </w:pPr>
    </w:p>
    <w:sdt>
      <w:sdtPr>
        <w:rPr>
          <w:rFonts w:ascii="Times New Roman" w:hAnsi="Times New Roman" w:cs="Times New Roman" w:eastAsiaTheme="minorHAnsi"/>
          <w:color w:val="auto"/>
          <w:sz w:val="26"/>
          <w:szCs w:val="22"/>
        </w:rPr>
        <w:id w:val="-20866777"/>
        <w:docPartObj>
          <w:docPartGallery w:val="Table of Contents"/>
          <w:docPartUnique/>
        </w:docPartObj>
      </w:sdtPr>
      <w:sdtEndPr>
        <w:rPr>
          <w:rFonts w:ascii="Times New Roman" w:hAnsi="Times New Roman" w:cs="Times New Roman" w:eastAsiaTheme="minorHAnsi"/>
          <w:b/>
          <w:bCs/>
          <w:color w:val="auto"/>
          <w:sz w:val="26"/>
          <w:szCs w:val="22"/>
        </w:rPr>
      </w:sdtEndPr>
      <w:sdtContent>
        <w:p w14:paraId="02499F2A">
          <w:pPr>
            <w:pStyle w:val="50"/>
            <w:rPr>
              <w:rFonts w:ascii="Times New Roman" w:hAnsi="Times New Roman" w:cs="Times New Roman"/>
              <w:b/>
              <w:color w:val="auto"/>
              <w:sz w:val="26"/>
              <w:szCs w:val="26"/>
            </w:rPr>
          </w:pPr>
          <w:r>
            <w:rPr>
              <w:rFonts w:ascii="Times New Roman" w:hAnsi="Times New Roman" w:cs="Times New Roman"/>
              <w:b/>
              <w:color w:val="auto"/>
              <w:sz w:val="26"/>
              <w:szCs w:val="26"/>
            </w:rPr>
            <w:t>MỤC LỤC</w:t>
          </w:r>
        </w:p>
        <w:p w14:paraId="4825F4E5">
          <w:pPr>
            <w:pStyle w:val="24"/>
            <w:tabs>
              <w:tab w:val="right" w:leader="dot" w:pos="9072"/>
            </w:tabs>
          </w:pPr>
          <w:r>
            <w:rPr>
              <w:rFonts w:cs="Times New Roman"/>
            </w:rPr>
            <w:fldChar w:fldCharType="begin"/>
          </w:r>
          <w:r>
            <w:rPr>
              <w:rFonts w:cs="Times New Roman"/>
            </w:rPr>
            <w:instrText xml:space="preserve"> TOC \o "1-3" \h \z \u </w:instrText>
          </w:r>
          <w:r>
            <w:rPr>
              <w:rFonts w:cs="Times New Roman"/>
            </w:rPr>
            <w:fldChar w:fldCharType="separate"/>
          </w:r>
          <w:r>
            <w:rPr>
              <w:rFonts w:cs="Times New Roman"/>
            </w:rPr>
            <w:fldChar w:fldCharType="begin"/>
          </w:r>
          <w:r>
            <w:rPr>
              <w:rFonts w:cs="Times New Roman"/>
            </w:rPr>
            <w:instrText xml:space="preserve"> HYPERLINK \l _Toc2544 </w:instrText>
          </w:r>
          <w:r>
            <w:rPr>
              <w:rFonts w:cs="Times New Roman"/>
            </w:rPr>
            <w:fldChar w:fldCharType="separate"/>
          </w:r>
          <w:r>
            <w:t>TÓM TẮT ĐỀ TÀI</w:t>
          </w:r>
          <w:r>
            <w:tab/>
          </w:r>
          <w:r>
            <w:fldChar w:fldCharType="begin"/>
          </w:r>
          <w:r>
            <w:instrText xml:space="preserve"> PAGEREF _Toc2544 \h </w:instrText>
          </w:r>
          <w:r>
            <w:fldChar w:fldCharType="separate"/>
          </w:r>
          <w:r>
            <w:t>6</w:t>
          </w:r>
          <w:r>
            <w:fldChar w:fldCharType="end"/>
          </w:r>
          <w:r>
            <w:rPr>
              <w:rFonts w:cs="Times New Roman"/>
            </w:rPr>
            <w:fldChar w:fldCharType="end"/>
          </w:r>
        </w:p>
        <w:p w14:paraId="79B2F793">
          <w:pPr>
            <w:pStyle w:val="24"/>
            <w:tabs>
              <w:tab w:val="right" w:leader="dot" w:pos="9072"/>
            </w:tabs>
          </w:pPr>
          <w:r>
            <w:rPr>
              <w:rFonts w:cs="Times New Roman"/>
              <w:bCs/>
            </w:rPr>
            <w:fldChar w:fldCharType="begin"/>
          </w:r>
          <w:r>
            <w:rPr>
              <w:rFonts w:cs="Times New Roman"/>
              <w:bCs/>
            </w:rPr>
            <w:instrText xml:space="preserve"> HYPERLINK \l _Toc21770 </w:instrText>
          </w:r>
          <w:r>
            <w:rPr>
              <w:rFonts w:cs="Times New Roman"/>
              <w:bCs/>
            </w:rPr>
            <w:fldChar w:fldCharType="separate"/>
          </w:r>
          <w:r>
            <w:t>CÁC MỤC TIÊU CHÍNH</w:t>
          </w:r>
          <w:r>
            <w:tab/>
          </w:r>
          <w:r>
            <w:fldChar w:fldCharType="begin"/>
          </w:r>
          <w:r>
            <w:instrText xml:space="preserve"> PAGEREF _Toc21770 \h </w:instrText>
          </w:r>
          <w:r>
            <w:fldChar w:fldCharType="separate"/>
          </w:r>
          <w:r>
            <w:t>1</w:t>
          </w:r>
          <w:r>
            <w:fldChar w:fldCharType="end"/>
          </w:r>
          <w:r>
            <w:rPr>
              <w:rFonts w:cs="Times New Roman"/>
              <w:bCs/>
            </w:rPr>
            <w:fldChar w:fldCharType="end"/>
          </w:r>
        </w:p>
        <w:p w14:paraId="54CF87B9">
          <w:pPr>
            <w:pStyle w:val="24"/>
            <w:tabs>
              <w:tab w:val="right" w:leader="dot" w:pos="9072"/>
            </w:tabs>
          </w:pPr>
          <w:r>
            <w:rPr>
              <w:rFonts w:cs="Times New Roman"/>
              <w:bCs/>
            </w:rPr>
            <w:fldChar w:fldCharType="begin"/>
          </w:r>
          <w:r>
            <w:rPr>
              <w:rFonts w:cs="Times New Roman"/>
              <w:bCs/>
            </w:rPr>
            <w:instrText xml:space="preserve"> HYPERLINK \l _Toc9381 </w:instrText>
          </w:r>
          <w:r>
            <w:rPr>
              <w:rFonts w:cs="Times New Roman"/>
              <w:bCs/>
            </w:rPr>
            <w:fldChar w:fldCharType="separate"/>
          </w:r>
          <w:r>
            <w:t>NỘI DUNG CHÍNH</w:t>
          </w:r>
          <w:r>
            <w:tab/>
          </w:r>
          <w:r>
            <w:fldChar w:fldCharType="begin"/>
          </w:r>
          <w:r>
            <w:instrText xml:space="preserve"> PAGEREF _Toc9381 \h </w:instrText>
          </w:r>
          <w:r>
            <w:fldChar w:fldCharType="separate"/>
          </w:r>
          <w:r>
            <w:t>1</w:t>
          </w:r>
          <w:r>
            <w:fldChar w:fldCharType="end"/>
          </w:r>
          <w:r>
            <w:rPr>
              <w:rFonts w:cs="Times New Roman"/>
              <w:bCs/>
            </w:rPr>
            <w:fldChar w:fldCharType="end"/>
          </w:r>
        </w:p>
        <w:p w14:paraId="40AA1DB2">
          <w:pPr>
            <w:pStyle w:val="24"/>
            <w:tabs>
              <w:tab w:val="right" w:leader="dot" w:pos="9072"/>
            </w:tabs>
          </w:pPr>
          <w:r>
            <w:rPr>
              <w:rFonts w:cs="Times New Roman"/>
              <w:bCs/>
            </w:rPr>
            <w:fldChar w:fldCharType="begin"/>
          </w:r>
          <w:r>
            <w:rPr>
              <w:rFonts w:cs="Times New Roman"/>
              <w:bCs/>
            </w:rPr>
            <w:instrText xml:space="preserve"> HYPERLINK \l _Toc22539 </w:instrText>
          </w:r>
          <w:r>
            <w:rPr>
              <w:rFonts w:cs="Times New Roman"/>
              <w:bCs/>
            </w:rPr>
            <w:fldChar w:fldCharType="separate"/>
          </w:r>
          <w:r>
            <w:t>KẾT QUẢ DỰ KIẾN</w:t>
          </w:r>
          <w:r>
            <w:tab/>
          </w:r>
          <w:r>
            <w:fldChar w:fldCharType="begin"/>
          </w:r>
          <w:r>
            <w:instrText xml:space="preserve"> PAGEREF _Toc22539 \h </w:instrText>
          </w:r>
          <w:r>
            <w:fldChar w:fldCharType="separate"/>
          </w:r>
          <w:r>
            <w:t>1</w:t>
          </w:r>
          <w:r>
            <w:fldChar w:fldCharType="end"/>
          </w:r>
          <w:r>
            <w:rPr>
              <w:rFonts w:cs="Times New Roman"/>
              <w:bCs/>
            </w:rPr>
            <w:fldChar w:fldCharType="end"/>
          </w:r>
        </w:p>
        <w:p w14:paraId="35ABDA1E">
          <w:pPr>
            <w:pStyle w:val="24"/>
            <w:tabs>
              <w:tab w:val="right" w:leader="dot" w:pos="9072"/>
            </w:tabs>
          </w:pPr>
          <w:r>
            <w:rPr>
              <w:rFonts w:cs="Times New Roman"/>
              <w:bCs/>
            </w:rPr>
            <w:fldChar w:fldCharType="begin"/>
          </w:r>
          <w:r>
            <w:rPr>
              <w:rFonts w:cs="Times New Roman"/>
              <w:bCs/>
            </w:rPr>
            <w:instrText xml:space="preserve"> HYPERLINK \l _Toc30824 </w:instrText>
          </w:r>
          <w:r>
            <w:rPr>
              <w:rFonts w:cs="Times New Roman"/>
              <w:bCs/>
            </w:rPr>
            <w:fldChar w:fldCharType="separate"/>
          </w:r>
          <w:r>
            <w:t>TIẾN ĐỘ THỰC HIỆN</w:t>
          </w:r>
          <w:r>
            <w:tab/>
          </w:r>
          <w:r>
            <w:fldChar w:fldCharType="begin"/>
          </w:r>
          <w:r>
            <w:instrText xml:space="preserve"> PAGEREF _Toc30824 \h </w:instrText>
          </w:r>
          <w:r>
            <w:fldChar w:fldCharType="separate"/>
          </w:r>
          <w:r>
            <w:t>1</w:t>
          </w:r>
          <w:r>
            <w:fldChar w:fldCharType="end"/>
          </w:r>
          <w:r>
            <w:rPr>
              <w:rFonts w:cs="Times New Roman"/>
              <w:bCs/>
            </w:rPr>
            <w:fldChar w:fldCharType="end"/>
          </w:r>
        </w:p>
        <w:p w14:paraId="47E315CD">
          <w:pPr>
            <w:pStyle w:val="24"/>
            <w:tabs>
              <w:tab w:val="right" w:leader="dot" w:pos="9072"/>
            </w:tabs>
          </w:pPr>
          <w:r>
            <w:rPr>
              <w:rFonts w:cs="Times New Roman"/>
              <w:bCs/>
            </w:rPr>
            <w:fldChar w:fldCharType="begin"/>
          </w:r>
          <w:r>
            <w:rPr>
              <w:rFonts w:cs="Times New Roman"/>
              <w:bCs/>
            </w:rPr>
            <w:instrText xml:space="preserve"> HYPERLINK \l _Toc17435 </w:instrText>
          </w:r>
          <w:r>
            <w:rPr>
              <w:rFonts w:cs="Times New Roman"/>
              <w:bCs/>
            </w:rPr>
            <w:fldChar w:fldCharType="separate"/>
          </w:r>
          <w:r>
            <w:rPr>
              <w:rFonts w:cs="Times New Roman"/>
            </w:rPr>
            <w:t>LỜI CAM ĐOAN</w:t>
          </w:r>
          <w:r>
            <w:tab/>
          </w:r>
          <w:r>
            <w:fldChar w:fldCharType="begin"/>
          </w:r>
          <w:r>
            <w:instrText xml:space="preserve"> PAGEREF _Toc17435 \h </w:instrText>
          </w:r>
          <w:r>
            <w:fldChar w:fldCharType="separate"/>
          </w:r>
          <w:r>
            <w:t>2</w:t>
          </w:r>
          <w:r>
            <w:fldChar w:fldCharType="end"/>
          </w:r>
          <w:r>
            <w:rPr>
              <w:rFonts w:cs="Times New Roman"/>
              <w:bCs/>
            </w:rPr>
            <w:fldChar w:fldCharType="end"/>
          </w:r>
        </w:p>
        <w:p w14:paraId="3CDEF7AD">
          <w:pPr>
            <w:pStyle w:val="24"/>
            <w:tabs>
              <w:tab w:val="right" w:leader="dot" w:pos="9072"/>
            </w:tabs>
          </w:pPr>
          <w:r>
            <w:rPr>
              <w:rFonts w:cs="Times New Roman"/>
              <w:bCs/>
            </w:rPr>
            <w:fldChar w:fldCharType="begin"/>
          </w:r>
          <w:r>
            <w:rPr>
              <w:rFonts w:cs="Times New Roman"/>
              <w:bCs/>
            </w:rPr>
            <w:instrText xml:space="preserve"> HYPERLINK \l _Toc1359 </w:instrText>
          </w:r>
          <w:r>
            <w:rPr>
              <w:rFonts w:cs="Times New Roman"/>
              <w:bCs/>
            </w:rPr>
            <w:fldChar w:fldCharType="separate"/>
          </w:r>
          <w:r>
            <w:rPr>
              <w:rFonts w:cs="Times New Roman"/>
            </w:rPr>
            <w:t>LỜI CẢM ƠN</w:t>
          </w:r>
          <w:r>
            <w:tab/>
          </w:r>
          <w:r>
            <w:fldChar w:fldCharType="begin"/>
          </w:r>
          <w:r>
            <w:instrText xml:space="preserve"> PAGEREF _Toc1359 \h </w:instrText>
          </w:r>
          <w:r>
            <w:fldChar w:fldCharType="separate"/>
          </w:r>
          <w:r>
            <w:t>3</w:t>
          </w:r>
          <w:r>
            <w:fldChar w:fldCharType="end"/>
          </w:r>
          <w:r>
            <w:rPr>
              <w:rFonts w:cs="Times New Roman"/>
              <w:bCs/>
            </w:rPr>
            <w:fldChar w:fldCharType="end"/>
          </w:r>
        </w:p>
        <w:p w14:paraId="4CD587FA">
          <w:pPr>
            <w:pStyle w:val="24"/>
            <w:tabs>
              <w:tab w:val="right" w:leader="dot" w:pos="9072"/>
            </w:tabs>
          </w:pPr>
          <w:r>
            <w:rPr>
              <w:rFonts w:cs="Times New Roman"/>
              <w:bCs/>
            </w:rPr>
            <w:fldChar w:fldCharType="begin"/>
          </w:r>
          <w:r>
            <w:rPr>
              <w:rFonts w:cs="Times New Roman"/>
              <w:bCs/>
            </w:rPr>
            <w:instrText xml:space="preserve"> HYPERLINK \l _Toc5303 </w:instrText>
          </w:r>
          <w:r>
            <w:rPr>
              <w:rFonts w:cs="Times New Roman"/>
              <w:bCs/>
            </w:rPr>
            <w:fldChar w:fldCharType="separate"/>
          </w:r>
          <w:r>
            <w:rPr>
              <w:rFonts w:cs="Times New Roman"/>
              <w:szCs w:val="28"/>
            </w:rPr>
            <w:t>DANH MỤC CÁC HÌNH ẢNH</w:t>
          </w:r>
          <w:r>
            <w:tab/>
          </w:r>
          <w:r>
            <w:fldChar w:fldCharType="begin"/>
          </w:r>
          <w:r>
            <w:instrText xml:space="preserve"> PAGEREF _Toc5303 \h </w:instrText>
          </w:r>
          <w:r>
            <w:fldChar w:fldCharType="separate"/>
          </w:r>
          <w:r>
            <w:t>8</w:t>
          </w:r>
          <w:r>
            <w:fldChar w:fldCharType="end"/>
          </w:r>
          <w:r>
            <w:rPr>
              <w:rFonts w:cs="Times New Roman"/>
              <w:bCs/>
            </w:rPr>
            <w:fldChar w:fldCharType="end"/>
          </w:r>
        </w:p>
        <w:p w14:paraId="32FAE9BB">
          <w:pPr>
            <w:pStyle w:val="24"/>
            <w:tabs>
              <w:tab w:val="right" w:leader="dot" w:pos="9072"/>
            </w:tabs>
          </w:pPr>
          <w:r>
            <w:rPr>
              <w:rFonts w:cs="Times New Roman"/>
              <w:bCs/>
            </w:rPr>
            <w:fldChar w:fldCharType="begin"/>
          </w:r>
          <w:r>
            <w:rPr>
              <w:rFonts w:cs="Times New Roman"/>
              <w:bCs/>
            </w:rPr>
            <w:instrText xml:space="preserve"> HYPERLINK \l _Toc28072 </w:instrText>
          </w:r>
          <w:r>
            <w:rPr>
              <w:rFonts w:cs="Times New Roman"/>
              <w:bCs/>
            </w:rPr>
            <w:fldChar w:fldCharType="separate"/>
          </w:r>
          <w:r>
            <w:t>DANH MỤC BẢNG BIỂU</w:t>
          </w:r>
          <w:r>
            <w:tab/>
          </w:r>
          <w:r>
            <w:fldChar w:fldCharType="begin"/>
          </w:r>
          <w:r>
            <w:instrText xml:space="preserve"> PAGEREF _Toc28072 \h </w:instrText>
          </w:r>
          <w:r>
            <w:fldChar w:fldCharType="separate"/>
          </w:r>
          <w:r>
            <w:t>9</w:t>
          </w:r>
          <w:r>
            <w:fldChar w:fldCharType="end"/>
          </w:r>
          <w:r>
            <w:rPr>
              <w:rFonts w:cs="Times New Roman"/>
              <w:bCs/>
            </w:rPr>
            <w:fldChar w:fldCharType="end"/>
          </w:r>
        </w:p>
        <w:p w14:paraId="012C512C">
          <w:pPr>
            <w:pStyle w:val="24"/>
            <w:tabs>
              <w:tab w:val="right" w:leader="dot" w:pos="9072"/>
            </w:tabs>
          </w:pPr>
          <w:r>
            <w:rPr>
              <w:rFonts w:cs="Times New Roman"/>
              <w:bCs/>
            </w:rPr>
            <w:fldChar w:fldCharType="begin"/>
          </w:r>
          <w:r>
            <w:rPr>
              <w:rFonts w:cs="Times New Roman"/>
              <w:bCs/>
            </w:rPr>
            <w:instrText xml:space="preserve"> HYPERLINK \l _Toc3274 </w:instrText>
          </w:r>
          <w:r>
            <w:rPr>
              <w:rFonts w:cs="Times New Roman"/>
              <w:bCs/>
            </w:rPr>
            <w:fldChar w:fldCharType="separate"/>
          </w:r>
          <w:r>
            <w:t>DANH MỤC CÁC TỪ VIẾT TẮT VÀ GIẢI THÍCH CÁC THUẬT NGỮ</w:t>
          </w:r>
          <w:r>
            <w:tab/>
          </w:r>
          <w:r>
            <w:fldChar w:fldCharType="begin"/>
          </w:r>
          <w:r>
            <w:instrText xml:space="preserve"> PAGEREF _Toc3274 \h </w:instrText>
          </w:r>
          <w:r>
            <w:fldChar w:fldCharType="separate"/>
          </w:r>
          <w:r>
            <w:t>10</w:t>
          </w:r>
          <w:r>
            <w:fldChar w:fldCharType="end"/>
          </w:r>
          <w:r>
            <w:rPr>
              <w:rFonts w:cs="Times New Roman"/>
              <w:bCs/>
            </w:rPr>
            <w:fldChar w:fldCharType="end"/>
          </w:r>
        </w:p>
        <w:p w14:paraId="1D667B74">
          <w:pPr>
            <w:pStyle w:val="24"/>
            <w:tabs>
              <w:tab w:val="right" w:leader="dot" w:pos="9072"/>
            </w:tabs>
          </w:pPr>
          <w:r>
            <w:rPr>
              <w:rFonts w:cs="Times New Roman"/>
              <w:bCs/>
            </w:rPr>
            <w:fldChar w:fldCharType="begin"/>
          </w:r>
          <w:r>
            <w:rPr>
              <w:rFonts w:cs="Times New Roman"/>
              <w:bCs/>
            </w:rPr>
            <w:instrText xml:space="preserve"> HYPERLINK \l _Toc13109 </w:instrText>
          </w:r>
          <w:r>
            <w:rPr>
              <w:rFonts w:cs="Times New Roman"/>
              <w:bCs/>
            </w:rPr>
            <w:fldChar w:fldCharType="separate"/>
          </w:r>
          <w:r>
            <w:rPr>
              <w:szCs w:val="28"/>
              <w:lang w:val="vi-VN"/>
            </w:rPr>
            <w:t>MỞ ĐẦU</w:t>
          </w:r>
          <w:r>
            <w:tab/>
          </w:r>
          <w:r>
            <w:fldChar w:fldCharType="begin"/>
          </w:r>
          <w:r>
            <w:instrText xml:space="preserve"> PAGEREF _Toc13109 \h </w:instrText>
          </w:r>
          <w:r>
            <w:fldChar w:fldCharType="separate"/>
          </w:r>
          <w:r>
            <w:t>12</w:t>
          </w:r>
          <w:r>
            <w:fldChar w:fldCharType="end"/>
          </w:r>
          <w:r>
            <w:rPr>
              <w:rFonts w:cs="Times New Roman"/>
              <w:bCs/>
            </w:rPr>
            <w:fldChar w:fldCharType="end"/>
          </w:r>
        </w:p>
        <w:p w14:paraId="7B81C04A">
          <w:pPr>
            <w:pStyle w:val="24"/>
            <w:tabs>
              <w:tab w:val="right" w:leader="dot" w:pos="9072"/>
            </w:tabs>
          </w:pPr>
          <w:r>
            <w:rPr>
              <w:rFonts w:cs="Times New Roman"/>
              <w:bCs/>
            </w:rPr>
            <w:fldChar w:fldCharType="begin"/>
          </w:r>
          <w:r>
            <w:rPr>
              <w:rFonts w:cs="Times New Roman"/>
              <w:bCs/>
            </w:rPr>
            <w:instrText xml:space="preserve"> HYPERLINK \l _Toc28527 </w:instrText>
          </w:r>
          <w:r>
            <w:rPr>
              <w:rFonts w:cs="Times New Roman"/>
              <w:bCs/>
            </w:rPr>
            <w:fldChar w:fldCharType="separate"/>
          </w:r>
          <w:r>
            <w:t>CHƯƠNG 1 TỔNG QUAN VỀ BÀI TOÁN DỰ BÁO GIÁ CỔ PHIẾU</w:t>
          </w:r>
          <w:r>
            <w:tab/>
          </w:r>
          <w:r>
            <w:fldChar w:fldCharType="begin"/>
          </w:r>
          <w:r>
            <w:instrText xml:space="preserve"> PAGEREF _Toc28527 \h </w:instrText>
          </w:r>
          <w:r>
            <w:fldChar w:fldCharType="separate"/>
          </w:r>
          <w:r>
            <w:t>14</w:t>
          </w:r>
          <w:r>
            <w:fldChar w:fldCharType="end"/>
          </w:r>
          <w:r>
            <w:rPr>
              <w:rFonts w:cs="Times New Roman"/>
              <w:bCs/>
            </w:rPr>
            <w:fldChar w:fldCharType="end"/>
          </w:r>
        </w:p>
        <w:p w14:paraId="4553555E">
          <w:pPr>
            <w:pStyle w:val="25"/>
            <w:tabs>
              <w:tab w:val="right" w:leader="dot" w:pos="9072"/>
            </w:tabs>
          </w:pPr>
          <w:r>
            <w:rPr>
              <w:rFonts w:cs="Times New Roman"/>
              <w:bCs/>
            </w:rPr>
            <w:fldChar w:fldCharType="begin"/>
          </w:r>
          <w:r>
            <w:rPr>
              <w:rFonts w:cs="Times New Roman"/>
              <w:bCs/>
            </w:rPr>
            <w:instrText xml:space="preserve"> HYPERLINK \l _Toc15234 </w:instrText>
          </w:r>
          <w:r>
            <w:rPr>
              <w:rFonts w:cs="Times New Roman"/>
              <w:bCs/>
            </w:rPr>
            <w:fldChar w:fldCharType="separate"/>
          </w:r>
          <w:r>
            <w:rPr>
              <w:lang w:val="vi-VN"/>
            </w:rPr>
            <w:t>1.1. Đặt vấn đề</w:t>
          </w:r>
          <w:r>
            <w:tab/>
          </w:r>
          <w:r>
            <w:fldChar w:fldCharType="begin"/>
          </w:r>
          <w:r>
            <w:instrText xml:space="preserve"> PAGEREF _Toc15234 \h </w:instrText>
          </w:r>
          <w:r>
            <w:fldChar w:fldCharType="separate"/>
          </w:r>
          <w:r>
            <w:t>14</w:t>
          </w:r>
          <w:r>
            <w:fldChar w:fldCharType="end"/>
          </w:r>
          <w:r>
            <w:rPr>
              <w:rFonts w:cs="Times New Roman"/>
              <w:bCs/>
            </w:rPr>
            <w:fldChar w:fldCharType="end"/>
          </w:r>
        </w:p>
        <w:p w14:paraId="0421E491">
          <w:pPr>
            <w:pStyle w:val="25"/>
            <w:tabs>
              <w:tab w:val="right" w:leader="dot" w:pos="9072"/>
            </w:tabs>
          </w:pPr>
          <w:r>
            <w:rPr>
              <w:rFonts w:cs="Times New Roman"/>
              <w:bCs/>
            </w:rPr>
            <w:fldChar w:fldCharType="begin"/>
          </w:r>
          <w:r>
            <w:rPr>
              <w:rFonts w:cs="Times New Roman"/>
              <w:bCs/>
            </w:rPr>
            <w:instrText xml:space="preserve"> HYPERLINK \l _Toc26483 </w:instrText>
          </w:r>
          <w:r>
            <w:rPr>
              <w:rFonts w:cs="Times New Roman"/>
              <w:bCs/>
            </w:rPr>
            <w:fldChar w:fldCharType="separate"/>
          </w:r>
          <w:r>
            <w:rPr>
              <w:lang w:val="vi-VN"/>
            </w:rPr>
            <w:t>1.2. Đối tượng và phạm vi nghiên cứu</w:t>
          </w:r>
          <w:r>
            <w:tab/>
          </w:r>
          <w:r>
            <w:fldChar w:fldCharType="begin"/>
          </w:r>
          <w:r>
            <w:instrText xml:space="preserve"> PAGEREF _Toc26483 \h </w:instrText>
          </w:r>
          <w:r>
            <w:fldChar w:fldCharType="separate"/>
          </w:r>
          <w:r>
            <w:t>15</w:t>
          </w:r>
          <w:r>
            <w:fldChar w:fldCharType="end"/>
          </w:r>
          <w:r>
            <w:rPr>
              <w:rFonts w:cs="Times New Roman"/>
              <w:bCs/>
            </w:rPr>
            <w:fldChar w:fldCharType="end"/>
          </w:r>
        </w:p>
        <w:p w14:paraId="5212ABA9">
          <w:pPr>
            <w:pStyle w:val="26"/>
            <w:tabs>
              <w:tab w:val="right" w:leader="dot" w:pos="9072"/>
            </w:tabs>
          </w:pPr>
          <w:r>
            <w:rPr>
              <w:rFonts w:cs="Times New Roman"/>
              <w:bCs/>
            </w:rPr>
            <w:fldChar w:fldCharType="begin"/>
          </w:r>
          <w:r>
            <w:rPr>
              <w:rFonts w:cs="Times New Roman"/>
              <w:bCs/>
            </w:rPr>
            <w:instrText xml:space="preserve"> HYPERLINK \l _Toc15314 </w:instrText>
          </w:r>
          <w:r>
            <w:rPr>
              <w:rFonts w:cs="Times New Roman"/>
              <w:bCs/>
            </w:rPr>
            <w:fldChar w:fldCharType="separate"/>
          </w:r>
          <w:r>
            <w:t>1.2.1. Đối tượng nghiên cứu</w:t>
          </w:r>
          <w:r>
            <w:tab/>
          </w:r>
          <w:r>
            <w:fldChar w:fldCharType="begin"/>
          </w:r>
          <w:r>
            <w:instrText xml:space="preserve"> PAGEREF _Toc15314 \h </w:instrText>
          </w:r>
          <w:r>
            <w:fldChar w:fldCharType="separate"/>
          </w:r>
          <w:r>
            <w:t>15</w:t>
          </w:r>
          <w:r>
            <w:fldChar w:fldCharType="end"/>
          </w:r>
          <w:r>
            <w:rPr>
              <w:rFonts w:cs="Times New Roman"/>
              <w:bCs/>
            </w:rPr>
            <w:fldChar w:fldCharType="end"/>
          </w:r>
        </w:p>
        <w:p w14:paraId="434482EC">
          <w:pPr>
            <w:pStyle w:val="26"/>
            <w:tabs>
              <w:tab w:val="right" w:leader="dot" w:pos="9072"/>
            </w:tabs>
          </w:pPr>
          <w:r>
            <w:rPr>
              <w:rFonts w:cs="Times New Roman"/>
              <w:bCs/>
            </w:rPr>
            <w:fldChar w:fldCharType="begin"/>
          </w:r>
          <w:r>
            <w:rPr>
              <w:rFonts w:cs="Times New Roman"/>
              <w:bCs/>
            </w:rPr>
            <w:instrText xml:space="preserve"> HYPERLINK \l _Toc23570 </w:instrText>
          </w:r>
          <w:r>
            <w:rPr>
              <w:rFonts w:cs="Times New Roman"/>
              <w:bCs/>
            </w:rPr>
            <w:fldChar w:fldCharType="separate"/>
          </w:r>
          <w:r>
            <w:t>1.2.2. Phạm vi nghiên cứu</w:t>
          </w:r>
          <w:r>
            <w:tab/>
          </w:r>
          <w:r>
            <w:fldChar w:fldCharType="begin"/>
          </w:r>
          <w:r>
            <w:instrText xml:space="preserve"> PAGEREF _Toc23570 \h </w:instrText>
          </w:r>
          <w:r>
            <w:fldChar w:fldCharType="separate"/>
          </w:r>
          <w:r>
            <w:t>16</w:t>
          </w:r>
          <w:r>
            <w:fldChar w:fldCharType="end"/>
          </w:r>
          <w:r>
            <w:rPr>
              <w:rFonts w:cs="Times New Roman"/>
              <w:bCs/>
            </w:rPr>
            <w:fldChar w:fldCharType="end"/>
          </w:r>
        </w:p>
        <w:p w14:paraId="2748F2D7">
          <w:pPr>
            <w:pStyle w:val="25"/>
            <w:tabs>
              <w:tab w:val="right" w:leader="dot" w:pos="9072"/>
            </w:tabs>
          </w:pPr>
          <w:r>
            <w:rPr>
              <w:rFonts w:cs="Times New Roman"/>
              <w:bCs/>
            </w:rPr>
            <w:fldChar w:fldCharType="begin"/>
          </w:r>
          <w:r>
            <w:rPr>
              <w:rFonts w:cs="Times New Roman"/>
              <w:bCs/>
            </w:rPr>
            <w:instrText xml:space="preserve"> HYPERLINK \l _Toc29033 </w:instrText>
          </w:r>
          <w:r>
            <w:rPr>
              <w:rFonts w:cs="Times New Roman"/>
              <w:bCs/>
            </w:rPr>
            <w:fldChar w:fldCharType="separate"/>
          </w:r>
          <w:r>
            <w:t>1.3. Mục tiêu nghiên cứu</w:t>
          </w:r>
          <w:r>
            <w:tab/>
          </w:r>
          <w:r>
            <w:fldChar w:fldCharType="begin"/>
          </w:r>
          <w:r>
            <w:instrText xml:space="preserve"> PAGEREF _Toc29033 \h </w:instrText>
          </w:r>
          <w:r>
            <w:fldChar w:fldCharType="separate"/>
          </w:r>
          <w:r>
            <w:t>16</w:t>
          </w:r>
          <w:r>
            <w:fldChar w:fldCharType="end"/>
          </w:r>
          <w:r>
            <w:rPr>
              <w:rFonts w:cs="Times New Roman"/>
              <w:bCs/>
            </w:rPr>
            <w:fldChar w:fldCharType="end"/>
          </w:r>
        </w:p>
        <w:p w14:paraId="7219357C">
          <w:pPr>
            <w:pStyle w:val="26"/>
            <w:tabs>
              <w:tab w:val="right" w:leader="dot" w:pos="9072"/>
            </w:tabs>
          </w:pPr>
          <w:r>
            <w:rPr>
              <w:rFonts w:cs="Times New Roman"/>
              <w:bCs/>
            </w:rPr>
            <w:fldChar w:fldCharType="begin"/>
          </w:r>
          <w:r>
            <w:rPr>
              <w:rFonts w:cs="Times New Roman"/>
              <w:bCs/>
            </w:rPr>
            <w:instrText xml:space="preserve"> HYPERLINK \l _Toc9361 </w:instrText>
          </w:r>
          <w:r>
            <w:rPr>
              <w:rFonts w:cs="Times New Roman"/>
              <w:bCs/>
            </w:rPr>
            <w:fldChar w:fldCharType="separate"/>
          </w:r>
          <w:r>
            <w:t>1.3.1. Mục tiêu tổng quát</w:t>
          </w:r>
          <w:r>
            <w:tab/>
          </w:r>
          <w:r>
            <w:fldChar w:fldCharType="begin"/>
          </w:r>
          <w:r>
            <w:instrText xml:space="preserve"> PAGEREF _Toc9361 \h </w:instrText>
          </w:r>
          <w:r>
            <w:fldChar w:fldCharType="separate"/>
          </w:r>
          <w:r>
            <w:t>16</w:t>
          </w:r>
          <w:r>
            <w:fldChar w:fldCharType="end"/>
          </w:r>
          <w:r>
            <w:rPr>
              <w:rFonts w:cs="Times New Roman"/>
              <w:bCs/>
            </w:rPr>
            <w:fldChar w:fldCharType="end"/>
          </w:r>
        </w:p>
        <w:p w14:paraId="360FBCB9">
          <w:pPr>
            <w:pStyle w:val="26"/>
            <w:tabs>
              <w:tab w:val="right" w:leader="dot" w:pos="9072"/>
            </w:tabs>
          </w:pPr>
          <w:r>
            <w:rPr>
              <w:rFonts w:cs="Times New Roman"/>
              <w:bCs/>
            </w:rPr>
            <w:fldChar w:fldCharType="begin"/>
          </w:r>
          <w:r>
            <w:rPr>
              <w:rFonts w:cs="Times New Roman"/>
              <w:bCs/>
            </w:rPr>
            <w:instrText xml:space="preserve"> HYPERLINK \l _Toc28996 </w:instrText>
          </w:r>
          <w:r>
            <w:rPr>
              <w:rFonts w:cs="Times New Roman"/>
              <w:bCs/>
            </w:rPr>
            <w:fldChar w:fldCharType="separate"/>
          </w:r>
          <w:r>
            <w:t>1.3.2. Mục tiêu cụ thể</w:t>
          </w:r>
          <w:r>
            <w:tab/>
          </w:r>
          <w:r>
            <w:fldChar w:fldCharType="begin"/>
          </w:r>
          <w:r>
            <w:instrText xml:space="preserve"> PAGEREF _Toc28996 \h </w:instrText>
          </w:r>
          <w:r>
            <w:fldChar w:fldCharType="separate"/>
          </w:r>
          <w:r>
            <w:t>17</w:t>
          </w:r>
          <w:r>
            <w:fldChar w:fldCharType="end"/>
          </w:r>
          <w:r>
            <w:rPr>
              <w:rFonts w:cs="Times New Roman"/>
              <w:bCs/>
            </w:rPr>
            <w:fldChar w:fldCharType="end"/>
          </w:r>
        </w:p>
        <w:p w14:paraId="508F29DD">
          <w:pPr>
            <w:pStyle w:val="25"/>
            <w:tabs>
              <w:tab w:val="right" w:leader="dot" w:pos="9072"/>
            </w:tabs>
          </w:pPr>
          <w:r>
            <w:rPr>
              <w:rFonts w:cs="Times New Roman"/>
              <w:bCs/>
            </w:rPr>
            <w:fldChar w:fldCharType="begin"/>
          </w:r>
          <w:r>
            <w:rPr>
              <w:rFonts w:cs="Times New Roman"/>
              <w:bCs/>
            </w:rPr>
            <w:instrText xml:space="preserve"> HYPERLINK \l _Toc22937 </w:instrText>
          </w:r>
          <w:r>
            <w:rPr>
              <w:rFonts w:cs="Times New Roman"/>
              <w:bCs/>
            </w:rPr>
            <w:fldChar w:fldCharType="separate"/>
          </w:r>
          <w:r>
            <w:t>1.4. Bài toán nghiên cứu</w:t>
          </w:r>
          <w:r>
            <w:tab/>
          </w:r>
          <w:r>
            <w:fldChar w:fldCharType="begin"/>
          </w:r>
          <w:r>
            <w:instrText xml:space="preserve"> PAGEREF _Toc22937 \h </w:instrText>
          </w:r>
          <w:r>
            <w:fldChar w:fldCharType="separate"/>
          </w:r>
          <w:r>
            <w:t>17</w:t>
          </w:r>
          <w:r>
            <w:fldChar w:fldCharType="end"/>
          </w:r>
          <w:r>
            <w:rPr>
              <w:rFonts w:cs="Times New Roman"/>
              <w:bCs/>
            </w:rPr>
            <w:fldChar w:fldCharType="end"/>
          </w:r>
        </w:p>
        <w:p w14:paraId="568A0D88">
          <w:pPr>
            <w:pStyle w:val="26"/>
            <w:tabs>
              <w:tab w:val="right" w:leader="dot" w:pos="9072"/>
            </w:tabs>
          </w:pPr>
          <w:r>
            <w:rPr>
              <w:rFonts w:cs="Times New Roman"/>
              <w:bCs/>
            </w:rPr>
            <w:fldChar w:fldCharType="begin"/>
          </w:r>
          <w:r>
            <w:rPr>
              <w:rFonts w:cs="Times New Roman"/>
              <w:bCs/>
            </w:rPr>
            <w:instrText xml:space="preserve"> HYPERLINK \l _Toc29313 </w:instrText>
          </w:r>
          <w:r>
            <w:rPr>
              <w:rFonts w:cs="Times New Roman"/>
              <w:bCs/>
            </w:rPr>
            <w:fldChar w:fldCharType="separate"/>
          </w:r>
          <w:r>
            <w:t>1.4.1. Phát biểu bài toán dưới góc độ toán học</w:t>
          </w:r>
          <w:r>
            <w:tab/>
          </w:r>
          <w:r>
            <w:fldChar w:fldCharType="begin"/>
          </w:r>
          <w:r>
            <w:instrText xml:space="preserve"> PAGEREF _Toc29313 \h </w:instrText>
          </w:r>
          <w:r>
            <w:fldChar w:fldCharType="separate"/>
          </w:r>
          <w:r>
            <w:t>17</w:t>
          </w:r>
          <w:r>
            <w:fldChar w:fldCharType="end"/>
          </w:r>
          <w:r>
            <w:rPr>
              <w:rFonts w:cs="Times New Roman"/>
              <w:bCs/>
            </w:rPr>
            <w:fldChar w:fldCharType="end"/>
          </w:r>
        </w:p>
        <w:p w14:paraId="6B3FE202">
          <w:pPr>
            <w:pStyle w:val="26"/>
            <w:tabs>
              <w:tab w:val="right" w:leader="dot" w:pos="9072"/>
            </w:tabs>
          </w:pPr>
          <w:r>
            <w:rPr>
              <w:rFonts w:cs="Times New Roman"/>
              <w:bCs/>
            </w:rPr>
            <w:fldChar w:fldCharType="begin"/>
          </w:r>
          <w:r>
            <w:rPr>
              <w:rFonts w:cs="Times New Roman"/>
              <w:bCs/>
            </w:rPr>
            <w:instrText xml:space="preserve"> HYPERLINK \l _Toc14979 </w:instrText>
          </w:r>
          <w:r>
            <w:rPr>
              <w:rFonts w:cs="Times New Roman"/>
              <w:bCs/>
            </w:rPr>
            <w:fldChar w:fldCharType="separate"/>
          </w:r>
          <w:r>
            <w:t>1.4.2. Luồng xử lý tổng quát hệ thống</w:t>
          </w:r>
          <w:r>
            <w:tab/>
          </w:r>
          <w:r>
            <w:fldChar w:fldCharType="begin"/>
          </w:r>
          <w:r>
            <w:instrText xml:space="preserve"> PAGEREF _Toc14979 \h </w:instrText>
          </w:r>
          <w:r>
            <w:fldChar w:fldCharType="separate"/>
          </w:r>
          <w:r>
            <w:t>18</w:t>
          </w:r>
          <w:r>
            <w:fldChar w:fldCharType="end"/>
          </w:r>
          <w:r>
            <w:rPr>
              <w:rFonts w:cs="Times New Roman"/>
              <w:bCs/>
            </w:rPr>
            <w:fldChar w:fldCharType="end"/>
          </w:r>
        </w:p>
        <w:p w14:paraId="41A5ABEA">
          <w:pPr>
            <w:pStyle w:val="26"/>
            <w:tabs>
              <w:tab w:val="right" w:leader="dot" w:pos="9072"/>
            </w:tabs>
          </w:pPr>
          <w:r>
            <w:rPr>
              <w:rFonts w:cs="Times New Roman"/>
              <w:bCs/>
            </w:rPr>
            <w:fldChar w:fldCharType="begin"/>
          </w:r>
          <w:r>
            <w:rPr>
              <w:rFonts w:cs="Times New Roman"/>
              <w:bCs/>
            </w:rPr>
            <w:instrText xml:space="preserve"> HYPERLINK \l _Toc20733 </w:instrText>
          </w:r>
          <w:r>
            <w:rPr>
              <w:rFonts w:cs="Times New Roman"/>
              <w:bCs/>
            </w:rPr>
            <w:fldChar w:fldCharType="separate"/>
          </w:r>
          <w:r>
            <w:t>1.4.3. Tiêu chí và phương pháp đánh giá</w:t>
          </w:r>
          <w:r>
            <w:tab/>
          </w:r>
          <w:r>
            <w:fldChar w:fldCharType="begin"/>
          </w:r>
          <w:r>
            <w:instrText xml:space="preserve"> PAGEREF _Toc20733 \h </w:instrText>
          </w:r>
          <w:r>
            <w:fldChar w:fldCharType="separate"/>
          </w:r>
          <w:r>
            <w:t>19</w:t>
          </w:r>
          <w:r>
            <w:fldChar w:fldCharType="end"/>
          </w:r>
          <w:r>
            <w:rPr>
              <w:rFonts w:cs="Times New Roman"/>
              <w:bCs/>
            </w:rPr>
            <w:fldChar w:fldCharType="end"/>
          </w:r>
        </w:p>
        <w:p w14:paraId="5F83CDC6">
          <w:pPr>
            <w:pStyle w:val="25"/>
            <w:tabs>
              <w:tab w:val="right" w:leader="dot" w:pos="9072"/>
            </w:tabs>
          </w:pPr>
          <w:r>
            <w:rPr>
              <w:rFonts w:cs="Times New Roman"/>
              <w:bCs/>
            </w:rPr>
            <w:fldChar w:fldCharType="begin"/>
          </w:r>
          <w:r>
            <w:rPr>
              <w:rFonts w:cs="Times New Roman"/>
              <w:bCs/>
            </w:rPr>
            <w:instrText xml:space="preserve"> HYPERLINK \l _Toc3578 </w:instrText>
          </w:r>
          <w:r>
            <w:rPr>
              <w:rFonts w:cs="Times New Roman"/>
              <w:bCs/>
            </w:rPr>
            <w:fldChar w:fldCharType="separate"/>
          </w:r>
          <w:r>
            <w:t>1.5. Tổng quan tình hình nghiên cứu liên quan</w:t>
          </w:r>
          <w:r>
            <w:tab/>
          </w:r>
          <w:r>
            <w:fldChar w:fldCharType="begin"/>
          </w:r>
          <w:r>
            <w:instrText xml:space="preserve"> PAGEREF _Toc3578 \h </w:instrText>
          </w:r>
          <w:r>
            <w:fldChar w:fldCharType="separate"/>
          </w:r>
          <w:r>
            <w:t>19</w:t>
          </w:r>
          <w:r>
            <w:fldChar w:fldCharType="end"/>
          </w:r>
          <w:r>
            <w:rPr>
              <w:rFonts w:cs="Times New Roman"/>
              <w:bCs/>
            </w:rPr>
            <w:fldChar w:fldCharType="end"/>
          </w:r>
        </w:p>
        <w:p w14:paraId="7125D54A">
          <w:pPr>
            <w:pStyle w:val="26"/>
            <w:tabs>
              <w:tab w:val="right" w:leader="dot" w:pos="9072"/>
            </w:tabs>
          </w:pPr>
          <w:r>
            <w:rPr>
              <w:rFonts w:cs="Times New Roman"/>
              <w:bCs/>
            </w:rPr>
            <w:fldChar w:fldCharType="begin"/>
          </w:r>
          <w:r>
            <w:rPr>
              <w:rFonts w:cs="Times New Roman"/>
              <w:bCs/>
            </w:rPr>
            <w:instrText xml:space="preserve"> HYPERLINK \l _Toc12792 </w:instrText>
          </w:r>
          <w:r>
            <w:rPr>
              <w:rFonts w:cs="Times New Roman"/>
              <w:bCs/>
            </w:rPr>
            <w:fldChar w:fldCharType="separate"/>
          </w:r>
          <w:r>
            <w:t>1.5.1. Phân tích các hướng tiếp cận hiện hành</w:t>
          </w:r>
          <w:r>
            <w:tab/>
          </w:r>
          <w:r>
            <w:fldChar w:fldCharType="begin"/>
          </w:r>
          <w:r>
            <w:instrText xml:space="preserve"> PAGEREF _Toc12792 \h </w:instrText>
          </w:r>
          <w:r>
            <w:fldChar w:fldCharType="separate"/>
          </w:r>
          <w:r>
            <w:t>19</w:t>
          </w:r>
          <w:r>
            <w:fldChar w:fldCharType="end"/>
          </w:r>
          <w:r>
            <w:rPr>
              <w:rFonts w:cs="Times New Roman"/>
              <w:bCs/>
            </w:rPr>
            <w:fldChar w:fldCharType="end"/>
          </w:r>
        </w:p>
        <w:p w14:paraId="20F8DD1C">
          <w:pPr>
            <w:pStyle w:val="26"/>
            <w:tabs>
              <w:tab w:val="right" w:leader="dot" w:pos="9072"/>
            </w:tabs>
          </w:pPr>
          <w:r>
            <w:rPr>
              <w:rFonts w:cs="Times New Roman"/>
              <w:bCs/>
            </w:rPr>
            <w:fldChar w:fldCharType="begin"/>
          </w:r>
          <w:r>
            <w:rPr>
              <w:rFonts w:cs="Times New Roman"/>
              <w:bCs/>
            </w:rPr>
            <w:instrText xml:space="preserve"> HYPERLINK \l _Toc24721 </w:instrText>
          </w:r>
          <w:r>
            <w:rPr>
              <w:rFonts w:cs="Times New Roman"/>
              <w:bCs/>
            </w:rPr>
            <w:fldChar w:fldCharType="separate"/>
          </w:r>
          <w:r>
            <w:t>1.5.2. Nhận xét và khoảng trống nghiên cứu (Research Gap)</w:t>
          </w:r>
          <w:r>
            <w:tab/>
          </w:r>
          <w:r>
            <w:fldChar w:fldCharType="begin"/>
          </w:r>
          <w:r>
            <w:instrText xml:space="preserve"> PAGEREF _Toc24721 \h </w:instrText>
          </w:r>
          <w:r>
            <w:fldChar w:fldCharType="separate"/>
          </w:r>
          <w:r>
            <w:t>20</w:t>
          </w:r>
          <w:r>
            <w:fldChar w:fldCharType="end"/>
          </w:r>
          <w:r>
            <w:rPr>
              <w:rFonts w:cs="Times New Roman"/>
              <w:bCs/>
            </w:rPr>
            <w:fldChar w:fldCharType="end"/>
          </w:r>
        </w:p>
        <w:p w14:paraId="5AE2C91D">
          <w:pPr>
            <w:pStyle w:val="25"/>
            <w:tabs>
              <w:tab w:val="right" w:leader="dot" w:pos="9072"/>
            </w:tabs>
          </w:pPr>
          <w:r>
            <w:rPr>
              <w:rFonts w:cs="Times New Roman"/>
              <w:bCs/>
            </w:rPr>
            <w:fldChar w:fldCharType="begin"/>
          </w:r>
          <w:r>
            <w:rPr>
              <w:rFonts w:cs="Times New Roman"/>
              <w:bCs/>
            </w:rPr>
            <w:instrText xml:space="preserve"> HYPERLINK \l _Toc17084 </w:instrText>
          </w:r>
          <w:r>
            <w:rPr>
              <w:rFonts w:cs="Times New Roman"/>
              <w:bCs/>
            </w:rPr>
            <w:fldChar w:fldCharType="separate"/>
          </w:r>
          <w:r>
            <w:t>1.6. Ý nghĩa khoa học và thực tiễn</w:t>
          </w:r>
          <w:r>
            <w:tab/>
          </w:r>
          <w:r>
            <w:fldChar w:fldCharType="begin"/>
          </w:r>
          <w:r>
            <w:instrText xml:space="preserve"> PAGEREF _Toc17084 \h </w:instrText>
          </w:r>
          <w:r>
            <w:fldChar w:fldCharType="separate"/>
          </w:r>
          <w:r>
            <w:t>20</w:t>
          </w:r>
          <w:r>
            <w:fldChar w:fldCharType="end"/>
          </w:r>
          <w:r>
            <w:rPr>
              <w:rFonts w:cs="Times New Roman"/>
              <w:bCs/>
            </w:rPr>
            <w:fldChar w:fldCharType="end"/>
          </w:r>
        </w:p>
        <w:p w14:paraId="59BD7C14">
          <w:pPr>
            <w:pStyle w:val="26"/>
            <w:tabs>
              <w:tab w:val="right" w:leader="dot" w:pos="9072"/>
            </w:tabs>
          </w:pPr>
          <w:r>
            <w:rPr>
              <w:rFonts w:cs="Times New Roman"/>
              <w:bCs/>
            </w:rPr>
            <w:fldChar w:fldCharType="begin"/>
          </w:r>
          <w:r>
            <w:rPr>
              <w:rFonts w:cs="Times New Roman"/>
              <w:bCs/>
            </w:rPr>
            <w:instrText xml:space="preserve"> HYPERLINK \l _Toc22859 </w:instrText>
          </w:r>
          <w:r>
            <w:rPr>
              <w:rFonts w:cs="Times New Roman"/>
              <w:bCs/>
            </w:rPr>
            <w:fldChar w:fldCharType="separate"/>
          </w:r>
          <w:r>
            <w:t>1.6.1. Ý nghĩa khoa họ</w:t>
          </w:r>
          <w:r>
            <w:rPr>
              <w:lang w:val="vi-VN"/>
            </w:rPr>
            <w:t>c</w:t>
          </w:r>
          <w:r>
            <w:tab/>
          </w:r>
          <w:r>
            <w:fldChar w:fldCharType="begin"/>
          </w:r>
          <w:r>
            <w:instrText xml:space="preserve"> PAGEREF _Toc22859 \h </w:instrText>
          </w:r>
          <w:r>
            <w:fldChar w:fldCharType="separate"/>
          </w:r>
          <w:r>
            <w:t>20</w:t>
          </w:r>
          <w:r>
            <w:fldChar w:fldCharType="end"/>
          </w:r>
          <w:r>
            <w:rPr>
              <w:rFonts w:cs="Times New Roman"/>
              <w:bCs/>
            </w:rPr>
            <w:fldChar w:fldCharType="end"/>
          </w:r>
        </w:p>
        <w:p w14:paraId="2AC4F40A">
          <w:pPr>
            <w:pStyle w:val="26"/>
            <w:tabs>
              <w:tab w:val="right" w:leader="dot" w:pos="9072"/>
            </w:tabs>
          </w:pPr>
          <w:r>
            <w:rPr>
              <w:rFonts w:cs="Times New Roman"/>
              <w:bCs/>
            </w:rPr>
            <w:fldChar w:fldCharType="begin"/>
          </w:r>
          <w:r>
            <w:rPr>
              <w:rFonts w:cs="Times New Roman"/>
              <w:bCs/>
            </w:rPr>
            <w:instrText xml:space="preserve"> HYPERLINK \l _Toc2457 </w:instrText>
          </w:r>
          <w:r>
            <w:rPr>
              <w:rFonts w:cs="Times New Roman"/>
              <w:bCs/>
            </w:rPr>
            <w:fldChar w:fldCharType="separate"/>
          </w:r>
          <w:r>
            <w:t>1.6.2. Ý nghĩa thực tiễn</w:t>
          </w:r>
          <w:r>
            <w:tab/>
          </w:r>
          <w:r>
            <w:fldChar w:fldCharType="begin"/>
          </w:r>
          <w:r>
            <w:instrText xml:space="preserve"> PAGEREF _Toc2457 \h </w:instrText>
          </w:r>
          <w:r>
            <w:fldChar w:fldCharType="separate"/>
          </w:r>
          <w:r>
            <w:t>21</w:t>
          </w:r>
          <w:r>
            <w:fldChar w:fldCharType="end"/>
          </w:r>
          <w:r>
            <w:rPr>
              <w:rFonts w:cs="Times New Roman"/>
              <w:bCs/>
            </w:rPr>
            <w:fldChar w:fldCharType="end"/>
          </w:r>
        </w:p>
        <w:p w14:paraId="6DE0FFF2">
          <w:pPr>
            <w:pStyle w:val="24"/>
            <w:tabs>
              <w:tab w:val="right" w:leader="dot" w:pos="9072"/>
            </w:tabs>
          </w:pPr>
          <w:r>
            <w:rPr>
              <w:rFonts w:cs="Times New Roman"/>
              <w:bCs/>
            </w:rPr>
            <w:fldChar w:fldCharType="begin"/>
          </w:r>
          <w:r>
            <w:rPr>
              <w:rFonts w:cs="Times New Roman"/>
              <w:bCs/>
            </w:rPr>
            <w:instrText xml:space="preserve"> HYPERLINK \l _Toc23338 </w:instrText>
          </w:r>
          <w:r>
            <w:rPr>
              <w:rFonts w:cs="Times New Roman"/>
              <w:bCs/>
            </w:rPr>
            <w:fldChar w:fldCharType="separate"/>
          </w:r>
          <w:r>
            <w:rPr>
              <w:lang w:val="vi-VN"/>
            </w:rPr>
            <w:t xml:space="preserve">CHƯƠNG 2: </w:t>
          </w:r>
          <w:r>
            <w:t>CƠ</w:t>
          </w:r>
          <w:r>
            <w:rPr>
              <w:lang w:val="vi-VN"/>
            </w:rPr>
            <w:t xml:space="preserve"> SỞ LÝ THUYẾT</w:t>
          </w:r>
          <w:r>
            <w:tab/>
          </w:r>
          <w:r>
            <w:fldChar w:fldCharType="begin"/>
          </w:r>
          <w:r>
            <w:instrText xml:space="preserve"> PAGEREF _Toc23338 \h </w:instrText>
          </w:r>
          <w:r>
            <w:fldChar w:fldCharType="separate"/>
          </w:r>
          <w:r>
            <w:t>21</w:t>
          </w:r>
          <w:r>
            <w:fldChar w:fldCharType="end"/>
          </w:r>
          <w:r>
            <w:rPr>
              <w:rFonts w:cs="Times New Roman"/>
              <w:bCs/>
            </w:rPr>
            <w:fldChar w:fldCharType="end"/>
          </w:r>
        </w:p>
        <w:p w14:paraId="12C00D97">
          <w:pPr>
            <w:pStyle w:val="25"/>
            <w:tabs>
              <w:tab w:val="right" w:leader="dot" w:pos="9072"/>
            </w:tabs>
          </w:pPr>
          <w:r>
            <w:rPr>
              <w:rFonts w:cs="Times New Roman"/>
              <w:bCs/>
            </w:rPr>
            <w:fldChar w:fldCharType="begin"/>
          </w:r>
          <w:r>
            <w:rPr>
              <w:rFonts w:cs="Times New Roman"/>
              <w:bCs/>
            </w:rPr>
            <w:instrText xml:space="preserve"> HYPERLINK \l _Toc17339 </w:instrText>
          </w:r>
          <w:r>
            <w:rPr>
              <w:rFonts w:cs="Times New Roman"/>
              <w:bCs/>
            </w:rPr>
            <w:fldChar w:fldCharType="separate"/>
          </w:r>
          <w:r>
            <w:rPr>
              <w:lang w:val="vi-VN"/>
            </w:rPr>
            <w:t>2</w:t>
          </w:r>
          <w:r>
            <w:t>.1 M</w:t>
          </w:r>
          <w:r>
            <w:rPr>
              <w:lang w:val="vi-VN"/>
            </w:rPr>
            <w:t>ạng nơ-ron hồi quy RNN</w:t>
          </w:r>
          <w:r>
            <w:tab/>
          </w:r>
          <w:r>
            <w:fldChar w:fldCharType="begin"/>
          </w:r>
          <w:r>
            <w:instrText xml:space="preserve"> PAGEREF _Toc17339 \h </w:instrText>
          </w:r>
          <w:r>
            <w:fldChar w:fldCharType="separate"/>
          </w:r>
          <w:r>
            <w:t>21</w:t>
          </w:r>
          <w:r>
            <w:fldChar w:fldCharType="end"/>
          </w:r>
          <w:r>
            <w:rPr>
              <w:rFonts w:cs="Times New Roman"/>
              <w:bCs/>
            </w:rPr>
            <w:fldChar w:fldCharType="end"/>
          </w:r>
        </w:p>
        <w:p w14:paraId="79107956">
          <w:pPr>
            <w:pStyle w:val="25"/>
            <w:tabs>
              <w:tab w:val="right" w:leader="dot" w:pos="9072"/>
            </w:tabs>
          </w:pPr>
          <w:r>
            <w:rPr>
              <w:rFonts w:cs="Times New Roman"/>
              <w:bCs/>
            </w:rPr>
            <w:fldChar w:fldCharType="begin"/>
          </w:r>
          <w:r>
            <w:rPr>
              <w:rFonts w:cs="Times New Roman"/>
              <w:bCs/>
            </w:rPr>
            <w:instrText xml:space="preserve"> HYPERLINK \l _Toc9259 </w:instrText>
          </w:r>
          <w:r>
            <w:rPr>
              <w:rFonts w:cs="Times New Roman"/>
              <w:bCs/>
            </w:rPr>
            <w:fldChar w:fldCharType="separate"/>
          </w:r>
          <w:r>
            <w:rPr>
              <w:lang w:val="vi-VN"/>
            </w:rPr>
            <w:t>2</w:t>
          </w:r>
          <w:r>
            <w:t>.</w:t>
          </w:r>
          <w:r>
            <w:rPr>
              <w:lang w:val="vi-VN"/>
            </w:rPr>
            <w:t>2</w:t>
          </w:r>
          <w:r>
            <w:t xml:space="preserve"> M</w:t>
          </w:r>
          <w:r>
            <w:rPr>
              <w:lang w:val="vi-VN"/>
            </w:rPr>
            <w:t>ạng LSTM</w:t>
          </w:r>
          <w:r>
            <w:tab/>
          </w:r>
          <w:r>
            <w:fldChar w:fldCharType="begin"/>
          </w:r>
          <w:r>
            <w:instrText xml:space="preserve"> PAGEREF _Toc9259 \h </w:instrText>
          </w:r>
          <w:r>
            <w:fldChar w:fldCharType="separate"/>
          </w:r>
          <w:r>
            <w:t>22</w:t>
          </w:r>
          <w:r>
            <w:fldChar w:fldCharType="end"/>
          </w:r>
          <w:r>
            <w:rPr>
              <w:rFonts w:cs="Times New Roman"/>
              <w:bCs/>
            </w:rPr>
            <w:fldChar w:fldCharType="end"/>
          </w:r>
        </w:p>
        <w:p w14:paraId="72352A1E">
          <w:pPr>
            <w:pStyle w:val="26"/>
            <w:tabs>
              <w:tab w:val="right" w:leader="dot" w:pos="9072"/>
            </w:tabs>
          </w:pPr>
          <w:r>
            <w:rPr>
              <w:rFonts w:cs="Times New Roman"/>
              <w:bCs/>
            </w:rPr>
            <w:fldChar w:fldCharType="begin"/>
          </w:r>
          <w:r>
            <w:rPr>
              <w:rFonts w:cs="Times New Roman"/>
              <w:bCs/>
            </w:rPr>
            <w:instrText xml:space="preserve"> HYPERLINK \l _Toc24222 </w:instrText>
          </w:r>
          <w:r>
            <w:rPr>
              <w:rFonts w:cs="Times New Roman"/>
              <w:bCs/>
            </w:rPr>
            <w:fldChar w:fldCharType="separate"/>
          </w:r>
          <w:r>
            <w:rPr>
              <w:lang w:val="vi-VN"/>
            </w:rPr>
            <w:t>2.</w:t>
          </w:r>
          <w:r>
            <w:t>2.1</w:t>
          </w:r>
          <w:r>
            <w:rPr>
              <w:lang w:val="vi-VN"/>
            </w:rPr>
            <w:t>. Kiến trúc tổng quát của LSTM</w:t>
          </w:r>
          <w:r>
            <w:tab/>
          </w:r>
          <w:r>
            <w:fldChar w:fldCharType="begin"/>
          </w:r>
          <w:r>
            <w:instrText xml:space="preserve"> PAGEREF _Toc24222 \h </w:instrText>
          </w:r>
          <w:r>
            <w:fldChar w:fldCharType="separate"/>
          </w:r>
          <w:r>
            <w:t>22</w:t>
          </w:r>
          <w:r>
            <w:fldChar w:fldCharType="end"/>
          </w:r>
          <w:r>
            <w:rPr>
              <w:rFonts w:cs="Times New Roman"/>
              <w:bCs/>
            </w:rPr>
            <w:fldChar w:fldCharType="end"/>
          </w:r>
        </w:p>
        <w:p w14:paraId="381DF83B">
          <w:pPr>
            <w:pStyle w:val="26"/>
            <w:tabs>
              <w:tab w:val="right" w:leader="dot" w:pos="9072"/>
            </w:tabs>
          </w:pPr>
          <w:r>
            <w:rPr>
              <w:rFonts w:cs="Times New Roman"/>
              <w:bCs/>
            </w:rPr>
            <w:fldChar w:fldCharType="begin"/>
          </w:r>
          <w:r>
            <w:rPr>
              <w:rFonts w:cs="Times New Roman"/>
              <w:bCs/>
            </w:rPr>
            <w:instrText xml:space="preserve"> HYPERLINK \l _Toc23919 </w:instrText>
          </w:r>
          <w:r>
            <w:rPr>
              <w:rFonts w:cs="Times New Roman"/>
              <w:bCs/>
            </w:rPr>
            <w:fldChar w:fldCharType="separate"/>
          </w:r>
          <w:r>
            <w:rPr>
              <w:lang w:val="vi-VN"/>
            </w:rPr>
            <w:t>2.</w:t>
          </w:r>
          <w:r>
            <w:t>2.</w:t>
          </w:r>
          <w:r>
            <w:rPr>
              <w:lang w:val="vi-VN"/>
            </w:rPr>
            <w:t>2. Cổng quên (Forget gate)</w:t>
          </w:r>
          <w:r>
            <w:tab/>
          </w:r>
          <w:r>
            <w:fldChar w:fldCharType="begin"/>
          </w:r>
          <w:r>
            <w:instrText xml:space="preserve"> PAGEREF _Toc23919 \h </w:instrText>
          </w:r>
          <w:r>
            <w:fldChar w:fldCharType="separate"/>
          </w:r>
          <w:r>
            <w:t>23</w:t>
          </w:r>
          <w:r>
            <w:fldChar w:fldCharType="end"/>
          </w:r>
          <w:r>
            <w:rPr>
              <w:rFonts w:cs="Times New Roman"/>
              <w:bCs/>
            </w:rPr>
            <w:fldChar w:fldCharType="end"/>
          </w:r>
        </w:p>
        <w:p w14:paraId="50630889">
          <w:pPr>
            <w:pStyle w:val="26"/>
            <w:tabs>
              <w:tab w:val="right" w:leader="dot" w:pos="9072"/>
            </w:tabs>
          </w:pPr>
          <w:r>
            <w:rPr>
              <w:rFonts w:cs="Times New Roman"/>
              <w:bCs/>
            </w:rPr>
            <w:fldChar w:fldCharType="begin"/>
          </w:r>
          <w:r>
            <w:rPr>
              <w:rFonts w:cs="Times New Roman"/>
              <w:bCs/>
            </w:rPr>
            <w:instrText xml:space="preserve"> HYPERLINK \l _Toc21034 </w:instrText>
          </w:r>
          <w:r>
            <w:rPr>
              <w:rFonts w:cs="Times New Roman"/>
              <w:bCs/>
            </w:rPr>
            <w:fldChar w:fldCharType="separate"/>
          </w:r>
          <w:r>
            <w:rPr>
              <w:lang w:val="vi-VN"/>
            </w:rPr>
            <w:t>2.</w:t>
          </w:r>
          <w:r>
            <w:t>2.3</w:t>
          </w:r>
          <w:r>
            <w:rPr>
              <w:lang w:val="vi-VN"/>
            </w:rPr>
            <w:t xml:space="preserve">. </w:t>
          </w:r>
          <w:r>
            <w:t>Input gate</w:t>
          </w:r>
          <w:r>
            <w:tab/>
          </w:r>
          <w:r>
            <w:fldChar w:fldCharType="begin"/>
          </w:r>
          <w:r>
            <w:instrText xml:space="preserve"> PAGEREF _Toc21034 \h </w:instrText>
          </w:r>
          <w:r>
            <w:fldChar w:fldCharType="separate"/>
          </w:r>
          <w:r>
            <w:t>24</w:t>
          </w:r>
          <w:r>
            <w:fldChar w:fldCharType="end"/>
          </w:r>
          <w:r>
            <w:rPr>
              <w:rFonts w:cs="Times New Roman"/>
              <w:bCs/>
            </w:rPr>
            <w:fldChar w:fldCharType="end"/>
          </w:r>
        </w:p>
        <w:p w14:paraId="45AA8933">
          <w:pPr>
            <w:pStyle w:val="26"/>
            <w:tabs>
              <w:tab w:val="right" w:leader="dot" w:pos="9072"/>
            </w:tabs>
          </w:pPr>
          <w:r>
            <w:rPr>
              <w:rFonts w:cs="Times New Roman"/>
              <w:bCs/>
            </w:rPr>
            <w:fldChar w:fldCharType="begin"/>
          </w:r>
          <w:r>
            <w:rPr>
              <w:rFonts w:cs="Times New Roman"/>
              <w:bCs/>
            </w:rPr>
            <w:instrText xml:space="preserve"> HYPERLINK \l _Toc27998 </w:instrText>
          </w:r>
          <w:r>
            <w:rPr>
              <w:rFonts w:cs="Times New Roman"/>
              <w:bCs/>
            </w:rPr>
            <w:fldChar w:fldCharType="separate"/>
          </w:r>
          <w:r>
            <w:rPr>
              <w:lang w:val="vi-VN"/>
            </w:rPr>
            <w:t>2.</w:t>
          </w:r>
          <w:r>
            <w:t>2.4</w:t>
          </w:r>
          <w:r>
            <w:rPr>
              <w:lang w:val="vi-VN"/>
            </w:rPr>
            <w:t xml:space="preserve">. </w:t>
          </w:r>
          <w:r>
            <w:t xml:space="preserve">Cập nhật trạng thái </w:t>
          </w:r>
          <w:r>
            <w:rPr>
              <w:lang w:val="vi-VN"/>
            </w:rPr>
            <w:t xml:space="preserve">ô nhớ </w:t>
          </w:r>
          <w:r>
            <w:t>(Cell State Update)</w:t>
          </w:r>
          <w:r>
            <w:tab/>
          </w:r>
          <w:r>
            <w:fldChar w:fldCharType="begin"/>
          </w:r>
          <w:r>
            <w:instrText xml:space="preserve"> PAGEREF _Toc27998 \h </w:instrText>
          </w:r>
          <w:r>
            <w:fldChar w:fldCharType="separate"/>
          </w:r>
          <w:r>
            <w:t>25</w:t>
          </w:r>
          <w:r>
            <w:fldChar w:fldCharType="end"/>
          </w:r>
          <w:r>
            <w:rPr>
              <w:rFonts w:cs="Times New Roman"/>
              <w:bCs/>
            </w:rPr>
            <w:fldChar w:fldCharType="end"/>
          </w:r>
        </w:p>
        <w:p w14:paraId="4048DA43">
          <w:pPr>
            <w:pStyle w:val="26"/>
            <w:tabs>
              <w:tab w:val="right" w:leader="dot" w:pos="9072"/>
            </w:tabs>
          </w:pPr>
          <w:r>
            <w:rPr>
              <w:rFonts w:cs="Times New Roman"/>
              <w:bCs/>
            </w:rPr>
            <w:fldChar w:fldCharType="begin"/>
          </w:r>
          <w:r>
            <w:rPr>
              <w:rFonts w:cs="Times New Roman"/>
              <w:bCs/>
            </w:rPr>
            <w:instrText xml:space="preserve"> HYPERLINK \l _Toc2246 </w:instrText>
          </w:r>
          <w:r>
            <w:rPr>
              <w:rFonts w:cs="Times New Roman"/>
              <w:bCs/>
            </w:rPr>
            <w:fldChar w:fldCharType="separate"/>
          </w:r>
          <w:r>
            <w:rPr>
              <w:lang w:val="vi-VN"/>
            </w:rPr>
            <w:t>2.</w:t>
          </w:r>
          <w:r>
            <w:t>2.</w:t>
          </w:r>
          <w:r>
            <w:rPr>
              <w:lang w:val="vi-VN"/>
            </w:rPr>
            <w:t xml:space="preserve">5. </w:t>
          </w:r>
          <w:r>
            <w:t xml:space="preserve">Cổng đầu ra và tính trạng thái ẩn </w:t>
          </w:r>
          <m:oMath>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tab/>
          </w:r>
          <w:r>
            <w:fldChar w:fldCharType="begin"/>
          </w:r>
          <w:r>
            <w:instrText xml:space="preserve"> PAGEREF _Toc2246 \h </w:instrText>
          </w:r>
          <w:r>
            <w:fldChar w:fldCharType="separate"/>
          </w:r>
          <w:r>
            <w:t>26</w:t>
          </w:r>
          <w:r>
            <w:fldChar w:fldCharType="end"/>
          </w:r>
          <w:r>
            <w:rPr>
              <w:rFonts w:cs="Times New Roman"/>
              <w:bCs/>
            </w:rPr>
            <w:fldChar w:fldCharType="end"/>
          </w:r>
        </w:p>
        <w:p w14:paraId="55B09AB5">
          <w:pPr>
            <w:pStyle w:val="25"/>
            <w:tabs>
              <w:tab w:val="right" w:leader="dot" w:pos="9072"/>
            </w:tabs>
          </w:pPr>
          <w:r>
            <w:rPr>
              <w:rFonts w:cs="Times New Roman"/>
              <w:bCs/>
            </w:rPr>
            <w:fldChar w:fldCharType="begin"/>
          </w:r>
          <w:r>
            <w:rPr>
              <w:rFonts w:cs="Times New Roman"/>
              <w:bCs/>
            </w:rPr>
            <w:instrText xml:space="preserve"> HYPERLINK \l _Toc9206 </w:instrText>
          </w:r>
          <w:r>
            <w:rPr>
              <w:rFonts w:cs="Times New Roman"/>
              <w:bCs/>
            </w:rPr>
            <w:fldChar w:fldCharType="separate"/>
          </w:r>
          <w:r>
            <w:rPr>
              <w:lang w:val="vi-VN"/>
            </w:rPr>
            <w:t>2</w:t>
          </w:r>
          <w:r>
            <w:t>.</w:t>
          </w:r>
          <w:r>
            <w:rPr>
              <w:lang w:val="vi-VN"/>
            </w:rPr>
            <w:t>3. Logic mờ</w:t>
          </w:r>
          <w:r>
            <w:tab/>
          </w:r>
          <w:r>
            <w:fldChar w:fldCharType="begin"/>
          </w:r>
          <w:r>
            <w:instrText xml:space="preserve"> PAGEREF _Toc9206 \h </w:instrText>
          </w:r>
          <w:r>
            <w:fldChar w:fldCharType="separate"/>
          </w:r>
          <w:r>
            <w:t>27</w:t>
          </w:r>
          <w:r>
            <w:fldChar w:fldCharType="end"/>
          </w:r>
          <w:r>
            <w:rPr>
              <w:rFonts w:cs="Times New Roman"/>
              <w:bCs/>
            </w:rPr>
            <w:fldChar w:fldCharType="end"/>
          </w:r>
        </w:p>
        <w:p w14:paraId="5C24C778">
          <w:pPr>
            <w:pStyle w:val="26"/>
            <w:tabs>
              <w:tab w:val="right" w:leader="dot" w:pos="9072"/>
            </w:tabs>
          </w:pPr>
          <w:r>
            <w:rPr>
              <w:rFonts w:cs="Times New Roman"/>
              <w:bCs/>
            </w:rPr>
            <w:fldChar w:fldCharType="begin"/>
          </w:r>
          <w:r>
            <w:rPr>
              <w:rFonts w:cs="Times New Roman"/>
              <w:bCs/>
            </w:rPr>
            <w:instrText xml:space="preserve"> HYPERLINK \l _Toc11485 </w:instrText>
          </w:r>
          <w:r>
            <w:rPr>
              <w:rFonts w:cs="Times New Roman"/>
              <w:bCs/>
            </w:rPr>
            <w:fldChar w:fldCharType="separate"/>
          </w:r>
          <w:r>
            <w:t>2.3.1. Khái niệm và Tập mờ</w:t>
          </w:r>
          <w:r>
            <w:tab/>
          </w:r>
          <w:r>
            <w:fldChar w:fldCharType="begin"/>
          </w:r>
          <w:r>
            <w:instrText xml:space="preserve"> PAGEREF _Toc11485 \h </w:instrText>
          </w:r>
          <w:r>
            <w:fldChar w:fldCharType="separate"/>
          </w:r>
          <w:r>
            <w:t>27</w:t>
          </w:r>
          <w:r>
            <w:fldChar w:fldCharType="end"/>
          </w:r>
          <w:r>
            <w:rPr>
              <w:rFonts w:cs="Times New Roman"/>
              <w:bCs/>
            </w:rPr>
            <w:fldChar w:fldCharType="end"/>
          </w:r>
        </w:p>
        <w:p w14:paraId="229683C8">
          <w:pPr>
            <w:pStyle w:val="26"/>
            <w:tabs>
              <w:tab w:val="right" w:leader="dot" w:pos="9072"/>
            </w:tabs>
          </w:pPr>
          <w:r>
            <w:rPr>
              <w:rFonts w:cs="Times New Roman"/>
              <w:bCs/>
            </w:rPr>
            <w:fldChar w:fldCharType="begin"/>
          </w:r>
          <w:r>
            <w:rPr>
              <w:rFonts w:cs="Times New Roman"/>
              <w:bCs/>
            </w:rPr>
            <w:instrText xml:space="preserve"> HYPERLINK \l _Toc23223 </w:instrText>
          </w:r>
          <w:r>
            <w:rPr>
              <w:rFonts w:cs="Times New Roman"/>
              <w:bCs/>
            </w:rPr>
            <w:fldChar w:fldCharType="separate"/>
          </w:r>
          <w:r>
            <w:t>2.3.2. Hàm thành viên (Membership Function)</w:t>
          </w:r>
          <w:r>
            <w:tab/>
          </w:r>
          <w:r>
            <w:fldChar w:fldCharType="begin"/>
          </w:r>
          <w:r>
            <w:instrText xml:space="preserve"> PAGEREF _Toc23223 \h </w:instrText>
          </w:r>
          <w:r>
            <w:fldChar w:fldCharType="separate"/>
          </w:r>
          <w:r>
            <w:t>28</w:t>
          </w:r>
          <w:r>
            <w:fldChar w:fldCharType="end"/>
          </w:r>
          <w:r>
            <w:rPr>
              <w:rFonts w:cs="Times New Roman"/>
              <w:bCs/>
            </w:rPr>
            <w:fldChar w:fldCharType="end"/>
          </w:r>
        </w:p>
        <w:p w14:paraId="46F568BC">
          <w:pPr>
            <w:pStyle w:val="26"/>
            <w:tabs>
              <w:tab w:val="right" w:leader="dot" w:pos="9072"/>
            </w:tabs>
          </w:pPr>
          <w:r>
            <w:rPr>
              <w:rFonts w:cs="Times New Roman"/>
              <w:bCs/>
            </w:rPr>
            <w:fldChar w:fldCharType="begin"/>
          </w:r>
          <w:r>
            <w:rPr>
              <w:rFonts w:cs="Times New Roman"/>
              <w:bCs/>
            </w:rPr>
            <w:instrText xml:space="preserve"> HYPERLINK \l _Toc12200 </w:instrText>
          </w:r>
          <w:r>
            <w:rPr>
              <w:rFonts w:cs="Times New Roman"/>
              <w:bCs/>
            </w:rPr>
            <w:fldChar w:fldCharType="separate"/>
          </w:r>
          <w:r>
            <w:t>2.3.3. Suy luận mờ (Fuzzy Inference)</w:t>
          </w:r>
          <w:r>
            <w:tab/>
          </w:r>
          <w:r>
            <w:fldChar w:fldCharType="begin"/>
          </w:r>
          <w:r>
            <w:instrText xml:space="preserve"> PAGEREF _Toc12200 \h </w:instrText>
          </w:r>
          <w:r>
            <w:fldChar w:fldCharType="separate"/>
          </w:r>
          <w:r>
            <w:t>28</w:t>
          </w:r>
          <w:r>
            <w:fldChar w:fldCharType="end"/>
          </w:r>
          <w:r>
            <w:rPr>
              <w:rFonts w:cs="Times New Roman"/>
              <w:bCs/>
            </w:rPr>
            <w:fldChar w:fldCharType="end"/>
          </w:r>
        </w:p>
        <w:p w14:paraId="04DB896A">
          <w:pPr>
            <w:pStyle w:val="25"/>
            <w:tabs>
              <w:tab w:val="right" w:leader="dot" w:pos="9072"/>
            </w:tabs>
          </w:pPr>
          <w:r>
            <w:rPr>
              <w:rFonts w:cs="Times New Roman"/>
              <w:bCs/>
            </w:rPr>
            <w:fldChar w:fldCharType="begin"/>
          </w:r>
          <w:r>
            <w:rPr>
              <w:rFonts w:cs="Times New Roman"/>
              <w:bCs/>
            </w:rPr>
            <w:instrText xml:space="preserve"> HYPERLINK \l _Toc11463 </w:instrText>
          </w:r>
          <w:r>
            <w:rPr>
              <w:rFonts w:cs="Times New Roman"/>
              <w:bCs/>
            </w:rPr>
            <w:fldChar w:fldCharType="separate"/>
          </w:r>
          <w:r>
            <w:t>2.4. Các chỉ báo kỹ thuật tài chính</w:t>
          </w:r>
          <w:r>
            <w:tab/>
          </w:r>
          <w:r>
            <w:fldChar w:fldCharType="begin"/>
          </w:r>
          <w:r>
            <w:instrText xml:space="preserve"> PAGEREF _Toc11463 \h </w:instrText>
          </w:r>
          <w:r>
            <w:fldChar w:fldCharType="separate"/>
          </w:r>
          <w:r>
            <w:t>29</w:t>
          </w:r>
          <w:r>
            <w:fldChar w:fldCharType="end"/>
          </w:r>
          <w:r>
            <w:rPr>
              <w:rFonts w:cs="Times New Roman"/>
              <w:bCs/>
            </w:rPr>
            <w:fldChar w:fldCharType="end"/>
          </w:r>
        </w:p>
        <w:p w14:paraId="7B41631F">
          <w:pPr>
            <w:pStyle w:val="26"/>
            <w:tabs>
              <w:tab w:val="right" w:leader="dot" w:pos="9072"/>
            </w:tabs>
          </w:pPr>
          <w:r>
            <w:rPr>
              <w:rFonts w:cs="Times New Roman"/>
              <w:bCs/>
            </w:rPr>
            <w:fldChar w:fldCharType="begin"/>
          </w:r>
          <w:r>
            <w:rPr>
              <w:rFonts w:cs="Times New Roman"/>
              <w:bCs/>
            </w:rPr>
            <w:instrText xml:space="preserve"> HYPERLINK \l _Toc15170 </w:instrText>
          </w:r>
          <w:r>
            <w:rPr>
              <w:rFonts w:cs="Times New Roman"/>
              <w:bCs/>
            </w:rPr>
            <w:fldChar w:fldCharType="separate"/>
          </w:r>
          <w:r>
            <w:t>2.4.1. Chỉ báo chỉ số sức mạnh tương đối RSI (Relative Strength Index)</w:t>
          </w:r>
          <w:r>
            <w:tab/>
          </w:r>
          <w:r>
            <w:fldChar w:fldCharType="begin"/>
          </w:r>
          <w:r>
            <w:instrText xml:space="preserve"> PAGEREF _Toc15170 \h </w:instrText>
          </w:r>
          <w:r>
            <w:fldChar w:fldCharType="separate"/>
          </w:r>
          <w:r>
            <w:t>29</w:t>
          </w:r>
          <w:r>
            <w:fldChar w:fldCharType="end"/>
          </w:r>
          <w:r>
            <w:rPr>
              <w:rFonts w:cs="Times New Roman"/>
              <w:bCs/>
            </w:rPr>
            <w:fldChar w:fldCharType="end"/>
          </w:r>
        </w:p>
        <w:p w14:paraId="79EE965D">
          <w:pPr>
            <w:pStyle w:val="26"/>
            <w:tabs>
              <w:tab w:val="right" w:leader="dot" w:pos="9072"/>
            </w:tabs>
          </w:pPr>
          <w:r>
            <w:rPr>
              <w:rFonts w:cs="Times New Roman"/>
              <w:bCs/>
            </w:rPr>
            <w:fldChar w:fldCharType="begin"/>
          </w:r>
          <w:r>
            <w:rPr>
              <w:rFonts w:cs="Times New Roman"/>
              <w:bCs/>
            </w:rPr>
            <w:instrText xml:space="preserve"> HYPERLINK \l _Toc20795 </w:instrText>
          </w:r>
          <w:r>
            <w:rPr>
              <w:rFonts w:cs="Times New Roman"/>
              <w:bCs/>
            </w:rPr>
            <w:fldChar w:fldCharType="separate"/>
          </w:r>
          <w:r>
            <w:t>2.4.2. Chỉ báo biên độ dao động trung bình thực tế ATR (Average True Range)</w:t>
          </w:r>
          <w:r>
            <w:tab/>
          </w:r>
          <w:r>
            <w:fldChar w:fldCharType="begin"/>
          </w:r>
          <w:r>
            <w:instrText xml:space="preserve"> PAGEREF _Toc20795 \h </w:instrText>
          </w:r>
          <w:r>
            <w:fldChar w:fldCharType="separate"/>
          </w:r>
          <w:r>
            <w:t>29</w:t>
          </w:r>
          <w:r>
            <w:fldChar w:fldCharType="end"/>
          </w:r>
          <w:r>
            <w:rPr>
              <w:rFonts w:cs="Times New Roman"/>
              <w:bCs/>
            </w:rPr>
            <w:fldChar w:fldCharType="end"/>
          </w:r>
        </w:p>
        <w:p w14:paraId="13DF1600">
          <w:pPr>
            <w:pStyle w:val="26"/>
            <w:tabs>
              <w:tab w:val="right" w:leader="dot" w:pos="9072"/>
            </w:tabs>
          </w:pPr>
          <w:r>
            <w:rPr>
              <w:rFonts w:cs="Times New Roman"/>
              <w:bCs/>
            </w:rPr>
            <w:fldChar w:fldCharType="begin"/>
          </w:r>
          <w:r>
            <w:rPr>
              <w:rFonts w:cs="Times New Roman"/>
              <w:bCs/>
            </w:rPr>
            <w:instrText xml:space="preserve"> HYPERLINK \l _Toc4679 </w:instrText>
          </w:r>
          <w:r>
            <w:rPr>
              <w:rFonts w:cs="Times New Roman"/>
              <w:bCs/>
            </w:rPr>
            <w:fldChar w:fldCharType="separate"/>
          </w:r>
          <w:r>
            <w:t>2.4.3. Dải Bollinger Bands</w:t>
          </w:r>
          <w:r>
            <w:tab/>
          </w:r>
          <w:r>
            <w:fldChar w:fldCharType="begin"/>
          </w:r>
          <w:r>
            <w:instrText xml:space="preserve"> PAGEREF _Toc4679 \h </w:instrText>
          </w:r>
          <w:r>
            <w:fldChar w:fldCharType="separate"/>
          </w:r>
          <w:r>
            <w:t>30</w:t>
          </w:r>
          <w:r>
            <w:fldChar w:fldCharType="end"/>
          </w:r>
          <w:r>
            <w:rPr>
              <w:rFonts w:cs="Times New Roman"/>
              <w:bCs/>
            </w:rPr>
            <w:fldChar w:fldCharType="end"/>
          </w:r>
        </w:p>
        <w:p w14:paraId="17A4069D">
          <w:pPr>
            <w:pStyle w:val="25"/>
            <w:tabs>
              <w:tab w:val="right" w:leader="dot" w:pos="9072"/>
            </w:tabs>
          </w:pPr>
          <w:r>
            <w:rPr>
              <w:rFonts w:cs="Times New Roman"/>
              <w:bCs/>
            </w:rPr>
            <w:fldChar w:fldCharType="begin"/>
          </w:r>
          <w:r>
            <w:rPr>
              <w:rFonts w:cs="Times New Roman"/>
              <w:bCs/>
            </w:rPr>
            <w:instrText xml:space="preserve"> HYPERLINK \l _Toc12459 </w:instrText>
          </w:r>
          <w:r>
            <w:rPr>
              <w:rFonts w:cs="Times New Roman"/>
              <w:bCs/>
            </w:rPr>
            <w:fldChar w:fldCharType="separate"/>
          </w:r>
          <w:r>
            <w:t>2.5. Các độ đo và chỉ số đánh giá hệ thống</w:t>
          </w:r>
          <w:r>
            <w:tab/>
          </w:r>
          <w:r>
            <w:fldChar w:fldCharType="begin"/>
          </w:r>
          <w:r>
            <w:instrText xml:space="preserve"> PAGEREF _Toc12459 \h </w:instrText>
          </w:r>
          <w:r>
            <w:fldChar w:fldCharType="separate"/>
          </w:r>
          <w:r>
            <w:t>31</w:t>
          </w:r>
          <w:r>
            <w:fldChar w:fldCharType="end"/>
          </w:r>
          <w:r>
            <w:rPr>
              <w:rFonts w:cs="Times New Roman"/>
              <w:bCs/>
            </w:rPr>
            <w:fldChar w:fldCharType="end"/>
          </w:r>
        </w:p>
        <w:p w14:paraId="57A9CFF5">
          <w:pPr>
            <w:pStyle w:val="26"/>
            <w:tabs>
              <w:tab w:val="right" w:leader="dot" w:pos="9072"/>
            </w:tabs>
          </w:pPr>
          <w:r>
            <w:rPr>
              <w:rFonts w:cs="Times New Roman"/>
              <w:bCs/>
            </w:rPr>
            <w:fldChar w:fldCharType="begin"/>
          </w:r>
          <w:r>
            <w:rPr>
              <w:rFonts w:cs="Times New Roman"/>
              <w:bCs/>
            </w:rPr>
            <w:instrText xml:space="preserve"> HYPERLINK \l _Toc12693 </w:instrText>
          </w:r>
          <w:r>
            <w:rPr>
              <w:rFonts w:cs="Times New Roman"/>
              <w:bCs/>
            </w:rPr>
            <w:fldChar w:fldCharType="separate"/>
          </w:r>
          <w:r>
            <w:t>2.5.1. Các độ đo phân loại của học máy (Machine Learning Metrics)</w:t>
          </w:r>
          <w:r>
            <w:tab/>
          </w:r>
          <w:r>
            <w:fldChar w:fldCharType="begin"/>
          </w:r>
          <w:r>
            <w:instrText xml:space="preserve"> PAGEREF _Toc12693 \h </w:instrText>
          </w:r>
          <w:r>
            <w:fldChar w:fldCharType="separate"/>
          </w:r>
          <w:r>
            <w:t>31</w:t>
          </w:r>
          <w:r>
            <w:fldChar w:fldCharType="end"/>
          </w:r>
          <w:r>
            <w:rPr>
              <w:rFonts w:cs="Times New Roman"/>
              <w:bCs/>
            </w:rPr>
            <w:fldChar w:fldCharType="end"/>
          </w:r>
        </w:p>
        <w:p w14:paraId="5C62CF4E">
          <w:pPr>
            <w:pStyle w:val="26"/>
            <w:tabs>
              <w:tab w:val="right" w:leader="dot" w:pos="9072"/>
            </w:tabs>
          </w:pPr>
          <w:r>
            <w:rPr>
              <w:rFonts w:cs="Times New Roman"/>
              <w:bCs/>
            </w:rPr>
            <w:fldChar w:fldCharType="begin"/>
          </w:r>
          <w:r>
            <w:rPr>
              <w:rFonts w:cs="Times New Roman"/>
              <w:bCs/>
            </w:rPr>
            <w:instrText xml:space="preserve"> HYPERLINK \l _Toc22659 </w:instrText>
          </w:r>
          <w:r>
            <w:rPr>
              <w:rFonts w:cs="Times New Roman"/>
              <w:bCs/>
            </w:rPr>
            <w:fldChar w:fldCharType="separate"/>
          </w:r>
          <w:r>
            <w:t>2.5.2. Các chỉ số hiệu quả tài chính qua Backtesting</w:t>
          </w:r>
          <w:r>
            <w:tab/>
          </w:r>
          <w:r>
            <w:fldChar w:fldCharType="begin"/>
          </w:r>
          <w:r>
            <w:instrText xml:space="preserve"> PAGEREF _Toc22659 \h </w:instrText>
          </w:r>
          <w:r>
            <w:fldChar w:fldCharType="separate"/>
          </w:r>
          <w:r>
            <w:t>32</w:t>
          </w:r>
          <w:r>
            <w:fldChar w:fldCharType="end"/>
          </w:r>
          <w:r>
            <w:rPr>
              <w:rFonts w:cs="Times New Roman"/>
              <w:bCs/>
            </w:rPr>
            <w:fldChar w:fldCharType="end"/>
          </w:r>
        </w:p>
        <w:p w14:paraId="160F0B91">
          <w:pPr>
            <w:pStyle w:val="24"/>
            <w:tabs>
              <w:tab w:val="right" w:leader="dot" w:pos="9072"/>
            </w:tabs>
          </w:pPr>
          <w:r>
            <w:rPr>
              <w:rFonts w:cs="Times New Roman"/>
              <w:bCs/>
            </w:rPr>
            <w:fldChar w:fldCharType="begin"/>
          </w:r>
          <w:r>
            <w:rPr>
              <w:rFonts w:cs="Times New Roman"/>
              <w:bCs/>
            </w:rPr>
            <w:instrText xml:space="preserve"> HYPERLINK \l _Toc27878 </w:instrText>
          </w:r>
          <w:r>
            <w:rPr>
              <w:rFonts w:cs="Times New Roman"/>
              <w:bCs/>
            </w:rPr>
            <w:fldChar w:fldCharType="separate"/>
          </w:r>
          <w:r>
            <w:t>CHƯƠNG 3: TRIỂN KHAI HỆ THỐNG</w:t>
          </w:r>
          <w:r>
            <w:tab/>
          </w:r>
          <w:r>
            <w:fldChar w:fldCharType="begin"/>
          </w:r>
          <w:r>
            <w:instrText xml:space="preserve"> PAGEREF _Toc27878 \h </w:instrText>
          </w:r>
          <w:r>
            <w:fldChar w:fldCharType="separate"/>
          </w:r>
          <w:r>
            <w:t>32</w:t>
          </w:r>
          <w:r>
            <w:fldChar w:fldCharType="end"/>
          </w:r>
          <w:r>
            <w:rPr>
              <w:rFonts w:cs="Times New Roman"/>
              <w:bCs/>
            </w:rPr>
            <w:fldChar w:fldCharType="end"/>
          </w:r>
        </w:p>
        <w:p w14:paraId="5FCC7EE9">
          <w:pPr>
            <w:pStyle w:val="25"/>
            <w:tabs>
              <w:tab w:val="right" w:leader="dot" w:pos="9072"/>
            </w:tabs>
          </w:pPr>
          <w:r>
            <w:rPr>
              <w:rFonts w:cs="Times New Roman"/>
              <w:bCs/>
            </w:rPr>
            <w:fldChar w:fldCharType="begin"/>
          </w:r>
          <w:r>
            <w:rPr>
              <w:rFonts w:cs="Times New Roman"/>
              <w:bCs/>
            </w:rPr>
            <w:instrText xml:space="preserve"> HYPERLINK \l _Toc16807 </w:instrText>
          </w:r>
          <w:r>
            <w:rPr>
              <w:rFonts w:cs="Times New Roman"/>
              <w:bCs/>
            </w:rPr>
            <w:fldChar w:fldCharType="separate"/>
          </w:r>
          <w:r>
            <w:t>3.1. Kiến trúc tổng quan hệ thống</w:t>
          </w:r>
          <w:r>
            <w:tab/>
          </w:r>
          <w:r>
            <w:fldChar w:fldCharType="begin"/>
          </w:r>
          <w:r>
            <w:instrText xml:space="preserve"> PAGEREF _Toc16807 \h </w:instrText>
          </w:r>
          <w:r>
            <w:fldChar w:fldCharType="separate"/>
          </w:r>
          <w:r>
            <w:t>32</w:t>
          </w:r>
          <w:r>
            <w:fldChar w:fldCharType="end"/>
          </w:r>
          <w:r>
            <w:rPr>
              <w:rFonts w:cs="Times New Roman"/>
              <w:bCs/>
            </w:rPr>
            <w:fldChar w:fldCharType="end"/>
          </w:r>
        </w:p>
        <w:p w14:paraId="045B87AE">
          <w:pPr>
            <w:pStyle w:val="26"/>
            <w:tabs>
              <w:tab w:val="right" w:leader="dot" w:pos="9072"/>
            </w:tabs>
          </w:pPr>
          <w:r>
            <w:rPr>
              <w:rFonts w:cs="Times New Roman"/>
              <w:bCs/>
            </w:rPr>
            <w:fldChar w:fldCharType="begin"/>
          </w:r>
          <w:r>
            <w:rPr>
              <w:rFonts w:cs="Times New Roman"/>
              <w:bCs/>
            </w:rPr>
            <w:instrText xml:space="preserve"> HYPERLINK \l _Toc17751 </w:instrText>
          </w:r>
          <w:r>
            <w:rPr>
              <w:rFonts w:cs="Times New Roman"/>
              <w:bCs/>
            </w:rPr>
            <w:fldChar w:fldCharType="separate"/>
          </w:r>
          <w:r>
            <w:t>3.1.1. Triết lý thiết kế pipeline</w:t>
          </w:r>
          <w:r>
            <w:tab/>
          </w:r>
          <w:r>
            <w:fldChar w:fldCharType="begin"/>
          </w:r>
          <w:r>
            <w:instrText xml:space="preserve"> PAGEREF _Toc17751 \h </w:instrText>
          </w:r>
          <w:r>
            <w:fldChar w:fldCharType="separate"/>
          </w:r>
          <w:r>
            <w:t>32</w:t>
          </w:r>
          <w:r>
            <w:fldChar w:fldCharType="end"/>
          </w:r>
          <w:r>
            <w:rPr>
              <w:rFonts w:cs="Times New Roman"/>
              <w:bCs/>
            </w:rPr>
            <w:fldChar w:fldCharType="end"/>
          </w:r>
        </w:p>
        <w:p w14:paraId="5C58DFFB">
          <w:pPr>
            <w:pStyle w:val="26"/>
            <w:tabs>
              <w:tab w:val="right" w:leader="dot" w:pos="9072"/>
            </w:tabs>
          </w:pPr>
          <w:r>
            <w:rPr>
              <w:rFonts w:cs="Times New Roman"/>
              <w:bCs/>
            </w:rPr>
            <w:fldChar w:fldCharType="begin"/>
          </w:r>
          <w:r>
            <w:rPr>
              <w:rFonts w:cs="Times New Roman"/>
              <w:bCs/>
            </w:rPr>
            <w:instrText xml:space="preserve"> HYPERLINK \l _Toc19810 </w:instrText>
          </w:r>
          <w:r>
            <w:rPr>
              <w:rFonts w:cs="Times New Roman"/>
              <w:bCs/>
            </w:rPr>
            <w:fldChar w:fldCharType="separate"/>
          </w:r>
          <w:r>
            <w:t>3.1.2. Sơ đồ khối tổng quát</w:t>
          </w:r>
          <w:r>
            <w:tab/>
          </w:r>
          <w:r>
            <w:fldChar w:fldCharType="begin"/>
          </w:r>
          <w:r>
            <w:instrText xml:space="preserve"> PAGEREF _Toc19810 \h </w:instrText>
          </w:r>
          <w:r>
            <w:fldChar w:fldCharType="separate"/>
          </w:r>
          <w:r>
            <w:t>34</w:t>
          </w:r>
          <w:r>
            <w:fldChar w:fldCharType="end"/>
          </w:r>
          <w:r>
            <w:rPr>
              <w:rFonts w:cs="Times New Roman"/>
              <w:bCs/>
            </w:rPr>
            <w:fldChar w:fldCharType="end"/>
          </w:r>
        </w:p>
        <w:p w14:paraId="0D006863">
          <w:pPr>
            <w:pStyle w:val="26"/>
            <w:tabs>
              <w:tab w:val="right" w:leader="dot" w:pos="9072"/>
            </w:tabs>
          </w:pPr>
          <w:r>
            <w:rPr>
              <w:rFonts w:cs="Times New Roman"/>
              <w:bCs/>
            </w:rPr>
            <w:fldChar w:fldCharType="begin"/>
          </w:r>
          <w:r>
            <w:rPr>
              <w:rFonts w:cs="Times New Roman"/>
              <w:bCs/>
            </w:rPr>
            <w:instrText xml:space="preserve"> HYPERLINK \l _Toc28958 </w:instrText>
          </w:r>
          <w:r>
            <w:rPr>
              <w:rFonts w:cs="Times New Roman"/>
              <w:bCs/>
            </w:rPr>
            <w:fldChar w:fldCharType="separate"/>
          </w:r>
          <w:r>
            <w:rPr>
              <w:bCs/>
              <w:i w:val="0"/>
            </w:rPr>
            <w:t>3.1.3. Tổ chức mã nguồn</w:t>
          </w:r>
          <w:r>
            <w:tab/>
          </w:r>
          <w:r>
            <w:fldChar w:fldCharType="begin"/>
          </w:r>
          <w:r>
            <w:instrText xml:space="preserve"> PAGEREF _Toc28958 \h </w:instrText>
          </w:r>
          <w:r>
            <w:fldChar w:fldCharType="separate"/>
          </w:r>
          <w:r>
            <w:t>35</w:t>
          </w:r>
          <w:r>
            <w:fldChar w:fldCharType="end"/>
          </w:r>
          <w:r>
            <w:rPr>
              <w:rFonts w:cs="Times New Roman"/>
              <w:bCs/>
            </w:rPr>
            <w:fldChar w:fldCharType="end"/>
          </w:r>
        </w:p>
        <w:p w14:paraId="19747A51">
          <w:pPr>
            <w:pStyle w:val="25"/>
            <w:tabs>
              <w:tab w:val="right" w:leader="dot" w:pos="9072"/>
            </w:tabs>
          </w:pPr>
          <w:r>
            <w:rPr>
              <w:rFonts w:cs="Times New Roman"/>
              <w:bCs/>
            </w:rPr>
            <w:fldChar w:fldCharType="begin"/>
          </w:r>
          <w:r>
            <w:rPr>
              <w:rFonts w:cs="Times New Roman"/>
              <w:bCs/>
            </w:rPr>
            <w:instrText xml:space="preserve"> HYPERLINK \l _Toc12995 </w:instrText>
          </w:r>
          <w:r>
            <w:rPr>
              <w:rFonts w:cs="Times New Roman"/>
              <w:bCs/>
            </w:rPr>
            <w:fldChar w:fldCharType="separate"/>
          </w:r>
          <w:r>
            <w:t>3.2. Module thu thập và tiền xử lý dữ liệu</w:t>
          </w:r>
          <w:r>
            <w:tab/>
          </w:r>
          <w:r>
            <w:fldChar w:fldCharType="begin"/>
          </w:r>
          <w:r>
            <w:instrText xml:space="preserve"> PAGEREF _Toc12995 \h </w:instrText>
          </w:r>
          <w:r>
            <w:fldChar w:fldCharType="separate"/>
          </w:r>
          <w:r>
            <w:t>37</w:t>
          </w:r>
          <w:r>
            <w:fldChar w:fldCharType="end"/>
          </w:r>
          <w:r>
            <w:rPr>
              <w:rFonts w:cs="Times New Roman"/>
              <w:bCs/>
            </w:rPr>
            <w:fldChar w:fldCharType="end"/>
          </w:r>
        </w:p>
        <w:p w14:paraId="64C0F494">
          <w:pPr>
            <w:pStyle w:val="26"/>
            <w:tabs>
              <w:tab w:val="right" w:leader="dot" w:pos="9072"/>
            </w:tabs>
          </w:pPr>
          <w:r>
            <w:rPr>
              <w:rFonts w:cs="Times New Roman"/>
              <w:bCs/>
            </w:rPr>
            <w:fldChar w:fldCharType="begin"/>
          </w:r>
          <w:r>
            <w:rPr>
              <w:rFonts w:cs="Times New Roman"/>
              <w:bCs/>
            </w:rPr>
            <w:instrText xml:space="preserve"> HYPERLINK \l _Toc1532 </w:instrText>
          </w:r>
          <w:r>
            <w:rPr>
              <w:rFonts w:cs="Times New Roman"/>
              <w:bCs/>
            </w:rPr>
            <w:fldChar w:fldCharType="separate"/>
          </w:r>
          <w:r>
            <w:t>3.2.1. Thu thập dữ liệu giao dịch</w:t>
          </w:r>
          <w:r>
            <w:tab/>
          </w:r>
          <w:r>
            <w:fldChar w:fldCharType="begin"/>
          </w:r>
          <w:r>
            <w:instrText xml:space="preserve"> PAGEREF _Toc1532 \h </w:instrText>
          </w:r>
          <w:r>
            <w:fldChar w:fldCharType="separate"/>
          </w:r>
          <w:r>
            <w:t>37</w:t>
          </w:r>
          <w:r>
            <w:fldChar w:fldCharType="end"/>
          </w:r>
          <w:r>
            <w:rPr>
              <w:rFonts w:cs="Times New Roman"/>
              <w:bCs/>
            </w:rPr>
            <w:fldChar w:fldCharType="end"/>
          </w:r>
        </w:p>
        <w:p w14:paraId="7B3E47B0">
          <w:pPr>
            <w:pStyle w:val="26"/>
            <w:tabs>
              <w:tab w:val="right" w:leader="dot" w:pos="9072"/>
            </w:tabs>
          </w:pPr>
          <w:r>
            <w:rPr>
              <w:rFonts w:cs="Times New Roman"/>
              <w:bCs/>
            </w:rPr>
            <w:fldChar w:fldCharType="begin"/>
          </w:r>
          <w:r>
            <w:rPr>
              <w:rFonts w:cs="Times New Roman"/>
              <w:bCs/>
            </w:rPr>
            <w:instrText xml:space="preserve"> HYPERLINK \l _Toc10184 </w:instrText>
          </w:r>
          <w:r>
            <w:rPr>
              <w:rFonts w:cs="Times New Roman"/>
              <w:bCs/>
            </w:rPr>
            <w:fldChar w:fldCharType="separate"/>
          </w:r>
          <w:r>
            <w:t>3.2.2. Tiền xử lý dữ liệu</w:t>
          </w:r>
          <w:r>
            <w:tab/>
          </w:r>
          <w:r>
            <w:fldChar w:fldCharType="begin"/>
          </w:r>
          <w:r>
            <w:instrText xml:space="preserve"> PAGEREF _Toc10184 \h </w:instrText>
          </w:r>
          <w:r>
            <w:fldChar w:fldCharType="separate"/>
          </w:r>
          <w:r>
            <w:t>38</w:t>
          </w:r>
          <w:r>
            <w:fldChar w:fldCharType="end"/>
          </w:r>
          <w:r>
            <w:rPr>
              <w:rFonts w:cs="Times New Roman"/>
              <w:bCs/>
            </w:rPr>
            <w:fldChar w:fldCharType="end"/>
          </w:r>
        </w:p>
        <w:p w14:paraId="0E8D130C">
          <w:pPr>
            <w:pStyle w:val="25"/>
            <w:tabs>
              <w:tab w:val="right" w:leader="dot" w:pos="9072"/>
            </w:tabs>
          </w:pPr>
          <w:r>
            <w:rPr>
              <w:rFonts w:cs="Times New Roman"/>
              <w:bCs/>
            </w:rPr>
            <w:fldChar w:fldCharType="begin"/>
          </w:r>
          <w:r>
            <w:rPr>
              <w:rFonts w:cs="Times New Roman"/>
              <w:bCs/>
            </w:rPr>
            <w:instrText xml:space="preserve"> HYPERLINK \l _Toc1069 </w:instrText>
          </w:r>
          <w:r>
            <w:rPr>
              <w:rFonts w:cs="Times New Roman"/>
              <w:bCs/>
            </w:rPr>
            <w:fldChar w:fldCharType="separate"/>
          </w:r>
          <w:r>
            <w:t>3.3. Module tính toán chỉ báo kỹ thuật</w:t>
          </w:r>
          <w:r>
            <w:tab/>
          </w:r>
          <w:r>
            <w:fldChar w:fldCharType="begin"/>
          </w:r>
          <w:r>
            <w:instrText xml:space="preserve"> PAGEREF _Toc1069 \h </w:instrText>
          </w:r>
          <w:r>
            <w:fldChar w:fldCharType="separate"/>
          </w:r>
          <w:r>
            <w:t>40</w:t>
          </w:r>
          <w:r>
            <w:fldChar w:fldCharType="end"/>
          </w:r>
          <w:r>
            <w:rPr>
              <w:rFonts w:cs="Times New Roman"/>
              <w:bCs/>
            </w:rPr>
            <w:fldChar w:fldCharType="end"/>
          </w:r>
        </w:p>
        <w:p w14:paraId="48F64D47">
          <w:pPr>
            <w:pStyle w:val="25"/>
            <w:tabs>
              <w:tab w:val="right" w:leader="dot" w:pos="9072"/>
            </w:tabs>
          </w:pPr>
          <w:r>
            <w:rPr>
              <w:rFonts w:cs="Times New Roman"/>
              <w:bCs/>
            </w:rPr>
            <w:fldChar w:fldCharType="begin"/>
          </w:r>
          <w:r>
            <w:rPr>
              <w:rFonts w:cs="Times New Roman"/>
              <w:bCs/>
            </w:rPr>
            <w:instrText xml:space="preserve"> HYPERLINK \l _Toc11535 </w:instrText>
          </w:r>
          <w:r>
            <w:rPr>
              <w:rFonts w:cs="Times New Roman"/>
              <w:bCs/>
            </w:rPr>
            <w:fldChar w:fldCharType="separate"/>
          </w:r>
          <w:r>
            <w:t>3.4. Module phân tích cảm xúc tin tức</w:t>
          </w:r>
          <w:r>
            <w:tab/>
          </w:r>
          <w:r>
            <w:fldChar w:fldCharType="begin"/>
          </w:r>
          <w:r>
            <w:instrText xml:space="preserve"> PAGEREF _Toc11535 \h </w:instrText>
          </w:r>
          <w:r>
            <w:fldChar w:fldCharType="separate"/>
          </w:r>
          <w:r>
            <w:t>43</w:t>
          </w:r>
          <w:r>
            <w:fldChar w:fldCharType="end"/>
          </w:r>
          <w:r>
            <w:rPr>
              <w:rFonts w:cs="Times New Roman"/>
              <w:bCs/>
            </w:rPr>
            <w:fldChar w:fldCharType="end"/>
          </w:r>
        </w:p>
        <w:p w14:paraId="3D2E4A58">
          <w:pPr>
            <w:pStyle w:val="26"/>
            <w:tabs>
              <w:tab w:val="right" w:leader="dot" w:pos="9072"/>
            </w:tabs>
          </w:pPr>
          <w:r>
            <w:rPr>
              <w:rFonts w:cs="Times New Roman"/>
              <w:bCs/>
            </w:rPr>
            <w:fldChar w:fldCharType="begin"/>
          </w:r>
          <w:r>
            <w:rPr>
              <w:rFonts w:cs="Times New Roman"/>
              <w:bCs/>
            </w:rPr>
            <w:instrText xml:space="preserve"> HYPERLINK \l _Toc11748 </w:instrText>
          </w:r>
          <w:r>
            <w:rPr>
              <w:rFonts w:cs="Times New Roman"/>
              <w:bCs/>
            </w:rPr>
            <w:fldChar w:fldCharType="separate"/>
          </w:r>
          <w:r>
            <w:t>3.4.1. Thu thập dữ liệu tin tức</w:t>
          </w:r>
          <w:r>
            <w:tab/>
          </w:r>
          <w:r>
            <w:fldChar w:fldCharType="begin"/>
          </w:r>
          <w:r>
            <w:instrText xml:space="preserve"> PAGEREF _Toc11748 \h </w:instrText>
          </w:r>
          <w:r>
            <w:fldChar w:fldCharType="separate"/>
          </w:r>
          <w:r>
            <w:t>44</w:t>
          </w:r>
          <w:r>
            <w:fldChar w:fldCharType="end"/>
          </w:r>
          <w:r>
            <w:rPr>
              <w:rFonts w:cs="Times New Roman"/>
              <w:bCs/>
            </w:rPr>
            <w:fldChar w:fldCharType="end"/>
          </w:r>
        </w:p>
        <w:p w14:paraId="76ACD1B5">
          <w:pPr>
            <w:pStyle w:val="26"/>
            <w:tabs>
              <w:tab w:val="right" w:leader="dot" w:pos="9072"/>
            </w:tabs>
          </w:pPr>
          <w:r>
            <w:rPr>
              <w:rFonts w:cs="Times New Roman"/>
              <w:bCs/>
            </w:rPr>
            <w:fldChar w:fldCharType="begin"/>
          </w:r>
          <w:r>
            <w:rPr>
              <w:rFonts w:cs="Times New Roman"/>
              <w:bCs/>
            </w:rPr>
            <w:instrText xml:space="preserve"> HYPERLINK \l _Toc22502 </w:instrText>
          </w:r>
          <w:r>
            <w:rPr>
              <w:rFonts w:cs="Times New Roman"/>
              <w:bCs/>
            </w:rPr>
            <w:fldChar w:fldCharType="separate"/>
          </w:r>
          <w:r>
            <w:t>3.4.2. Phân tích cảm xúc bằng Gemini API</w:t>
          </w:r>
          <w:r>
            <w:tab/>
          </w:r>
          <w:r>
            <w:fldChar w:fldCharType="begin"/>
          </w:r>
          <w:r>
            <w:instrText xml:space="preserve"> PAGEREF _Toc22502 \h </w:instrText>
          </w:r>
          <w:r>
            <w:fldChar w:fldCharType="separate"/>
          </w:r>
          <w:r>
            <w:t>45</w:t>
          </w:r>
          <w:r>
            <w:fldChar w:fldCharType="end"/>
          </w:r>
          <w:r>
            <w:rPr>
              <w:rFonts w:cs="Times New Roman"/>
              <w:bCs/>
            </w:rPr>
            <w:fldChar w:fldCharType="end"/>
          </w:r>
        </w:p>
        <w:p w14:paraId="6AC8177C">
          <w:pPr>
            <w:pStyle w:val="25"/>
            <w:tabs>
              <w:tab w:val="right" w:leader="dot" w:pos="9072"/>
            </w:tabs>
          </w:pPr>
          <w:r>
            <w:rPr>
              <w:rFonts w:cs="Times New Roman"/>
              <w:bCs/>
            </w:rPr>
            <w:fldChar w:fldCharType="begin"/>
          </w:r>
          <w:r>
            <w:rPr>
              <w:rFonts w:cs="Times New Roman"/>
              <w:bCs/>
            </w:rPr>
            <w:instrText xml:space="preserve"> HYPERLINK \l _Toc14225 </w:instrText>
          </w:r>
          <w:r>
            <w:rPr>
              <w:rFonts w:cs="Times New Roman"/>
              <w:bCs/>
            </w:rPr>
            <w:fldChar w:fldCharType="separate"/>
          </w:r>
          <w:r>
            <w:t>3.5. Module suy luận mờ (Fuzzy Inference Engine)</w:t>
          </w:r>
          <w:r>
            <w:tab/>
          </w:r>
          <w:r>
            <w:fldChar w:fldCharType="begin"/>
          </w:r>
          <w:r>
            <w:instrText xml:space="preserve"> PAGEREF _Toc14225 \h </w:instrText>
          </w:r>
          <w:r>
            <w:fldChar w:fldCharType="separate"/>
          </w:r>
          <w:r>
            <w:t>47</w:t>
          </w:r>
          <w:r>
            <w:fldChar w:fldCharType="end"/>
          </w:r>
          <w:r>
            <w:rPr>
              <w:rFonts w:cs="Times New Roman"/>
              <w:bCs/>
            </w:rPr>
            <w:fldChar w:fldCharType="end"/>
          </w:r>
        </w:p>
        <w:p w14:paraId="00C6B5BA">
          <w:pPr>
            <w:pStyle w:val="26"/>
            <w:tabs>
              <w:tab w:val="right" w:leader="dot" w:pos="9072"/>
            </w:tabs>
          </w:pPr>
          <w:r>
            <w:rPr>
              <w:rFonts w:cs="Times New Roman"/>
              <w:bCs/>
            </w:rPr>
            <w:fldChar w:fldCharType="begin"/>
          </w:r>
          <w:r>
            <w:rPr>
              <w:rFonts w:cs="Times New Roman"/>
              <w:bCs/>
            </w:rPr>
            <w:instrText xml:space="preserve"> HYPERLINK \l _Toc5608 </w:instrText>
          </w:r>
          <w:r>
            <w:rPr>
              <w:rFonts w:cs="Times New Roman"/>
              <w:bCs/>
            </w:rPr>
            <w:fldChar w:fldCharType="separate"/>
          </w:r>
          <w:r>
            <w:t>3.5.1. Mờ hóa đầu vào</w:t>
          </w:r>
          <w:r>
            <w:tab/>
          </w:r>
          <w:r>
            <w:fldChar w:fldCharType="begin"/>
          </w:r>
          <w:r>
            <w:instrText xml:space="preserve"> PAGEREF _Toc5608 \h </w:instrText>
          </w:r>
          <w:r>
            <w:fldChar w:fldCharType="separate"/>
          </w:r>
          <w:r>
            <w:t>48</w:t>
          </w:r>
          <w:r>
            <w:fldChar w:fldCharType="end"/>
          </w:r>
          <w:r>
            <w:rPr>
              <w:rFonts w:cs="Times New Roman"/>
              <w:bCs/>
            </w:rPr>
            <w:fldChar w:fldCharType="end"/>
          </w:r>
        </w:p>
        <w:p w14:paraId="68A002C3">
          <w:pPr>
            <w:pStyle w:val="26"/>
            <w:tabs>
              <w:tab w:val="right" w:leader="dot" w:pos="9072"/>
            </w:tabs>
          </w:pPr>
          <w:r>
            <w:rPr>
              <w:rFonts w:cs="Times New Roman"/>
              <w:bCs/>
            </w:rPr>
            <w:fldChar w:fldCharType="begin"/>
          </w:r>
          <w:r>
            <w:rPr>
              <w:rFonts w:cs="Times New Roman"/>
              <w:bCs/>
            </w:rPr>
            <w:instrText xml:space="preserve"> HYPERLINK \l _Toc32652 </w:instrText>
          </w:r>
          <w:r>
            <w:rPr>
              <w:rFonts w:cs="Times New Roman"/>
              <w:bCs/>
            </w:rPr>
            <w:fldChar w:fldCharType="separate"/>
          </w:r>
          <w:r>
            <w:t>3.5.2. Bộ luật suy luận</w:t>
          </w:r>
          <w:r>
            <w:tab/>
          </w:r>
          <w:r>
            <w:fldChar w:fldCharType="begin"/>
          </w:r>
          <w:r>
            <w:instrText xml:space="preserve"> PAGEREF _Toc32652 \h </w:instrText>
          </w:r>
          <w:r>
            <w:fldChar w:fldCharType="separate"/>
          </w:r>
          <w:r>
            <w:t>51</w:t>
          </w:r>
          <w:r>
            <w:fldChar w:fldCharType="end"/>
          </w:r>
          <w:r>
            <w:rPr>
              <w:rFonts w:cs="Times New Roman"/>
              <w:bCs/>
            </w:rPr>
            <w:fldChar w:fldCharType="end"/>
          </w:r>
        </w:p>
        <w:p w14:paraId="562B4890">
          <w:pPr>
            <w:pStyle w:val="26"/>
            <w:tabs>
              <w:tab w:val="right" w:leader="dot" w:pos="9072"/>
            </w:tabs>
          </w:pPr>
          <w:r>
            <w:rPr>
              <w:rFonts w:cs="Times New Roman"/>
              <w:bCs/>
            </w:rPr>
            <w:fldChar w:fldCharType="begin"/>
          </w:r>
          <w:r>
            <w:rPr>
              <w:rFonts w:cs="Times New Roman"/>
              <w:bCs/>
            </w:rPr>
            <w:instrText xml:space="preserve"> HYPERLINK \l _Toc32403 </w:instrText>
          </w:r>
          <w:r>
            <w:rPr>
              <w:rFonts w:cs="Times New Roman"/>
              <w:bCs/>
            </w:rPr>
            <w:fldChar w:fldCharType="separate"/>
          </w:r>
          <w:r>
            <w:t>3.5.3. Sinh đầu ra: fuzzy_label và fuzzy_score</w:t>
          </w:r>
          <w:r>
            <w:tab/>
          </w:r>
          <w:r>
            <w:fldChar w:fldCharType="begin"/>
          </w:r>
          <w:r>
            <w:instrText xml:space="preserve"> PAGEREF _Toc32403 \h </w:instrText>
          </w:r>
          <w:r>
            <w:fldChar w:fldCharType="separate"/>
          </w:r>
          <w:r>
            <w:t>54</w:t>
          </w:r>
          <w:r>
            <w:fldChar w:fldCharType="end"/>
          </w:r>
          <w:r>
            <w:rPr>
              <w:rFonts w:cs="Times New Roman"/>
              <w:bCs/>
            </w:rPr>
            <w:fldChar w:fldCharType="end"/>
          </w:r>
        </w:p>
        <w:p w14:paraId="6F042014">
          <w:pPr>
            <w:pStyle w:val="25"/>
            <w:tabs>
              <w:tab w:val="right" w:leader="dot" w:pos="9072"/>
            </w:tabs>
          </w:pPr>
          <w:r>
            <w:rPr>
              <w:rFonts w:cs="Times New Roman"/>
              <w:bCs/>
            </w:rPr>
            <w:fldChar w:fldCharType="begin"/>
          </w:r>
          <w:r>
            <w:rPr>
              <w:rFonts w:cs="Times New Roman"/>
              <w:bCs/>
            </w:rPr>
            <w:instrText xml:space="preserve"> HYPERLINK \l _Toc12246 </w:instrText>
          </w:r>
          <w:r>
            <w:rPr>
              <w:rFonts w:cs="Times New Roman"/>
              <w:bCs/>
            </w:rPr>
            <w:fldChar w:fldCharType="separate"/>
          </w:r>
          <w:r>
            <w:t>3.6. Module gán nhãn 3 lớp</w:t>
          </w:r>
          <w:r>
            <w:tab/>
          </w:r>
          <w:r>
            <w:fldChar w:fldCharType="begin"/>
          </w:r>
          <w:r>
            <w:instrText xml:space="preserve"> PAGEREF _Toc12246 \h </w:instrText>
          </w:r>
          <w:r>
            <w:fldChar w:fldCharType="separate"/>
          </w:r>
          <w:r>
            <w:t>55</w:t>
          </w:r>
          <w:r>
            <w:fldChar w:fldCharType="end"/>
          </w:r>
          <w:r>
            <w:rPr>
              <w:rFonts w:cs="Times New Roman"/>
              <w:bCs/>
            </w:rPr>
            <w:fldChar w:fldCharType="end"/>
          </w:r>
        </w:p>
        <w:p w14:paraId="1C304448">
          <w:pPr>
            <w:pStyle w:val="25"/>
            <w:tabs>
              <w:tab w:val="right" w:leader="dot" w:pos="9072"/>
            </w:tabs>
          </w:pPr>
          <w:r>
            <w:rPr>
              <w:rFonts w:cs="Times New Roman"/>
              <w:bCs/>
            </w:rPr>
            <w:fldChar w:fldCharType="begin"/>
          </w:r>
          <w:r>
            <w:rPr>
              <w:rFonts w:cs="Times New Roman"/>
              <w:bCs/>
            </w:rPr>
            <w:instrText xml:space="preserve"> HYPERLINK \l _Toc10872 </w:instrText>
          </w:r>
          <w:r>
            <w:rPr>
              <w:rFonts w:cs="Times New Roman"/>
              <w:bCs/>
            </w:rPr>
            <w:fldChar w:fldCharType="separate"/>
          </w:r>
          <w:r>
            <w:t>3.7. Module tổ chức dữ liệu chuỗi thời gian</w:t>
          </w:r>
          <w:r>
            <w:tab/>
          </w:r>
          <w:r>
            <w:fldChar w:fldCharType="begin"/>
          </w:r>
          <w:r>
            <w:instrText xml:space="preserve"> PAGEREF _Toc10872 \h </w:instrText>
          </w:r>
          <w:r>
            <w:fldChar w:fldCharType="separate"/>
          </w:r>
          <w:r>
            <w:t>57</w:t>
          </w:r>
          <w:r>
            <w:fldChar w:fldCharType="end"/>
          </w:r>
          <w:r>
            <w:rPr>
              <w:rFonts w:cs="Times New Roman"/>
              <w:bCs/>
            </w:rPr>
            <w:fldChar w:fldCharType="end"/>
          </w:r>
        </w:p>
        <w:p w14:paraId="1B79C9BD">
          <w:pPr>
            <w:pStyle w:val="26"/>
            <w:tabs>
              <w:tab w:val="right" w:leader="dot" w:pos="9072"/>
            </w:tabs>
          </w:pPr>
          <w:r>
            <w:rPr>
              <w:rFonts w:cs="Times New Roman"/>
              <w:bCs/>
            </w:rPr>
            <w:fldChar w:fldCharType="begin"/>
          </w:r>
          <w:r>
            <w:rPr>
              <w:rFonts w:cs="Times New Roman"/>
              <w:bCs/>
            </w:rPr>
            <w:instrText xml:space="preserve"> HYPERLINK \l _Toc774 </w:instrText>
          </w:r>
          <w:r>
            <w:rPr>
              <w:rFonts w:cs="Times New Roman"/>
              <w:bCs/>
            </w:rPr>
            <w:fldChar w:fldCharType="separate"/>
          </w:r>
          <w:r>
            <w:rPr>
              <w:bCs/>
              <w:i w:val="0"/>
            </w:rPr>
            <w:t>3.7.1. Chia tập huấn luyện, kiểm tra và đánh giá</w:t>
          </w:r>
          <w:r>
            <w:tab/>
          </w:r>
          <w:r>
            <w:fldChar w:fldCharType="begin"/>
          </w:r>
          <w:r>
            <w:instrText xml:space="preserve"> PAGEREF _Toc774 \h </w:instrText>
          </w:r>
          <w:r>
            <w:fldChar w:fldCharType="separate"/>
          </w:r>
          <w:r>
            <w:t>59</w:t>
          </w:r>
          <w:r>
            <w:fldChar w:fldCharType="end"/>
          </w:r>
          <w:r>
            <w:rPr>
              <w:rFonts w:cs="Times New Roman"/>
              <w:bCs/>
            </w:rPr>
            <w:fldChar w:fldCharType="end"/>
          </w:r>
        </w:p>
        <w:p w14:paraId="7CD96F2A">
          <w:pPr>
            <w:pStyle w:val="25"/>
            <w:tabs>
              <w:tab w:val="right" w:leader="dot" w:pos="9072"/>
            </w:tabs>
          </w:pPr>
          <w:r>
            <w:rPr>
              <w:rFonts w:cs="Times New Roman"/>
              <w:bCs/>
            </w:rPr>
            <w:fldChar w:fldCharType="begin"/>
          </w:r>
          <w:r>
            <w:rPr>
              <w:rFonts w:cs="Times New Roman"/>
              <w:bCs/>
            </w:rPr>
            <w:instrText xml:space="preserve"> HYPERLINK \l _Toc1263 </w:instrText>
          </w:r>
          <w:r>
            <w:rPr>
              <w:rFonts w:cs="Times New Roman"/>
              <w:bCs/>
            </w:rPr>
            <w:fldChar w:fldCharType="separate"/>
          </w:r>
          <w:r>
            <w:t>3.8. Thiết kế và huấn luyện mô hình LSTM</w:t>
          </w:r>
          <w:r>
            <w:tab/>
          </w:r>
          <w:r>
            <w:fldChar w:fldCharType="begin"/>
          </w:r>
          <w:r>
            <w:instrText xml:space="preserve"> PAGEREF _Toc1263 \h </w:instrText>
          </w:r>
          <w:r>
            <w:fldChar w:fldCharType="separate"/>
          </w:r>
          <w:r>
            <w:t>60</w:t>
          </w:r>
          <w:r>
            <w:fldChar w:fldCharType="end"/>
          </w:r>
          <w:r>
            <w:rPr>
              <w:rFonts w:cs="Times New Roman"/>
              <w:bCs/>
            </w:rPr>
            <w:fldChar w:fldCharType="end"/>
          </w:r>
        </w:p>
        <w:p w14:paraId="7F9F0852">
          <w:pPr>
            <w:pStyle w:val="26"/>
            <w:tabs>
              <w:tab w:val="right" w:leader="dot" w:pos="9072"/>
            </w:tabs>
          </w:pPr>
          <w:r>
            <w:rPr>
              <w:rFonts w:cs="Times New Roman"/>
              <w:bCs/>
            </w:rPr>
            <w:fldChar w:fldCharType="begin"/>
          </w:r>
          <w:r>
            <w:rPr>
              <w:rFonts w:cs="Times New Roman"/>
              <w:bCs/>
            </w:rPr>
            <w:instrText xml:space="preserve"> HYPERLINK \l _Toc28076 </w:instrText>
          </w:r>
          <w:r>
            <w:rPr>
              <w:rFonts w:cs="Times New Roman"/>
              <w:bCs/>
            </w:rPr>
            <w:fldChar w:fldCharType="separate"/>
          </w:r>
          <w:r>
            <w:t>3.8.1. Kiến trúc mạng</w:t>
          </w:r>
          <w:r>
            <w:tab/>
          </w:r>
          <w:r>
            <w:fldChar w:fldCharType="begin"/>
          </w:r>
          <w:r>
            <w:instrText xml:space="preserve"> PAGEREF _Toc28076 \h </w:instrText>
          </w:r>
          <w:r>
            <w:fldChar w:fldCharType="separate"/>
          </w:r>
          <w:r>
            <w:t>60</w:t>
          </w:r>
          <w:r>
            <w:fldChar w:fldCharType="end"/>
          </w:r>
          <w:r>
            <w:rPr>
              <w:rFonts w:cs="Times New Roman"/>
              <w:bCs/>
            </w:rPr>
            <w:fldChar w:fldCharType="end"/>
          </w:r>
        </w:p>
        <w:p w14:paraId="6942B5B6">
          <w:pPr>
            <w:pStyle w:val="26"/>
            <w:tabs>
              <w:tab w:val="right" w:leader="dot" w:pos="9072"/>
            </w:tabs>
          </w:pPr>
          <w:r>
            <w:rPr>
              <w:rFonts w:cs="Times New Roman"/>
              <w:bCs/>
            </w:rPr>
            <w:fldChar w:fldCharType="begin"/>
          </w:r>
          <w:r>
            <w:rPr>
              <w:rFonts w:cs="Times New Roman"/>
              <w:bCs/>
            </w:rPr>
            <w:instrText xml:space="preserve"> HYPERLINK \l _Toc29820 </w:instrText>
          </w:r>
          <w:r>
            <w:rPr>
              <w:rFonts w:cs="Times New Roman"/>
              <w:bCs/>
            </w:rPr>
            <w:fldChar w:fldCharType="separate"/>
          </w:r>
          <w:r>
            <w:t>3.8.2. Vòng lặp huấn luyện</w:t>
          </w:r>
          <w:r>
            <w:tab/>
          </w:r>
          <w:r>
            <w:fldChar w:fldCharType="begin"/>
          </w:r>
          <w:r>
            <w:instrText xml:space="preserve"> PAGEREF _Toc29820 \h </w:instrText>
          </w:r>
          <w:r>
            <w:fldChar w:fldCharType="separate"/>
          </w:r>
          <w:r>
            <w:t>62</w:t>
          </w:r>
          <w:r>
            <w:fldChar w:fldCharType="end"/>
          </w:r>
          <w:r>
            <w:rPr>
              <w:rFonts w:cs="Times New Roman"/>
              <w:bCs/>
            </w:rPr>
            <w:fldChar w:fldCharType="end"/>
          </w:r>
        </w:p>
        <w:p w14:paraId="62D370FB">
          <w:pPr>
            <w:pStyle w:val="25"/>
            <w:tabs>
              <w:tab w:val="right" w:leader="dot" w:pos="9072"/>
            </w:tabs>
          </w:pPr>
          <w:r>
            <w:rPr>
              <w:rFonts w:cs="Times New Roman"/>
              <w:bCs/>
            </w:rPr>
            <w:fldChar w:fldCharType="begin"/>
          </w:r>
          <w:r>
            <w:rPr>
              <w:rFonts w:cs="Times New Roman"/>
              <w:bCs/>
            </w:rPr>
            <w:instrText xml:space="preserve"> HYPERLINK \l _Toc14246 </w:instrText>
          </w:r>
          <w:r>
            <w:rPr>
              <w:rFonts w:cs="Times New Roman"/>
              <w:bCs/>
            </w:rPr>
            <w:fldChar w:fldCharType="separate"/>
          </w:r>
          <w:r>
            <w:t>3.9. Module đánh giá và Backtesting</w:t>
          </w:r>
          <w:r>
            <w:tab/>
          </w:r>
          <w:r>
            <w:fldChar w:fldCharType="begin"/>
          </w:r>
          <w:r>
            <w:instrText xml:space="preserve"> PAGEREF _Toc14246 \h </w:instrText>
          </w:r>
          <w:r>
            <w:fldChar w:fldCharType="separate"/>
          </w:r>
          <w:r>
            <w:t>66</w:t>
          </w:r>
          <w:r>
            <w:fldChar w:fldCharType="end"/>
          </w:r>
          <w:r>
            <w:rPr>
              <w:rFonts w:cs="Times New Roman"/>
              <w:bCs/>
            </w:rPr>
            <w:fldChar w:fldCharType="end"/>
          </w:r>
        </w:p>
        <w:p w14:paraId="689B24A6">
          <w:pPr>
            <w:pStyle w:val="26"/>
            <w:tabs>
              <w:tab w:val="right" w:leader="dot" w:pos="9072"/>
            </w:tabs>
          </w:pPr>
          <w:r>
            <w:rPr>
              <w:rFonts w:cs="Times New Roman"/>
              <w:bCs/>
            </w:rPr>
            <w:fldChar w:fldCharType="begin"/>
          </w:r>
          <w:r>
            <w:rPr>
              <w:rFonts w:cs="Times New Roman"/>
              <w:bCs/>
            </w:rPr>
            <w:instrText xml:space="preserve"> HYPERLINK \l _Toc22342 </w:instrText>
          </w:r>
          <w:r>
            <w:rPr>
              <w:rFonts w:cs="Times New Roman"/>
              <w:bCs/>
            </w:rPr>
            <w:fldChar w:fldCharType="separate"/>
          </w:r>
          <w:r>
            <w:t>3.9.1. Sinh tín hiệu giao dịch</w:t>
          </w:r>
          <w:r>
            <w:tab/>
          </w:r>
          <w:r>
            <w:fldChar w:fldCharType="begin"/>
          </w:r>
          <w:r>
            <w:instrText xml:space="preserve"> PAGEREF _Toc22342 \h </w:instrText>
          </w:r>
          <w:r>
            <w:fldChar w:fldCharType="separate"/>
          </w:r>
          <w:r>
            <w:t>66</w:t>
          </w:r>
          <w:r>
            <w:fldChar w:fldCharType="end"/>
          </w:r>
          <w:r>
            <w:rPr>
              <w:rFonts w:cs="Times New Roman"/>
              <w:bCs/>
            </w:rPr>
            <w:fldChar w:fldCharType="end"/>
          </w:r>
        </w:p>
        <w:p w14:paraId="0F4DD856">
          <w:pPr>
            <w:pStyle w:val="26"/>
            <w:tabs>
              <w:tab w:val="right" w:leader="dot" w:pos="9072"/>
            </w:tabs>
          </w:pPr>
          <w:r>
            <w:rPr>
              <w:rFonts w:cs="Times New Roman"/>
              <w:bCs/>
            </w:rPr>
            <w:fldChar w:fldCharType="begin"/>
          </w:r>
          <w:r>
            <w:rPr>
              <w:rFonts w:cs="Times New Roman"/>
              <w:bCs/>
            </w:rPr>
            <w:instrText xml:space="preserve"> HYPERLINK \l _Toc11580 </w:instrText>
          </w:r>
          <w:r>
            <w:rPr>
              <w:rFonts w:cs="Times New Roman"/>
              <w:bCs/>
            </w:rPr>
            <w:fldChar w:fldCharType="separate"/>
          </w:r>
          <w:r>
            <w:t>3.9.2. Mô phỏng giao dịch</w:t>
          </w:r>
          <w:r>
            <w:tab/>
          </w:r>
          <w:r>
            <w:fldChar w:fldCharType="begin"/>
          </w:r>
          <w:r>
            <w:instrText xml:space="preserve"> PAGEREF _Toc11580 \h </w:instrText>
          </w:r>
          <w:r>
            <w:fldChar w:fldCharType="separate"/>
          </w:r>
          <w:r>
            <w:t>66</w:t>
          </w:r>
          <w:r>
            <w:fldChar w:fldCharType="end"/>
          </w:r>
          <w:r>
            <w:rPr>
              <w:rFonts w:cs="Times New Roman"/>
              <w:bCs/>
            </w:rPr>
            <w:fldChar w:fldCharType="end"/>
          </w:r>
        </w:p>
        <w:p w14:paraId="4CBAB861">
          <w:pPr>
            <w:pStyle w:val="25"/>
            <w:tabs>
              <w:tab w:val="right" w:leader="dot" w:pos="9072"/>
            </w:tabs>
          </w:pPr>
          <w:r>
            <w:rPr>
              <w:rFonts w:cs="Times New Roman"/>
              <w:bCs/>
            </w:rPr>
            <w:fldChar w:fldCharType="begin"/>
          </w:r>
          <w:r>
            <w:rPr>
              <w:rFonts w:cs="Times New Roman"/>
              <w:bCs/>
            </w:rPr>
            <w:instrText xml:space="preserve"> HYPERLINK \l _Toc31818 </w:instrText>
          </w:r>
          <w:r>
            <w:rPr>
              <w:rFonts w:cs="Times New Roman"/>
              <w:bCs/>
            </w:rPr>
            <w:fldChar w:fldCharType="separate"/>
          </w:r>
          <w:r>
            <w:t>3.10. Tổng kết chương</w:t>
          </w:r>
          <w:r>
            <w:tab/>
          </w:r>
          <w:r>
            <w:fldChar w:fldCharType="begin"/>
          </w:r>
          <w:r>
            <w:instrText xml:space="preserve"> PAGEREF _Toc31818 \h </w:instrText>
          </w:r>
          <w:r>
            <w:fldChar w:fldCharType="separate"/>
          </w:r>
          <w:r>
            <w:t>68</w:t>
          </w:r>
          <w:r>
            <w:fldChar w:fldCharType="end"/>
          </w:r>
          <w:r>
            <w:rPr>
              <w:rFonts w:cs="Times New Roman"/>
              <w:bCs/>
            </w:rPr>
            <w:fldChar w:fldCharType="end"/>
          </w:r>
        </w:p>
        <w:p w14:paraId="14FC3B5D">
          <w:pPr>
            <w:pStyle w:val="24"/>
            <w:tabs>
              <w:tab w:val="right" w:leader="dot" w:pos="9072"/>
            </w:tabs>
          </w:pPr>
          <w:r>
            <w:rPr>
              <w:rFonts w:cs="Times New Roman"/>
              <w:bCs/>
            </w:rPr>
            <w:fldChar w:fldCharType="begin"/>
          </w:r>
          <w:r>
            <w:rPr>
              <w:rFonts w:cs="Times New Roman"/>
              <w:bCs/>
            </w:rPr>
            <w:instrText xml:space="preserve"> HYPERLINK \l _Toc3583 </w:instrText>
          </w:r>
          <w:r>
            <w:rPr>
              <w:rFonts w:cs="Times New Roman"/>
              <w:bCs/>
            </w:rPr>
            <w:fldChar w:fldCharType="separate"/>
          </w:r>
          <w:r>
            <w:t>CHƯƠNG 4: KẾT QUẢ THỰC NGHIỆM VÀ ĐÁNH GIÁ</w:t>
          </w:r>
          <w:r>
            <w:tab/>
          </w:r>
          <w:r>
            <w:fldChar w:fldCharType="begin"/>
          </w:r>
          <w:r>
            <w:instrText xml:space="preserve"> PAGEREF _Toc3583 \h </w:instrText>
          </w:r>
          <w:r>
            <w:fldChar w:fldCharType="separate"/>
          </w:r>
          <w:r>
            <w:t>69</w:t>
          </w:r>
          <w:r>
            <w:fldChar w:fldCharType="end"/>
          </w:r>
          <w:r>
            <w:rPr>
              <w:rFonts w:cs="Times New Roman"/>
              <w:bCs/>
            </w:rPr>
            <w:fldChar w:fldCharType="end"/>
          </w:r>
        </w:p>
        <w:p w14:paraId="44270936">
          <w:pPr>
            <w:pStyle w:val="25"/>
            <w:tabs>
              <w:tab w:val="right" w:leader="dot" w:pos="9072"/>
            </w:tabs>
          </w:pPr>
          <w:r>
            <w:rPr>
              <w:rFonts w:cs="Times New Roman"/>
              <w:bCs/>
            </w:rPr>
            <w:fldChar w:fldCharType="begin"/>
          </w:r>
          <w:r>
            <w:rPr>
              <w:rFonts w:cs="Times New Roman"/>
              <w:bCs/>
            </w:rPr>
            <w:instrText xml:space="preserve"> HYPERLINK \l _Toc18231 </w:instrText>
          </w:r>
          <w:r>
            <w:rPr>
              <w:rFonts w:cs="Times New Roman"/>
              <w:bCs/>
            </w:rPr>
            <w:fldChar w:fldCharType="separate"/>
          </w:r>
          <w:r>
            <w:t>4.1. Môi trường thực nghiệm</w:t>
          </w:r>
          <w:r>
            <w:tab/>
          </w:r>
          <w:r>
            <w:fldChar w:fldCharType="begin"/>
          </w:r>
          <w:r>
            <w:instrText xml:space="preserve"> PAGEREF _Toc18231 \h </w:instrText>
          </w:r>
          <w:r>
            <w:fldChar w:fldCharType="separate"/>
          </w:r>
          <w:r>
            <w:t>69</w:t>
          </w:r>
          <w:r>
            <w:fldChar w:fldCharType="end"/>
          </w:r>
          <w:r>
            <w:rPr>
              <w:rFonts w:cs="Times New Roman"/>
              <w:bCs/>
            </w:rPr>
            <w:fldChar w:fldCharType="end"/>
          </w:r>
        </w:p>
        <w:p w14:paraId="4FD631EA">
          <w:pPr>
            <w:pStyle w:val="25"/>
            <w:tabs>
              <w:tab w:val="right" w:leader="dot" w:pos="9072"/>
            </w:tabs>
          </w:pPr>
          <w:r>
            <w:rPr>
              <w:rFonts w:cs="Times New Roman"/>
              <w:bCs/>
            </w:rPr>
            <w:fldChar w:fldCharType="begin"/>
          </w:r>
          <w:r>
            <w:rPr>
              <w:rFonts w:cs="Times New Roman"/>
              <w:bCs/>
            </w:rPr>
            <w:instrText xml:space="preserve"> HYPERLINK \l _Toc20412 </w:instrText>
          </w:r>
          <w:r>
            <w:rPr>
              <w:rFonts w:cs="Times New Roman"/>
              <w:bCs/>
            </w:rPr>
            <w:fldChar w:fldCharType="separate"/>
          </w:r>
          <w:r>
            <w:t>4.2. Bộ dữ liệu và thiết lập thực nghiệm</w:t>
          </w:r>
          <w:r>
            <w:tab/>
          </w:r>
          <w:r>
            <w:fldChar w:fldCharType="begin"/>
          </w:r>
          <w:r>
            <w:instrText xml:space="preserve"> PAGEREF _Toc20412 \h </w:instrText>
          </w:r>
          <w:r>
            <w:fldChar w:fldCharType="separate"/>
          </w:r>
          <w:r>
            <w:t>70</w:t>
          </w:r>
          <w:r>
            <w:fldChar w:fldCharType="end"/>
          </w:r>
          <w:r>
            <w:rPr>
              <w:rFonts w:cs="Times New Roman"/>
              <w:bCs/>
            </w:rPr>
            <w:fldChar w:fldCharType="end"/>
          </w:r>
        </w:p>
        <w:p w14:paraId="05C3DCE5">
          <w:pPr>
            <w:pStyle w:val="26"/>
            <w:tabs>
              <w:tab w:val="right" w:leader="dot" w:pos="9072"/>
            </w:tabs>
          </w:pPr>
          <w:r>
            <w:rPr>
              <w:rFonts w:cs="Times New Roman"/>
              <w:bCs/>
            </w:rPr>
            <w:fldChar w:fldCharType="begin"/>
          </w:r>
          <w:r>
            <w:rPr>
              <w:rFonts w:cs="Times New Roman"/>
              <w:bCs/>
            </w:rPr>
            <w:instrText xml:space="preserve"> HYPERLINK \l _Toc15885 </w:instrText>
          </w:r>
          <w:r>
            <w:rPr>
              <w:rFonts w:cs="Times New Roman"/>
              <w:bCs/>
            </w:rPr>
            <w:fldChar w:fldCharType="separate"/>
          </w:r>
          <w:r>
            <w:t>4.2.1. Đặc điểm bộ dữ liệu</w:t>
          </w:r>
          <w:r>
            <w:tab/>
          </w:r>
          <w:r>
            <w:fldChar w:fldCharType="begin"/>
          </w:r>
          <w:r>
            <w:instrText xml:space="preserve"> PAGEREF _Toc15885 \h </w:instrText>
          </w:r>
          <w:r>
            <w:fldChar w:fldCharType="separate"/>
          </w:r>
          <w:r>
            <w:t>70</w:t>
          </w:r>
          <w:r>
            <w:fldChar w:fldCharType="end"/>
          </w:r>
          <w:r>
            <w:rPr>
              <w:rFonts w:cs="Times New Roman"/>
              <w:bCs/>
            </w:rPr>
            <w:fldChar w:fldCharType="end"/>
          </w:r>
        </w:p>
        <w:p w14:paraId="50BFFC51">
          <w:pPr>
            <w:pStyle w:val="26"/>
            <w:tabs>
              <w:tab w:val="right" w:leader="dot" w:pos="9072"/>
            </w:tabs>
          </w:pPr>
          <w:r>
            <w:rPr>
              <w:rFonts w:cs="Times New Roman"/>
              <w:bCs/>
            </w:rPr>
            <w:fldChar w:fldCharType="begin"/>
          </w:r>
          <w:r>
            <w:rPr>
              <w:rFonts w:cs="Times New Roman"/>
              <w:bCs/>
            </w:rPr>
            <w:instrText xml:space="preserve"> HYPERLINK \l _Toc22805 </w:instrText>
          </w:r>
          <w:r>
            <w:rPr>
              <w:rFonts w:cs="Times New Roman"/>
              <w:bCs/>
            </w:rPr>
            <w:fldChar w:fldCharType="separate"/>
          </w:r>
          <w:r>
            <w:t>4.2.2. Phân chia tập dữ liệu</w:t>
          </w:r>
          <w:r>
            <w:tab/>
          </w:r>
          <w:r>
            <w:fldChar w:fldCharType="begin"/>
          </w:r>
          <w:r>
            <w:instrText xml:space="preserve"> PAGEREF _Toc22805 \h </w:instrText>
          </w:r>
          <w:r>
            <w:fldChar w:fldCharType="separate"/>
          </w:r>
          <w:r>
            <w:t>71</w:t>
          </w:r>
          <w:r>
            <w:fldChar w:fldCharType="end"/>
          </w:r>
          <w:r>
            <w:rPr>
              <w:rFonts w:cs="Times New Roman"/>
              <w:bCs/>
            </w:rPr>
            <w:fldChar w:fldCharType="end"/>
          </w:r>
        </w:p>
        <w:p w14:paraId="5D1CF326">
          <w:pPr>
            <w:pStyle w:val="26"/>
            <w:tabs>
              <w:tab w:val="right" w:leader="dot" w:pos="9072"/>
            </w:tabs>
          </w:pPr>
          <w:r>
            <w:rPr>
              <w:rFonts w:cs="Times New Roman"/>
              <w:bCs/>
            </w:rPr>
            <w:fldChar w:fldCharType="begin"/>
          </w:r>
          <w:r>
            <w:rPr>
              <w:rFonts w:cs="Times New Roman"/>
              <w:bCs/>
            </w:rPr>
            <w:instrText xml:space="preserve"> HYPERLINK \l _Toc833 </w:instrText>
          </w:r>
          <w:r>
            <w:rPr>
              <w:rFonts w:cs="Times New Roman"/>
              <w:bCs/>
            </w:rPr>
            <w:fldChar w:fldCharType="separate"/>
          </w:r>
          <w:r>
            <w:t>4.2.3. Siêu tham số mô hình</w:t>
          </w:r>
          <w:r>
            <w:tab/>
          </w:r>
          <w:r>
            <w:fldChar w:fldCharType="begin"/>
          </w:r>
          <w:r>
            <w:instrText xml:space="preserve"> PAGEREF _Toc833 \h </w:instrText>
          </w:r>
          <w:r>
            <w:fldChar w:fldCharType="separate"/>
          </w:r>
          <w:r>
            <w:t>72</w:t>
          </w:r>
          <w:r>
            <w:fldChar w:fldCharType="end"/>
          </w:r>
          <w:r>
            <w:rPr>
              <w:rFonts w:cs="Times New Roman"/>
              <w:bCs/>
            </w:rPr>
            <w:fldChar w:fldCharType="end"/>
          </w:r>
        </w:p>
        <w:p w14:paraId="30364FA5">
          <w:pPr>
            <w:pStyle w:val="25"/>
            <w:tabs>
              <w:tab w:val="right" w:leader="dot" w:pos="9072"/>
            </w:tabs>
          </w:pPr>
          <w:r>
            <w:rPr>
              <w:rFonts w:cs="Times New Roman"/>
              <w:bCs/>
            </w:rPr>
            <w:fldChar w:fldCharType="begin"/>
          </w:r>
          <w:r>
            <w:rPr>
              <w:rFonts w:cs="Times New Roman"/>
              <w:bCs/>
            </w:rPr>
            <w:instrText xml:space="preserve"> HYPERLINK \l _Toc6244 </w:instrText>
          </w:r>
          <w:r>
            <w:rPr>
              <w:rFonts w:cs="Times New Roman"/>
              <w:bCs/>
            </w:rPr>
            <w:fldChar w:fldCharType="separate"/>
          </w:r>
          <w:r>
            <w:t>4.3. Quá trình huấn luyện mô hình</w:t>
          </w:r>
          <w:r>
            <w:tab/>
          </w:r>
          <w:r>
            <w:fldChar w:fldCharType="begin"/>
          </w:r>
          <w:r>
            <w:instrText xml:space="preserve"> PAGEREF _Toc6244 \h </w:instrText>
          </w:r>
          <w:r>
            <w:fldChar w:fldCharType="separate"/>
          </w:r>
          <w:r>
            <w:t>72</w:t>
          </w:r>
          <w:r>
            <w:fldChar w:fldCharType="end"/>
          </w:r>
          <w:r>
            <w:rPr>
              <w:rFonts w:cs="Times New Roman"/>
              <w:bCs/>
            </w:rPr>
            <w:fldChar w:fldCharType="end"/>
          </w:r>
        </w:p>
        <w:p w14:paraId="61607E5E">
          <w:pPr>
            <w:pStyle w:val="26"/>
            <w:tabs>
              <w:tab w:val="right" w:leader="dot" w:pos="9072"/>
            </w:tabs>
          </w:pPr>
          <w:r>
            <w:rPr>
              <w:rFonts w:cs="Times New Roman"/>
              <w:bCs/>
            </w:rPr>
            <w:fldChar w:fldCharType="begin"/>
          </w:r>
          <w:r>
            <w:rPr>
              <w:rFonts w:cs="Times New Roman"/>
              <w:bCs/>
            </w:rPr>
            <w:instrText xml:space="preserve"> HYPERLINK \l _Toc19892 </w:instrText>
          </w:r>
          <w:r>
            <w:rPr>
              <w:rFonts w:cs="Times New Roman"/>
              <w:bCs/>
            </w:rPr>
            <w:fldChar w:fldCharType="separate"/>
          </w:r>
          <w:r>
            <w:t>4.3.1. Xử lý mất cân bằng lớp</w:t>
          </w:r>
          <w:r>
            <w:tab/>
          </w:r>
          <w:r>
            <w:fldChar w:fldCharType="begin"/>
          </w:r>
          <w:r>
            <w:instrText xml:space="preserve"> PAGEREF _Toc19892 \h </w:instrText>
          </w:r>
          <w:r>
            <w:fldChar w:fldCharType="separate"/>
          </w:r>
          <w:r>
            <w:t>72</w:t>
          </w:r>
          <w:r>
            <w:fldChar w:fldCharType="end"/>
          </w:r>
          <w:r>
            <w:rPr>
              <w:rFonts w:cs="Times New Roman"/>
              <w:bCs/>
            </w:rPr>
            <w:fldChar w:fldCharType="end"/>
          </w:r>
        </w:p>
        <w:p w14:paraId="677B7E53">
          <w:pPr>
            <w:pStyle w:val="26"/>
            <w:tabs>
              <w:tab w:val="right" w:leader="dot" w:pos="9072"/>
            </w:tabs>
          </w:pPr>
          <w:r>
            <w:rPr>
              <w:rFonts w:cs="Times New Roman"/>
              <w:bCs/>
            </w:rPr>
            <w:fldChar w:fldCharType="begin"/>
          </w:r>
          <w:r>
            <w:rPr>
              <w:rFonts w:cs="Times New Roman"/>
              <w:bCs/>
            </w:rPr>
            <w:instrText xml:space="preserve"> HYPERLINK \l _Toc141 </w:instrText>
          </w:r>
          <w:r>
            <w:rPr>
              <w:rFonts w:cs="Times New Roman"/>
              <w:bCs/>
            </w:rPr>
            <w:fldChar w:fldCharType="separate"/>
          </w:r>
          <w:r>
            <w:t>4.3.2. Diễn biến huấn luyện</w:t>
          </w:r>
          <w:r>
            <w:tab/>
          </w:r>
          <w:r>
            <w:fldChar w:fldCharType="begin"/>
          </w:r>
          <w:r>
            <w:instrText xml:space="preserve"> PAGEREF _Toc141 \h </w:instrText>
          </w:r>
          <w:r>
            <w:fldChar w:fldCharType="separate"/>
          </w:r>
          <w:r>
            <w:t>73</w:t>
          </w:r>
          <w:r>
            <w:fldChar w:fldCharType="end"/>
          </w:r>
          <w:r>
            <w:rPr>
              <w:rFonts w:cs="Times New Roman"/>
              <w:bCs/>
            </w:rPr>
            <w:fldChar w:fldCharType="end"/>
          </w:r>
        </w:p>
        <w:p w14:paraId="5995314B">
          <w:pPr>
            <w:pStyle w:val="25"/>
            <w:tabs>
              <w:tab w:val="right" w:leader="dot" w:pos="9072"/>
            </w:tabs>
          </w:pPr>
          <w:r>
            <w:rPr>
              <w:rFonts w:cs="Times New Roman"/>
              <w:bCs/>
            </w:rPr>
            <w:fldChar w:fldCharType="begin"/>
          </w:r>
          <w:r>
            <w:rPr>
              <w:rFonts w:cs="Times New Roman"/>
              <w:bCs/>
            </w:rPr>
            <w:instrText xml:space="preserve"> HYPERLINK \l _Toc7381 </w:instrText>
          </w:r>
          <w:r>
            <w:rPr>
              <w:rFonts w:cs="Times New Roman"/>
              <w:bCs/>
            </w:rPr>
            <w:fldChar w:fldCharType="separate"/>
          </w:r>
          <w:r>
            <w:t>4.4. Kết quả phân loại trên tập đánh giá</w:t>
          </w:r>
          <w:r>
            <w:tab/>
          </w:r>
          <w:r>
            <w:fldChar w:fldCharType="begin"/>
          </w:r>
          <w:r>
            <w:instrText xml:space="preserve"> PAGEREF _Toc7381 \h </w:instrText>
          </w:r>
          <w:r>
            <w:fldChar w:fldCharType="separate"/>
          </w:r>
          <w:r>
            <w:t>74</w:t>
          </w:r>
          <w:r>
            <w:fldChar w:fldCharType="end"/>
          </w:r>
          <w:r>
            <w:rPr>
              <w:rFonts w:cs="Times New Roman"/>
              <w:bCs/>
            </w:rPr>
            <w:fldChar w:fldCharType="end"/>
          </w:r>
        </w:p>
        <w:p w14:paraId="323698DB">
          <w:pPr>
            <w:pStyle w:val="26"/>
            <w:tabs>
              <w:tab w:val="right" w:leader="dot" w:pos="9072"/>
            </w:tabs>
          </w:pPr>
          <w:r>
            <w:rPr>
              <w:rFonts w:cs="Times New Roman"/>
              <w:bCs/>
            </w:rPr>
            <w:fldChar w:fldCharType="begin"/>
          </w:r>
          <w:r>
            <w:rPr>
              <w:rFonts w:cs="Times New Roman"/>
              <w:bCs/>
            </w:rPr>
            <w:instrText xml:space="preserve"> HYPERLINK \l _Toc25074 </w:instrText>
          </w:r>
          <w:r>
            <w:rPr>
              <w:rFonts w:cs="Times New Roman"/>
              <w:bCs/>
            </w:rPr>
            <w:fldChar w:fldCharType="separate"/>
          </w:r>
          <w:r>
            <w:t>4.4.1. Ma trận nhầm lẫn</w:t>
          </w:r>
          <w:r>
            <w:tab/>
          </w:r>
          <w:r>
            <w:fldChar w:fldCharType="begin"/>
          </w:r>
          <w:r>
            <w:instrText xml:space="preserve"> PAGEREF _Toc25074 \h </w:instrText>
          </w:r>
          <w:r>
            <w:fldChar w:fldCharType="separate"/>
          </w:r>
          <w:r>
            <w:t>74</w:t>
          </w:r>
          <w:r>
            <w:fldChar w:fldCharType="end"/>
          </w:r>
          <w:r>
            <w:rPr>
              <w:rFonts w:cs="Times New Roman"/>
              <w:bCs/>
            </w:rPr>
            <w:fldChar w:fldCharType="end"/>
          </w:r>
        </w:p>
        <w:p w14:paraId="670AEA32">
          <w:pPr>
            <w:pStyle w:val="26"/>
            <w:tabs>
              <w:tab w:val="right" w:leader="dot" w:pos="9072"/>
            </w:tabs>
          </w:pPr>
          <w:r>
            <w:rPr>
              <w:rFonts w:cs="Times New Roman"/>
              <w:bCs/>
            </w:rPr>
            <w:fldChar w:fldCharType="begin"/>
          </w:r>
          <w:r>
            <w:rPr>
              <w:rFonts w:cs="Times New Roman"/>
              <w:bCs/>
            </w:rPr>
            <w:instrText xml:space="preserve"> HYPERLINK \l _Toc23401 </w:instrText>
          </w:r>
          <w:r>
            <w:rPr>
              <w:rFonts w:cs="Times New Roman"/>
              <w:bCs/>
            </w:rPr>
            <w:fldChar w:fldCharType="separate"/>
          </w:r>
          <w:r>
            <w:t>4.4.2. Các chỉ số phân loại</w:t>
          </w:r>
          <w:r>
            <w:tab/>
          </w:r>
          <w:r>
            <w:fldChar w:fldCharType="begin"/>
          </w:r>
          <w:r>
            <w:instrText xml:space="preserve"> PAGEREF _Toc23401 \h </w:instrText>
          </w:r>
          <w:r>
            <w:fldChar w:fldCharType="separate"/>
          </w:r>
          <w:r>
            <w:t>75</w:t>
          </w:r>
          <w:r>
            <w:fldChar w:fldCharType="end"/>
          </w:r>
          <w:r>
            <w:rPr>
              <w:rFonts w:cs="Times New Roman"/>
              <w:bCs/>
            </w:rPr>
            <w:fldChar w:fldCharType="end"/>
          </w:r>
        </w:p>
        <w:p w14:paraId="317DC095">
          <w:pPr>
            <w:pStyle w:val="25"/>
            <w:tabs>
              <w:tab w:val="right" w:leader="dot" w:pos="9072"/>
            </w:tabs>
          </w:pPr>
          <w:r>
            <w:rPr>
              <w:rFonts w:cs="Times New Roman"/>
              <w:bCs/>
            </w:rPr>
            <w:fldChar w:fldCharType="begin"/>
          </w:r>
          <w:r>
            <w:rPr>
              <w:rFonts w:cs="Times New Roman"/>
              <w:bCs/>
            </w:rPr>
            <w:instrText xml:space="preserve"> HYPERLINK \l _Toc4233 </w:instrText>
          </w:r>
          <w:r>
            <w:rPr>
              <w:rFonts w:cs="Times New Roman"/>
              <w:bCs/>
            </w:rPr>
            <w:fldChar w:fldCharType="separate"/>
          </w:r>
          <w:r>
            <w:t>4.5. Đánh giá chiến lược giao dịch (Backtesting)</w:t>
          </w:r>
          <w:r>
            <w:tab/>
          </w:r>
          <w:r>
            <w:fldChar w:fldCharType="begin"/>
          </w:r>
          <w:r>
            <w:instrText xml:space="preserve"> PAGEREF _Toc4233 \h </w:instrText>
          </w:r>
          <w:r>
            <w:fldChar w:fldCharType="separate"/>
          </w:r>
          <w:r>
            <w:t>75</w:t>
          </w:r>
          <w:r>
            <w:fldChar w:fldCharType="end"/>
          </w:r>
          <w:r>
            <w:rPr>
              <w:rFonts w:cs="Times New Roman"/>
              <w:bCs/>
            </w:rPr>
            <w:fldChar w:fldCharType="end"/>
          </w:r>
        </w:p>
        <w:p w14:paraId="606B9188">
          <w:pPr>
            <w:pStyle w:val="26"/>
            <w:tabs>
              <w:tab w:val="right" w:leader="dot" w:pos="9072"/>
            </w:tabs>
          </w:pPr>
          <w:r>
            <w:rPr>
              <w:rFonts w:cs="Times New Roman"/>
              <w:bCs/>
            </w:rPr>
            <w:fldChar w:fldCharType="begin"/>
          </w:r>
          <w:r>
            <w:rPr>
              <w:rFonts w:cs="Times New Roman"/>
              <w:bCs/>
            </w:rPr>
            <w:instrText xml:space="preserve"> HYPERLINK \l _Toc22730 </w:instrText>
          </w:r>
          <w:r>
            <w:rPr>
              <w:rFonts w:cs="Times New Roman"/>
              <w:bCs/>
            </w:rPr>
            <w:fldChar w:fldCharType="separate"/>
          </w:r>
          <w:r>
            <w:t>4.5.1. Phân phối tín hiệu giao dịch</w:t>
          </w:r>
          <w:r>
            <w:tab/>
          </w:r>
          <w:r>
            <w:fldChar w:fldCharType="begin"/>
          </w:r>
          <w:r>
            <w:instrText xml:space="preserve"> PAGEREF _Toc22730 \h </w:instrText>
          </w:r>
          <w:r>
            <w:fldChar w:fldCharType="separate"/>
          </w:r>
          <w:r>
            <w:t>76</w:t>
          </w:r>
          <w:r>
            <w:fldChar w:fldCharType="end"/>
          </w:r>
          <w:r>
            <w:rPr>
              <w:rFonts w:cs="Times New Roman"/>
              <w:bCs/>
            </w:rPr>
            <w:fldChar w:fldCharType="end"/>
          </w:r>
        </w:p>
        <w:p w14:paraId="7B7A148D">
          <w:pPr>
            <w:pStyle w:val="26"/>
            <w:tabs>
              <w:tab w:val="right" w:leader="dot" w:pos="9072"/>
            </w:tabs>
          </w:pPr>
          <w:r>
            <w:rPr>
              <w:rFonts w:cs="Times New Roman"/>
              <w:bCs/>
            </w:rPr>
            <w:fldChar w:fldCharType="begin"/>
          </w:r>
          <w:r>
            <w:rPr>
              <w:rFonts w:cs="Times New Roman"/>
              <w:bCs/>
            </w:rPr>
            <w:instrText xml:space="preserve"> HYPERLINK \l _Toc9368 </w:instrText>
          </w:r>
          <w:r>
            <w:rPr>
              <w:rFonts w:cs="Times New Roman"/>
              <w:bCs/>
            </w:rPr>
            <w:fldChar w:fldCharType="separate"/>
          </w:r>
          <w:r>
            <w:t>4.5.2. Kết quả backtesting</w:t>
          </w:r>
          <w:r>
            <w:tab/>
          </w:r>
          <w:r>
            <w:fldChar w:fldCharType="begin"/>
          </w:r>
          <w:r>
            <w:instrText xml:space="preserve"> PAGEREF _Toc9368 \h </w:instrText>
          </w:r>
          <w:r>
            <w:fldChar w:fldCharType="separate"/>
          </w:r>
          <w:r>
            <w:t>76</w:t>
          </w:r>
          <w:r>
            <w:fldChar w:fldCharType="end"/>
          </w:r>
          <w:r>
            <w:rPr>
              <w:rFonts w:cs="Times New Roman"/>
              <w:bCs/>
            </w:rPr>
            <w:fldChar w:fldCharType="end"/>
          </w:r>
        </w:p>
        <w:p w14:paraId="08C7EFC7">
          <w:pPr>
            <w:pStyle w:val="25"/>
            <w:tabs>
              <w:tab w:val="right" w:leader="dot" w:pos="9072"/>
            </w:tabs>
          </w:pPr>
          <w:r>
            <w:rPr>
              <w:rFonts w:cs="Times New Roman"/>
              <w:bCs/>
            </w:rPr>
            <w:fldChar w:fldCharType="begin"/>
          </w:r>
          <w:r>
            <w:rPr>
              <w:rFonts w:cs="Times New Roman"/>
              <w:bCs/>
            </w:rPr>
            <w:instrText xml:space="preserve"> HYPERLINK \l _Toc304 </w:instrText>
          </w:r>
          <w:r>
            <w:rPr>
              <w:rFonts w:cs="Times New Roman"/>
              <w:bCs/>
            </w:rPr>
            <w:fldChar w:fldCharType="separate"/>
          </w:r>
          <w:r>
            <w:rPr>
              <w:lang w:val="vi-VN"/>
            </w:rPr>
            <w:t>4.6. So sánh với các mô hình cơ sở</w:t>
          </w:r>
          <w:r>
            <w:tab/>
          </w:r>
          <w:r>
            <w:fldChar w:fldCharType="begin"/>
          </w:r>
          <w:r>
            <w:instrText xml:space="preserve"> PAGEREF _Toc304 \h </w:instrText>
          </w:r>
          <w:r>
            <w:fldChar w:fldCharType="separate"/>
          </w:r>
          <w:r>
            <w:t>77</w:t>
          </w:r>
          <w:r>
            <w:fldChar w:fldCharType="end"/>
          </w:r>
          <w:r>
            <w:rPr>
              <w:rFonts w:cs="Times New Roman"/>
              <w:bCs/>
            </w:rPr>
            <w:fldChar w:fldCharType="end"/>
          </w:r>
        </w:p>
        <w:p w14:paraId="1C891C92">
          <w:pPr>
            <w:pStyle w:val="26"/>
            <w:tabs>
              <w:tab w:val="right" w:leader="dot" w:pos="9072"/>
            </w:tabs>
          </w:pPr>
          <w:r>
            <w:rPr>
              <w:rFonts w:cs="Times New Roman"/>
              <w:bCs/>
            </w:rPr>
            <w:fldChar w:fldCharType="begin"/>
          </w:r>
          <w:r>
            <w:rPr>
              <w:rFonts w:cs="Times New Roman"/>
              <w:bCs/>
            </w:rPr>
            <w:instrText xml:space="preserve"> HYPERLINK \l _Toc25173 </w:instrText>
          </w:r>
          <w:r>
            <w:rPr>
              <w:rFonts w:cs="Times New Roman"/>
              <w:bCs/>
            </w:rPr>
            <w:fldChar w:fldCharType="separate"/>
          </w:r>
          <w:r>
            <w:rPr>
              <w:lang w:val="vi-VN"/>
            </w:rPr>
            <w:t>4.6.1. Thiết lập thực nghiệm so sánh</w:t>
          </w:r>
          <w:r>
            <w:tab/>
          </w:r>
          <w:r>
            <w:fldChar w:fldCharType="begin"/>
          </w:r>
          <w:r>
            <w:instrText xml:space="preserve"> PAGEREF _Toc25173 \h </w:instrText>
          </w:r>
          <w:r>
            <w:fldChar w:fldCharType="separate"/>
          </w:r>
          <w:r>
            <w:t>77</w:t>
          </w:r>
          <w:r>
            <w:fldChar w:fldCharType="end"/>
          </w:r>
          <w:r>
            <w:rPr>
              <w:rFonts w:cs="Times New Roman"/>
              <w:bCs/>
            </w:rPr>
            <w:fldChar w:fldCharType="end"/>
          </w:r>
        </w:p>
        <w:p w14:paraId="391202CE">
          <w:pPr>
            <w:pStyle w:val="26"/>
            <w:tabs>
              <w:tab w:val="right" w:leader="dot" w:pos="9072"/>
            </w:tabs>
          </w:pPr>
          <w:r>
            <w:rPr>
              <w:rFonts w:cs="Times New Roman"/>
              <w:bCs/>
            </w:rPr>
            <w:fldChar w:fldCharType="begin"/>
          </w:r>
          <w:r>
            <w:rPr>
              <w:rFonts w:cs="Times New Roman"/>
              <w:bCs/>
            </w:rPr>
            <w:instrText xml:space="preserve"> HYPERLINK \l _Toc30030 </w:instrText>
          </w:r>
          <w:r>
            <w:rPr>
              <w:rFonts w:cs="Times New Roman"/>
              <w:bCs/>
            </w:rPr>
            <w:fldChar w:fldCharType="separate"/>
          </w:r>
          <w:r>
            <w:rPr>
              <w:lang w:val="vi-VN"/>
            </w:rPr>
            <w:t>4.6.2. Kết quả so sánh định lượng</w:t>
          </w:r>
          <w:r>
            <w:tab/>
          </w:r>
          <w:r>
            <w:fldChar w:fldCharType="begin"/>
          </w:r>
          <w:r>
            <w:instrText xml:space="preserve"> PAGEREF _Toc30030 \h </w:instrText>
          </w:r>
          <w:r>
            <w:fldChar w:fldCharType="separate"/>
          </w:r>
          <w:r>
            <w:t>78</w:t>
          </w:r>
          <w:r>
            <w:fldChar w:fldCharType="end"/>
          </w:r>
          <w:r>
            <w:rPr>
              <w:rFonts w:cs="Times New Roman"/>
              <w:bCs/>
            </w:rPr>
            <w:fldChar w:fldCharType="end"/>
          </w:r>
        </w:p>
        <w:p w14:paraId="00AE772E">
          <w:pPr>
            <w:pStyle w:val="26"/>
            <w:tabs>
              <w:tab w:val="right" w:leader="dot" w:pos="9072"/>
            </w:tabs>
          </w:pPr>
          <w:r>
            <w:rPr>
              <w:rFonts w:cs="Times New Roman"/>
              <w:bCs/>
            </w:rPr>
            <w:fldChar w:fldCharType="begin"/>
          </w:r>
          <w:r>
            <w:rPr>
              <w:rFonts w:cs="Times New Roman"/>
              <w:bCs/>
            </w:rPr>
            <w:instrText xml:space="preserve"> HYPERLINK \l _Toc1945 </w:instrText>
          </w:r>
          <w:r>
            <w:rPr>
              <w:rFonts w:cs="Times New Roman"/>
              <w:bCs/>
            </w:rPr>
            <w:fldChar w:fldCharType="separate"/>
          </w:r>
          <w:r>
            <w:rPr>
              <w:lang w:val="vi-VN"/>
            </w:rPr>
            <w:t>4.6.3. Phân tích so sánh chi tiết</w:t>
          </w:r>
          <w:r>
            <w:tab/>
          </w:r>
          <w:r>
            <w:fldChar w:fldCharType="begin"/>
          </w:r>
          <w:r>
            <w:instrText xml:space="preserve"> PAGEREF _Toc1945 \h </w:instrText>
          </w:r>
          <w:r>
            <w:fldChar w:fldCharType="separate"/>
          </w:r>
          <w:r>
            <w:t>79</w:t>
          </w:r>
          <w:r>
            <w:fldChar w:fldCharType="end"/>
          </w:r>
          <w:r>
            <w:rPr>
              <w:rFonts w:cs="Times New Roman"/>
              <w:bCs/>
            </w:rPr>
            <w:fldChar w:fldCharType="end"/>
          </w:r>
        </w:p>
        <w:p w14:paraId="1830FA04">
          <w:pPr>
            <w:pStyle w:val="26"/>
            <w:tabs>
              <w:tab w:val="right" w:leader="dot" w:pos="9072"/>
            </w:tabs>
          </w:pPr>
          <w:r>
            <w:rPr>
              <w:rFonts w:cs="Times New Roman"/>
              <w:bCs/>
            </w:rPr>
            <w:fldChar w:fldCharType="begin"/>
          </w:r>
          <w:r>
            <w:rPr>
              <w:rFonts w:cs="Times New Roman"/>
              <w:bCs/>
            </w:rPr>
            <w:instrText xml:space="preserve"> HYPERLINK \l _Toc25542 </w:instrText>
          </w:r>
          <w:r>
            <w:rPr>
              <w:rFonts w:cs="Times New Roman"/>
              <w:bCs/>
            </w:rPr>
            <w:fldChar w:fldCharType="separate"/>
          </w:r>
          <w:r>
            <w:rPr>
              <w:lang w:val="vi-VN"/>
            </w:rPr>
            <w:t>4.6.4. Tổng hợp và nhận xét đa chiều</w:t>
          </w:r>
          <w:r>
            <w:tab/>
          </w:r>
          <w:r>
            <w:fldChar w:fldCharType="begin"/>
          </w:r>
          <w:r>
            <w:instrText xml:space="preserve"> PAGEREF _Toc25542 \h </w:instrText>
          </w:r>
          <w:r>
            <w:fldChar w:fldCharType="separate"/>
          </w:r>
          <w:r>
            <w:t>81</w:t>
          </w:r>
          <w:r>
            <w:fldChar w:fldCharType="end"/>
          </w:r>
          <w:r>
            <w:rPr>
              <w:rFonts w:cs="Times New Roman"/>
              <w:bCs/>
            </w:rPr>
            <w:fldChar w:fldCharType="end"/>
          </w:r>
        </w:p>
        <w:p w14:paraId="135884A9">
          <w:pPr>
            <w:pStyle w:val="25"/>
            <w:tabs>
              <w:tab w:val="right" w:leader="dot" w:pos="9072"/>
            </w:tabs>
          </w:pPr>
          <w:r>
            <w:rPr>
              <w:rFonts w:cs="Times New Roman"/>
              <w:bCs/>
            </w:rPr>
            <w:fldChar w:fldCharType="begin"/>
          </w:r>
          <w:r>
            <w:rPr>
              <w:rFonts w:cs="Times New Roman"/>
              <w:bCs/>
            </w:rPr>
            <w:instrText xml:space="preserve"> HYPERLINK \l _Toc30720 </w:instrText>
          </w:r>
          <w:r>
            <w:rPr>
              <w:rFonts w:cs="Times New Roman"/>
              <w:bCs/>
            </w:rPr>
            <w:fldChar w:fldCharType="separate"/>
          </w:r>
          <w:r>
            <w:t>4.7. Phân tích kết quả và thảo luận</w:t>
          </w:r>
          <w:r>
            <w:tab/>
          </w:r>
          <w:r>
            <w:fldChar w:fldCharType="begin"/>
          </w:r>
          <w:r>
            <w:instrText xml:space="preserve"> PAGEREF _Toc30720 \h </w:instrText>
          </w:r>
          <w:r>
            <w:fldChar w:fldCharType="separate"/>
          </w:r>
          <w:r>
            <w:t>82</w:t>
          </w:r>
          <w:r>
            <w:fldChar w:fldCharType="end"/>
          </w:r>
          <w:r>
            <w:rPr>
              <w:rFonts w:cs="Times New Roman"/>
              <w:bCs/>
            </w:rPr>
            <w:fldChar w:fldCharType="end"/>
          </w:r>
        </w:p>
        <w:p w14:paraId="242C27A1">
          <w:pPr>
            <w:pStyle w:val="26"/>
            <w:tabs>
              <w:tab w:val="right" w:leader="dot" w:pos="9072"/>
            </w:tabs>
          </w:pPr>
          <w:r>
            <w:rPr>
              <w:rFonts w:cs="Times New Roman"/>
              <w:bCs/>
            </w:rPr>
            <w:fldChar w:fldCharType="begin"/>
          </w:r>
          <w:r>
            <w:rPr>
              <w:rFonts w:cs="Times New Roman"/>
              <w:bCs/>
            </w:rPr>
            <w:instrText xml:space="preserve"> HYPERLINK \l _Toc23359 </w:instrText>
          </w:r>
          <w:r>
            <w:rPr>
              <w:rFonts w:cs="Times New Roman"/>
              <w:bCs/>
            </w:rPr>
            <w:fldChar w:fldCharType="separate"/>
          </w:r>
          <w:r>
            <w:t>4.7.1. Hiện tượng suy biến lớp và nguyên nhân</w:t>
          </w:r>
          <w:r>
            <w:tab/>
          </w:r>
          <w:r>
            <w:fldChar w:fldCharType="begin"/>
          </w:r>
          <w:r>
            <w:instrText xml:space="preserve"> PAGEREF _Toc23359 \h </w:instrText>
          </w:r>
          <w:r>
            <w:fldChar w:fldCharType="separate"/>
          </w:r>
          <w:r>
            <w:t>82</w:t>
          </w:r>
          <w:r>
            <w:fldChar w:fldCharType="end"/>
          </w:r>
          <w:r>
            <w:rPr>
              <w:rFonts w:cs="Times New Roman"/>
              <w:bCs/>
            </w:rPr>
            <w:fldChar w:fldCharType="end"/>
          </w:r>
        </w:p>
        <w:p w14:paraId="79A81D07">
          <w:pPr>
            <w:pStyle w:val="26"/>
            <w:tabs>
              <w:tab w:val="right" w:leader="dot" w:pos="9072"/>
            </w:tabs>
          </w:pPr>
          <w:r>
            <w:rPr>
              <w:rFonts w:cs="Times New Roman"/>
              <w:bCs/>
            </w:rPr>
            <w:fldChar w:fldCharType="begin"/>
          </w:r>
          <w:r>
            <w:rPr>
              <w:rFonts w:cs="Times New Roman"/>
              <w:bCs/>
            </w:rPr>
            <w:instrText xml:space="preserve"> HYPERLINK \l _Toc17196 </w:instrText>
          </w:r>
          <w:r>
            <w:rPr>
              <w:rFonts w:cs="Times New Roman"/>
              <w:bCs/>
            </w:rPr>
            <w:fldChar w:fldCharType="separate"/>
          </w:r>
          <w:r>
            <w:t>4.7.2. Đặt kết quả trong bối cảnh nghiên cứu</w:t>
          </w:r>
          <w:r>
            <w:tab/>
          </w:r>
          <w:r>
            <w:fldChar w:fldCharType="begin"/>
          </w:r>
          <w:r>
            <w:instrText xml:space="preserve"> PAGEREF _Toc17196 \h </w:instrText>
          </w:r>
          <w:r>
            <w:fldChar w:fldCharType="separate"/>
          </w:r>
          <w:r>
            <w:t>83</w:t>
          </w:r>
          <w:r>
            <w:fldChar w:fldCharType="end"/>
          </w:r>
          <w:r>
            <w:rPr>
              <w:rFonts w:cs="Times New Roman"/>
              <w:bCs/>
            </w:rPr>
            <w:fldChar w:fldCharType="end"/>
          </w:r>
        </w:p>
        <w:p w14:paraId="338E4570">
          <w:pPr>
            <w:pStyle w:val="26"/>
            <w:tabs>
              <w:tab w:val="right" w:leader="dot" w:pos="9072"/>
            </w:tabs>
          </w:pPr>
          <w:r>
            <w:rPr>
              <w:rFonts w:cs="Times New Roman"/>
              <w:bCs/>
            </w:rPr>
            <w:fldChar w:fldCharType="begin"/>
          </w:r>
          <w:r>
            <w:rPr>
              <w:rFonts w:cs="Times New Roman"/>
              <w:bCs/>
            </w:rPr>
            <w:instrText xml:space="preserve"> HYPERLINK \l _Toc16927 </w:instrText>
          </w:r>
          <w:r>
            <w:rPr>
              <w:rFonts w:cs="Times New Roman"/>
              <w:bCs/>
            </w:rPr>
            <w:fldChar w:fldCharType="separate"/>
          </w:r>
          <w:r>
            <w:t>4.7.3. Định hướng cải tiến</w:t>
          </w:r>
          <w:r>
            <w:tab/>
          </w:r>
          <w:r>
            <w:fldChar w:fldCharType="begin"/>
          </w:r>
          <w:r>
            <w:instrText xml:space="preserve"> PAGEREF _Toc16927 \h </w:instrText>
          </w:r>
          <w:r>
            <w:fldChar w:fldCharType="separate"/>
          </w:r>
          <w:r>
            <w:t>83</w:t>
          </w:r>
          <w:r>
            <w:fldChar w:fldCharType="end"/>
          </w:r>
          <w:r>
            <w:rPr>
              <w:rFonts w:cs="Times New Roman"/>
              <w:bCs/>
            </w:rPr>
            <w:fldChar w:fldCharType="end"/>
          </w:r>
        </w:p>
        <w:p w14:paraId="3C405D36">
          <w:pPr>
            <w:pStyle w:val="25"/>
            <w:tabs>
              <w:tab w:val="right" w:leader="dot" w:pos="9072"/>
            </w:tabs>
          </w:pPr>
          <w:r>
            <w:rPr>
              <w:rFonts w:cs="Times New Roman"/>
              <w:bCs/>
            </w:rPr>
            <w:fldChar w:fldCharType="begin"/>
          </w:r>
          <w:r>
            <w:rPr>
              <w:rFonts w:cs="Times New Roman"/>
              <w:bCs/>
            </w:rPr>
            <w:instrText xml:space="preserve"> HYPERLINK \l _Toc7686 </w:instrText>
          </w:r>
          <w:r>
            <w:rPr>
              <w:rFonts w:cs="Times New Roman"/>
              <w:bCs/>
            </w:rPr>
            <w:fldChar w:fldCharType="separate"/>
          </w:r>
          <w:r>
            <w:t>4.8. Kết luận chương</w:t>
          </w:r>
          <w:r>
            <w:tab/>
          </w:r>
          <w:r>
            <w:fldChar w:fldCharType="begin"/>
          </w:r>
          <w:r>
            <w:instrText xml:space="preserve"> PAGEREF _Toc7686 \h </w:instrText>
          </w:r>
          <w:r>
            <w:fldChar w:fldCharType="separate"/>
          </w:r>
          <w:r>
            <w:t>84</w:t>
          </w:r>
          <w:r>
            <w:fldChar w:fldCharType="end"/>
          </w:r>
          <w:r>
            <w:rPr>
              <w:rFonts w:cs="Times New Roman"/>
              <w:bCs/>
            </w:rPr>
            <w:fldChar w:fldCharType="end"/>
          </w:r>
        </w:p>
        <w:p w14:paraId="716422D5">
          <w:pPr>
            <w:pStyle w:val="24"/>
            <w:tabs>
              <w:tab w:val="right" w:leader="dot" w:pos="9072"/>
            </w:tabs>
          </w:pPr>
          <w:r>
            <w:rPr>
              <w:rFonts w:cs="Times New Roman"/>
              <w:bCs/>
            </w:rPr>
            <w:fldChar w:fldCharType="begin"/>
          </w:r>
          <w:r>
            <w:rPr>
              <w:rFonts w:cs="Times New Roman"/>
              <w:bCs/>
            </w:rPr>
            <w:instrText xml:space="preserve"> HYPERLINK \l _Toc18752 </w:instrText>
          </w:r>
          <w:r>
            <w:rPr>
              <w:rFonts w:cs="Times New Roman"/>
              <w:bCs/>
            </w:rPr>
            <w:fldChar w:fldCharType="separate"/>
          </w:r>
          <w:r>
            <w:rPr>
              <w:lang w:val="vi-VN"/>
            </w:rPr>
            <w:t>C</w:t>
          </w:r>
          <w:r>
            <w:t>HƯƠNG 5: KẾT LUẬN VÀ HƯỚNG PHÁT TRIỂN</w:t>
          </w:r>
          <w:r>
            <w:tab/>
          </w:r>
          <w:r>
            <w:fldChar w:fldCharType="begin"/>
          </w:r>
          <w:r>
            <w:instrText xml:space="preserve"> PAGEREF _Toc18752 \h </w:instrText>
          </w:r>
          <w:r>
            <w:fldChar w:fldCharType="separate"/>
          </w:r>
          <w:r>
            <w:t>85</w:t>
          </w:r>
          <w:r>
            <w:fldChar w:fldCharType="end"/>
          </w:r>
          <w:r>
            <w:rPr>
              <w:rFonts w:cs="Times New Roman"/>
              <w:bCs/>
            </w:rPr>
            <w:fldChar w:fldCharType="end"/>
          </w:r>
        </w:p>
        <w:p w14:paraId="387A4C79">
          <w:pPr>
            <w:pStyle w:val="25"/>
            <w:tabs>
              <w:tab w:val="right" w:leader="dot" w:pos="9072"/>
            </w:tabs>
          </w:pPr>
          <w:r>
            <w:rPr>
              <w:rFonts w:cs="Times New Roman"/>
              <w:bCs/>
            </w:rPr>
            <w:fldChar w:fldCharType="begin"/>
          </w:r>
          <w:r>
            <w:rPr>
              <w:rFonts w:cs="Times New Roman"/>
              <w:bCs/>
            </w:rPr>
            <w:instrText xml:space="preserve"> HYPERLINK \l _Toc28471 </w:instrText>
          </w:r>
          <w:r>
            <w:rPr>
              <w:rFonts w:cs="Times New Roman"/>
              <w:bCs/>
            </w:rPr>
            <w:fldChar w:fldCharType="separate"/>
          </w:r>
          <w:r>
            <w:t>5.1. Kết luận</w:t>
          </w:r>
          <w:r>
            <w:tab/>
          </w:r>
          <w:r>
            <w:fldChar w:fldCharType="begin"/>
          </w:r>
          <w:r>
            <w:instrText xml:space="preserve"> PAGEREF _Toc28471 \h </w:instrText>
          </w:r>
          <w:r>
            <w:fldChar w:fldCharType="separate"/>
          </w:r>
          <w:r>
            <w:t>85</w:t>
          </w:r>
          <w:r>
            <w:fldChar w:fldCharType="end"/>
          </w:r>
          <w:r>
            <w:rPr>
              <w:rFonts w:cs="Times New Roman"/>
              <w:bCs/>
            </w:rPr>
            <w:fldChar w:fldCharType="end"/>
          </w:r>
        </w:p>
        <w:p w14:paraId="305B1933">
          <w:pPr>
            <w:pStyle w:val="26"/>
            <w:tabs>
              <w:tab w:val="right" w:leader="dot" w:pos="9072"/>
            </w:tabs>
          </w:pPr>
          <w:r>
            <w:rPr>
              <w:rFonts w:cs="Times New Roman"/>
              <w:bCs/>
            </w:rPr>
            <w:fldChar w:fldCharType="begin"/>
          </w:r>
          <w:r>
            <w:rPr>
              <w:rFonts w:cs="Times New Roman"/>
              <w:bCs/>
            </w:rPr>
            <w:instrText xml:space="preserve"> HYPERLINK \l _Toc6419 </w:instrText>
          </w:r>
          <w:r>
            <w:rPr>
              <w:rFonts w:cs="Times New Roman"/>
              <w:bCs/>
            </w:rPr>
            <w:fldChar w:fldCharType="separate"/>
          </w:r>
          <w:r>
            <w:t>5.1.1. Những đóng góp đã thực hiện</w:t>
          </w:r>
          <w:r>
            <w:tab/>
          </w:r>
          <w:r>
            <w:fldChar w:fldCharType="begin"/>
          </w:r>
          <w:r>
            <w:instrText xml:space="preserve"> PAGEREF _Toc6419 \h </w:instrText>
          </w:r>
          <w:r>
            <w:fldChar w:fldCharType="separate"/>
          </w:r>
          <w:r>
            <w:t>85</w:t>
          </w:r>
          <w:r>
            <w:fldChar w:fldCharType="end"/>
          </w:r>
          <w:r>
            <w:rPr>
              <w:rFonts w:cs="Times New Roman"/>
              <w:bCs/>
            </w:rPr>
            <w:fldChar w:fldCharType="end"/>
          </w:r>
        </w:p>
        <w:p w14:paraId="40998C42">
          <w:pPr>
            <w:pStyle w:val="26"/>
            <w:tabs>
              <w:tab w:val="right" w:leader="dot" w:pos="9072"/>
            </w:tabs>
          </w:pPr>
          <w:r>
            <w:rPr>
              <w:rFonts w:cs="Times New Roman"/>
              <w:bCs/>
            </w:rPr>
            <w:fldChar w:fldCharType="begin"/>
          </w:r>
          <w:r>
            <w:rPr>
              <w:rFonts w:cs="Times New Roman"/>
              <w:bCs/>
            </w:rPr>
            <w:instrText xml:space="preserve"> HYPERLINK \l _Toc20523 </w:instrText>
          </w:r>
          <w:r>
            <w:rPr>
              <w:rFonts w:cs="Times New Roman"/>
              <w:bCs/>
            </w:rPr>
            <w:fldChar w:fldCharType="separate"/>
          </w:r>
          <w:r>
            <w:t>5.1.2. Kết quả thực nghiệm và đánh giá trung thực</w:t>
          </w:r>
          <w:r>
            <w:tab/>
          </w:r>
          <w:r>
            <w:fldChar w:fldCharType="begin"/>
          </w:r>
          <w:r>
            <w:instrText xml:space="preserve"> PAGEREF _Toc20523 \h </w:instrText>
          </w:r>
          <w:r>
            <w:fldChar w:fldCharType="separate"/>
          </w:r>
          <w:r>
            <w:t>86</w:t>
          </w:r>
          <w:r>
            <w:fldChar w:fldCharType="end"/>
          </w:r>
          <w:r>
            <w:rPr>
              <w:rFonts w:cs="Times New Roman"/>
              <w:bCs/>
            </w:rPr>
            <w:fldChar w:fldCharType="end"/>
          </w:r>
        </w:p>
        <w:p w14:paraId="11A6F6DC">
          <w:pPr>
            <w:pStyle w:val="25"/>
            <w:tabs>
              <w:tab w:val="right" w:leader="dot" w:pos="9072"/>
            </w:tabs>
          </w:pPr>
          <w:r>
            <w:rPr>
              <w:rFonts w:cs="Times New Roman"/>
              <w:bCs/>
            </w:rPr>
            <w:fldChar w:fldCharType="begin"/>
          </w:r>
          <w:r>
            <w:rPr>
              <w:rFonts w:cs="Times New Roman"/>
              <w:bCs/>
            </w:rPr>
            <w:instrText xml:space="preserve"> HYPERLINK \l _Toc13580 </w:instrText>
          </w:r>
          <w:r>
            <w:rPr>
              <w:rFonts w:cs="Times New Roman"/>
              <w:bCs/>
            </w:rPr>
            <w:fldChar w:fldCharType="separate"/>
          </w:r>
          <w:r>
            <w:t>5.2. Hướng phát triển</w:t>
          </w:r>
          <w:r>
            <w:tab/>
          </w:r>
          <w:r>
            <w:fldChar w:fldCharType="begin"/>
          </w:r>
          <w:r>
            <w:instrText xml:space="preserve"> PAGEREF _Toc13580 \h </w:instrText>
          </w:r>
          <w:r>
            <w:fldChar w:fldCharType="separate"/>
          </w:r>
          <w:r>
            <w:t>87</w:t>
          </w:r>
          <w:r>
            <w:fldChar w:fldCharType="end"/>
          </w:r>
          <w:r>
            <w:rPr>
              <w:rFonts w:cs="Times New Roman"/>
              <w:bCs/>
            </w:rPr>
            <w:fldChar w:fldCharType="end"/>
          </w:r>
        </w:p>
        <w:p w14:paraId="0E9CA86D">
          <w:pPr>
            <w:pStyle w:val="26"/>
            <w:tabs>
              <w:tab w:val="right" w:leader="dot" w:pos="9072"/>
            </w:tabs>
          </w:pPr>
          <w:r>
            <w:rPr>
              <w:rFonts w:cs="Times New Roman"/>
              <w:bCs/>
            </w:rPr>
            <w:fldChar w:fldCharType="begin"/>
          </w:r>
          <w:r>
            <w:rPr>
              <w:rFonts w:cs="Times New Roman"/>
              <w:bCs/>
            </w:rPr>
            <w:instrText xml:space="preserve"> HYPERLINK \l _Toc12122 </w:instrText>
          </w:r>
          <w:r>
            <w:rPr>
              <w:rFonts w:cs="Times New Roman"/>
              <w:bCs/>
            </w:rPr>
            <w:fldChar w:fldCharType="separate"/>
          </w:r>
          <w:r>
            <w:t>5.2.1. Chiến lược huấn luyện thích nghi (ngắn hạn)</w:t>
          </w:r>
          <w:r>
            <w:tab/>
          </w:r>
          <w:r>
            <w:fldChar w:fldCharType="begin"/>
          </w:r>
          <w:r>
            <w:instrText xml:space="preserve"> PAGEREF _Toc12122 \h </w:instrText>
          </w:r>
          <w:r>
            <w:fldChar w:fldCharType="separate"/>
          </w:r>
          <w:r>
            <w:t>87</w:t>
          </w:r>
          <w:r>
            <w:fldChar w:fldCharType="end"/>
          </w:r>
          <w:r>
            <w:rPr>
              <w:rFonts w:cs="Times New Roman"/>
              <w:bCs/>
            </w:rPr>
            <w:fldChar w:fldCharType="end"/>
          </w:r>
        </w:p>
        <w:p w14:paraId="4C1F7722">
          <w:pPr>
            <w:pStyle w:val="26"/>
            <w:tabs>
              <w:tab w:val="right" w:leader="dot" w:pos="9072"/>
            </w:tabs>
          </w:pPr>
          <w:r>
            <w:rPr>
              <w:rFonts w:cs="Times New Roman"/>
              <w:bCs/>
            </w:rPr>
            <w:fldChar w:fldCharType="begin"/>
          </w:r>
          <w:r>
            <w:rPr>
              <w:rFonts w:cs="Times New Roman"/>
              <w:bCs/>
            </w:rPr>
            <w:instrText xml:space="preserve"> HYPERLINK \l _Toc12116 </w:instrText>
          </w:r>
          <w:r>
            <w:rPr>
              <w:rFonts w:cs="Times New Roman"/>
              <w:bCs/>
            </w:rPr>
            <w:fldChar w:fldCharType="separate"/>
          </w:r>
          <w:r>
            <w:t>5.2.2. Cải tiến xử lý mất cân bằng lớp (ngắn hạn)</w:t>
          </w:r>
          <w:r>
            <w:tab/>
          </w:r>
          <w:r>
            <w:fldChar w:fldCharType="begin"/>
          </w:r>
          <w:r>
            <w:instrText xml:space="preserve"> PAGEREF _Toc12116 \h </w:instrText>
          </w:r>
          <w:r>
            <w:fldChar w:fldCharType="separate"/>
          </w:r>
          <w:r>
            <w:t>88</w:t>
          </w:r>
          <w:r>
            <w:fldChar w:fldCharType="end"/>
          </w:r>
          <w:r>
            <w:rPr>
              <w:rFonts w:cs="Times New Roman"/>
              <w:bCs/>
            </w:rPr>
            <w:fldChar w:fldCharType="end"/>
          </w:r>
        </w:p>
        <w:p w14:paraId="5DD89DBC">
          <w:pPr>
            <w:pStyle w:val="26"/>
            <w:tabs>
              <w:tab w:val="right" w:leader="dot" w:pos="9072"/>
            </w:tabs>
          </w:pPr>
          <w:r>
            <w:rPr>
              <w:rFonts w:cs="Times New Roman"/>
              <w:bCs/>
            </w:rPr>
            <w:fldChar w:fldCharType="begin"/>
          </w:r>
          <w:r>
            <w:rPr>
              <w:rFonts w:cs="Times New Roman"/>
              <w:bCs/>
            </w:rPr>
            <w:instrText xml:space="preserve"> HYPERLINK \l _Toc26026 </w:instrText>
          </w:r>
          <w:r>
            <w:rPr>
              <w:rFonts w:cs="Times New Roman"/>
              <w:bCs/>
            </w:rPr>
            <w:fldChar w:fldCharType="separate"/>
          </w:r>
          <w:r>
            <w:t>5.2.3. Mở rộng kiến trúc mô hình (trung hạn)</w:t>
          </w:r>
          <w:r>
            <w:tab/>
          </w:r>
          <w:r>
            <w:fldChar w:fldCharType="begin"/>
          </w:r>
          <w:r>
            <w:instrText xml:space="preserve"> PAGEREF _Toc26026 \h </w:instrText>
          </w:r>
          <w:r>
            <w:fldChar w:fldCharType="separate"/>
          </w:r>
          <w:r>
            <w:t>88</w:t>
          </w:r>
          <w:r>
            <w:fldChar w:fldCharType="end"/>
          </w:r>
          <w:r>
            <w:rPr>
              <w:rFonts w:cs="Times New Roman"/>
              <w:bCs/>
            </w:rPr>
            <w:fldChar w:fldCharType="end"/>
          </w:r>
        </w:p>
        <w:p w14:paraId="46757F5E">
          <w:pPr>
            <w:pStyle w:val="26"/>
            <w:tabs>
              <w:tab w:val="right" w:leader="dot" w:pos="9072"/>
            </w:tabs>
          </w:pPr>
          <w:r>
            <w:rPr>
              <w:rFonts w:cs="Times New Roman"/>
              <w:bCs/>
            </w:rPr>
            <w:fldChar w:fldCharType="begin"/>
          </w:r>
          <w:r>
            <w:rPr>
              <w:rFonts w:cs="Times New Roman"/>
              <w:bCs/>
            </w:rPr>
            <w:instrText xml:space="preserve"> HYPERLINK \l _Toc22282 </w:instrText>
          </w:r>
          <w:r>
            <w:rPr>
              <w:rFonts w:cs="Times New Roman"/>
              <w:bCs/>
            </w:rPr>
            <w:fldChar w:fldCharType="separate"/>
          </w:r>
          <w:r>
            <w:t>5.2.4. Mở rộng nguồn dữ liệu và phạm vi (dài hạn)</w:t>
          </w:r>
          <w:r>
            <w:tab/>
          </w:r>
          <w:r>
            <w:fldChar w:fldCharType="begin"/>
          </w:r>
          <w:r>
            <w:instrText xml:space="preserve"> PAGEREF _Toc22282 \h </w:instrText>
          </w:r>
          <w:r>
            <w:fldChar w:fldCharType="separate"/>
          </w:r>
          <w:r>
            <w:t>89</w:t>
          </w:r>
          <w:r>
            <w:fldChar w:fldCharType="end"/>
          </w:r>
          <w:r>
            <w:rPr>
              <w:rFonts w:cs="Times New Roman"/>
              <w:bCs/>
            </w:rPr>
            <w:fldChar w:fldCharType="end"/>
          </w:r>
        </w:p>
        <w:p w14:paraId="300DE454">
          <w:pPr>
            <w:pStyle w:val="25"/>
            <w:tabs>
              <w:tab w:val="right" w:leader="dot" w:pos="9072"/>
            </w:tabs>
          </w:pPr>
          <w:r>
            <w:rPr>
              <w:rFonts w:cs="Times New Roman"/>
              <w:bCs/>
            </w:rPr>
            <w:fldChar w:fldCharType="begin"/>
          </w:r>
          <w:r>
            <w:rPr>
              <w:rFonts w:cs="Times New Roman"/>
              <w:bCs/>
            </w:rPr>
            <w:instrText xml:space="preserve"> HYPERLINK \l _Toc24623 </w:instrText>
          </w:r>
          <w:r>
            <w:rPr>
              <w:rFonts w:cs="Times New Roman"/>
              <w:bCs/>
            </w:rPr>
            <w:fldChar w:fldCharType="separate"/>
          </w:r>
          <w:r>
            <w:t>5.3. Nhận xét cuối</w:t>
          </w:r>
          <w:r>
            <w:tab/>
          </w:r>
          <w:r>
            <w:fldChar w:fldCharType="begin"/>
          </w:r>
          <w:r>
            <w:instrText xml:space="preserve"> PAGEREF _Toc24623 \h </w:instrText>
          </w:r>
          <w:r>
            <w:fldChar w:fldCharType="separate"/>
          </w:r>
          <w:r>
            <w:t>90</w:t>
          </w:r>
          <w:r>
            <w:fldChar w:fldCharType="end"/>
          </w:r>
          <w:r>
            <w:rPr>
              <w:rFonts w:cs="Times New Roman"/>
              <w:bCs/>
            </w:rPr>
            <w:fldChar w:fldCharType="end"/>
          </w:r>
        </w:p>
        <w:p w14:paraId="4EC672E5">
          <w:pPr>
            <w:rPr>
              <w:rFonts w:cs="Times New Roman"/>
            </w:rPr>
          </w:pPr>
          <w:r>
            <w:rPr>
              <w:rFonts w:cs="Times New Roman"/>
              <w:bCs/>
            </w:rPr>
            <w:fldChar w:fldCharType="end"/>
          </w:r>
        </w:p>
      </w:sdtContent>
    </w:sdt>
    <w:p w14:paraId="2E3295EE">
      <w:pPr>
        <w:spacing w:line="360" w:lineRule="auto"/>
        <w:rPr>
          <w:rFonts w:cs="Times New Roman"/>
        </w:rPr>
      </w:pPr>
    </w:p>
    <w:p w14:paraId="65AEA406">
      <w:pPr>
        <w:spacing w:line="360" w:lineRule="auto"/>
        <w:rPr>
          <w:rFonts w:cs="Times New Roman"/>
        </w:rPr>
      </w:pPr>
    </w:p>
    <w:p w14:paraId="66204AA8">
      <w:pPr>
        <w:pStyle w:val="2"/>
        <w:rPr>
          <w:rFonts w:hint="default"/>
          <w:lang w:val="vi-VN"/>
        </w:rPr>
      </w:pPr>
      <w:r>
        <w:rPr>
          <w:rFonts w:cs="Times New Roman"/>
        </w:rPr>
        <w:br w:type="page"/>
      </w:r>
      <w:bookmarkStart w:id="16" w:name="_Toc5303"/>
      <w:r>
        <w:rPr>
          <w:rFonts w:cs="Times New Roman"/>
          <w:sz w:val="28"/>
          <w:szCs w:val="28"/>
        </w:rPr>
        <w:t>DANH MỤC CÁC HÌNH ẢNH</w:t>
      </w:r>
      <w:bookmarkEnd w:id="16"/>
    </w:p>
    <w:p w14:paraId="01AA000C">
      <w:pPr>
        <w:pStyle w:val="22"/>
        <w:tabs>
          <w:tab w:val="right" w:leader="dot" w:pos="9062"/>
        </w:tabs>
        <w:spacing w:line="360" w:lineRule="auto"/>
        <w:rPr>
          <w:rFonts w:cs="Times New Roman"/>
          <w:szCs w:val="26"/>
        </w:rPr>
      </w:pPr>
      <w:r>
        <w:rPr>
          <w:rFonts w:cs="Times New Roman"/>
          <w:szCs w:val="26"/>
        </w:rPr>
        <w:t>Hình 2.1. Cấu trúc chi tiết của một khối LSTM trong chuỗi thời gian</w:t>
      </w:r>
      <w:r>
        <w:rPr>
          <w:rFonts w:cs="Times New Roman"/>
          <w:szCs w:val="26"/>
        </w:rPr>
        <w:tab/>
      </w:r>
      <w:r>
        <w:rPr>
          <w:rFonts w:cs="Times New Roman"/>
          <w:szCs w:val="26"/>
        </w:rPr>
        <w:t>27</w:t>
      </w:r>
    </w:p>
    <w:p w14:paraId="01AA0003">
      <w:pPr>
        <w:pStyle w:val="22"/>
        <w:tabs>
          <w:tab w:val="right" w:leader="dot" w:pos="9062"/>
        </w:tabs>
        <w:spacing w:line="360" w:lineRule="auto"/>
        <w:rPr>
          <w:rFonts w:cs="Times New Roman"/>
          <w:szCs w:val="26"/>
        </w:rPr>
      </w:pPr>
      <w:r>
        <w:rPr>
          <w:rFonts w:cs="Times New Roman"/>
          <w:szCs w:val="26"/>
        </w:rPr>
        <w:t>Hình 2.2. Cổng quên (Forget Gate) trong LSTM</w:t>
      </w:r>
      <w:r>
        <w:rPr>
          <w:rFonts w:cs="Times New Roman"/>
          <w:szCs w:val="26"/>
        </w:rPr>
        <w:tab/>
      </w:r>
      <w:r>
        <w:rPr>
          <w:rFonts w:cs="Times New Roman"/>
          <w:szCs w:val="26"/>
        </w:rPr>
        <w:t>28</w:t>
      </w:r>
    </w:p>
    <w:p w14:paraId="01AA0010">
      <w:pPr>
        <w:pStyle w:val="22"/>
        <w:tabs>
          <w:tab w:val="right" w:leader="dot" w:pos="9062"/>
        </w:tabs>
        <w:spacing w:line="360" w:lineRule="auto"/>
        <w:rPr>
          <w:rFonts w:cs="Times New Roman"/>
          <w:szCs w:val="26"/>
        </w:rPr>
      </w:pPr>
      <w:r>
        <w:rPr>
          <w:rFonts w:cs="Times New Roman"/>
          <w:szCs w:val="26"/>
        </w:rPr>
        <w:t>Hình 2.3. Cấu trúc cổng đầu vào (Input Gate) trong mạng LSTM</w:t>
      </w:r>
      <w:r>
        <w:rPr>
          <w:rFonts w:cs="Times New Roman"/>
          <w:szCs w:val="26"/>
        </w:rPr>
        <w:tab/>
      </w:r>
      <w:r>
        <w:rPr>
          <w:rFonts w:cs="Times New Roman"/>
          <w:szCs w:val="26"/>
        </w:rPr>
        <w:t>30</w:t>
      </w:r>
    </w:p>
    <w:p w14:paraId="01AA0013">
      <w:pPr>
        <w:pStyle w:val="22"/>
        <w:tabs>
          <w:tab w:val="right" w:leader="dot" w:pos="9062"/>
        </w:tabs>
        <w:spacing w:line="360" w:lineRule="auto"/>
        <w:rPr>
          <w:rFonts w:cs="Times New Roman"/>
          <w:szCs w:val="26"/>
        </w:rPr>
      </w:pPr>
      <w:r>
        <w:rPr>
          <w:rFonts w:cs="Times New Roman"/>
          <w:szCs w:val="26"/>
        </w:rPr>
        <w:t>Hình 2.4. Cập nhật trạng thái tế bào</w:t>
      </w:r>
      <m:oMath>
        <m:r>
          <m:rPr>
            <m:sty m:val="p"/>
          </m:rPr>
          <w:rPr>
            <w:rFonts w:ascii="Cambria Math" w:hAnsi="Cambria Math" w:cs="Times New Roman"/>
            <w:sz w:val="26"/>
            <w:szCs w:val="26"/>
            <w:lang w:val="en-US" w:bidi="ar-SA"/>
          </w:rPr>
          <m:t xml:space="preserve"> C_t</m:t>
        </m:r>
      </m:oMath>
      <w:r>
        <w:rPr>
          <w:rFonts w:cs="Times New Roman"/>
          <w:szCs w:val="26"/>
        </w:rPr>
        <w:t xml:space="preserve"> trong mạng LSTM</w:t>
      </w:r>
      <w:r>
        <w:rPr>
          <w:rFonts w:cs="Times New Roman"/>
          <w:szCs w:val="26"/>
        </w:rPr>
        <w:tab/>
      </w:r>
      <w:r>
        <w:rPr>
          <w:rFonts w:cs="Times New Roman"/>
          <w:szCs w:val="26"/>
        </w:rPr>
        <w:t>33</w:t>
      </w:r>
    </w:p>
    <w:p w14:paraId="01AA000E">
      <w:pPr>
        <w:pStyle w:val="22"/>
        <w:tabs>
          <w:tab w:val="right" w:leader="dot" w:pos="9062"/>
        </w:tabs>
        <w:spacing w:line="360" w:lineRule="auto"/>
        <w:rPr>
          <w:rFonts w:cs="Times New Roman"/>
          <w:szCs w:val="26"/>
        </w:rPr>
      </w:pPr>
      <w:r>
        <w:rPr>
          <w:rFonts w:cs="Times New Roman"/>
          <w:szCs w:val="26"/>
        </w:rPr>
        <w:t>Hình 2.5. Cổng đầu ra và tính trạng thái ẩn h_t trong mạng LSTM</w:t>
      </w:r>
      <w:r>
        <w:rPr>
          <w:rFonts w:cs="Times New Roman"/>
          <w:szCs w:val="26"/>
        </w:rPr>
        <w:tab/>
      </w:r>
      <w:r>
        <w:rPr>
          <w:rFonts w:cs="Times New Roman"/>
          <w:szCs w:val="26"/>
        </w:rPr>
        <w:t>34</w:t>
      </w:r>
    </w:p>
    <w:p w14:paraId="01AA000B">
      <w:pPr>
        <w:pStyle w:val="22"/>
        <w:tabs>
          <w:tab w:val="right" w:leader="dot" w:pos="9062"/>
        </w:tabs>
        <w:spacing w:line="360" w:lineRule="auto"/>
        <w:rPr>
          <w:rFonts w:cs="Times New Roman"/>
          <w:szCs w:val="26"/>
        </w:rPr>
      </w:pPr>
      <w:r>
        <w:rPr>
          <w:rFonts w:cs="Times New Roman"/>
          <w:szCs w:val="26"/>
        </w:rPr>
        <w:t>Hình 3.1. Sơ đồ khối tổng quát hệ thống Fuzzy-LSTM</w:t>
      </w:r>
      <w:r>
        <w:rPr>
          <w:rFonts w:cs="Times New Roman"/>
          <w:szCs w:val="26"/>
        </w:rPr>
        <w:tab/>
      </w:r>
      <w:r>
        <w:rPr>
          <w:rFonts w:cs="Times New Roman"/>
          <w:szCs w:val="26"/>
        </w:rPr>
        <w:t>45</w:t>
      </w:r>
    </w:p>
    <w:p w14:paraId="01AA0001"/>
    <w:p w14:paraId="7FDCF049">
      <w:r>
        <w:br w:type="page"/>
      </w:r>
    </w:p>
    <w:p w14:paraId="59FB17E1"/>
    <w:p w14:paraId="15BEE3E7">
      <w:pPr>
        <w:pStyle w:val="2"/>
        <w:bidi w:val="0"/>
        <w:rPr>
          <w:lang w:val="vi-VN"/>
        </w:rPr>
      </w:pPr>
      <w:bookmarkStart w:id="17" w:name="_Toc28072"/>
      <w:r>
        <w:t>DANH MỤC BẢNG BIỂU</w:t>
      </w:r>
      <w:bookmarkEnd w:id="17"/>
    </w:p>
    <w:p w14:paraId="01AA000D">
      <w:pPr>
        <w:pStyle w:val="22"/>
        <w:tabs>
          <w:tab w:val="right" w:leader="dot" w:pos="9062"/>
        </w:tabs>
        <w:spacing w:line="360" w:lineRule="auto"/>
        <w:rPr>
          <w:rFonts w:cs="Times New Roman"/>
          <w:szCs w:val="26"/>
        </w:rPr>
      </w:pPr>
      <w:r>
        <w:rPr>
          <w:rFonts w:cs="Times New Roman"/>
          <w:szCs w:val="26"/>
        </w:rPr>
        <w:t>Bảng 3.1. Tham số tính toán các chỉ báo kỹ thuật</w:t>
      </w:r>
      <w:r>
        <w:rPr>
          <w:rFonts w:cs="Times New Roman"/>
          <w:szCs w:val="26"/>
        </w:rPr>
        <w:tab/>
      </w:r>
      <w:r>
        <w:rPr>
          <w:rFonts w:cs="Times New Roman"/>
          <w:szCs w:val="26"/>
        </w:rPr>
        <w:t>53</w:t>
      </w:r>
    </w:p>
    <w:p w14:paraId="01AA0011">
      <w:pPr>
        <w:pStyle w:val="22"/>
        <w:tabs>
          <w:tab w:val="right" w:leader="dot" w:pos="9062"/>
        </w:tabs>
        <w:spacing w:line="360" w:lineRule="auto"/>
        <w:rPr>
          <w:rFonts w:cs="Times New Roman"/>
          <w:szCs w:val="26"/>
        </w:rPr>
      </w:pPr>
      <w:r>
        <w:rPr>
          <w:rFonts w:cs="Times New Roman"/>
          <w:szCs w:val="26"/>
        </w:rPr>
        <w:t>Bảng 3.2. Hàm thành viên cho các biến đầu vào</w:t>
      </w:r>
      <w:r>
        <w:rPr>
          <w:rFonts w:cs="Times New Roman"/>
          <w:szCs w:val="26"/>
        </w:rPr>
        <w:tab/>
      </w:r>
      <w:r>
        <w:rPr>
          <w:rFonts w:cs="Times New Roman"/>
          <w:szCs w:val="26"/>
        </w:rPr>
        <w:t>61</w:t>
      </w:r>
    </w:p>
    <w:p w14:paraId="01AA000F">
      <w:pPr>
        <w:pStyle w:val="22"/>
        <w:tabs>
          <w:tab w:val="right" w:leader="dot" w:pos="9062"/>
        </w:tabs>
        <w:spacing w:line="360" w:lineRule="auto"/>
        <w:rPr>
          <w:rFonts w:cs="Times New Roman"/>
          <w:szCs w:val="26"/>
        </w:rPr>
      </w:pPr>
      <w:r>
        <w:rPr>
          <w:rFonts w:cs="Times New Roman"/>
          <w:szCs w:val="26"/>
        </w:rPr>
        <w:t>Bảng 3.3. Một số luật suy luận mờ tiêu biểu</w:t>
      </w:r>
      <w:r>
        <w:rPr>
          <w:rFonts w:cs="Times New Roman"/>
          <w:szCs w:val="26"/>
        </w:rPr>
        <w:tab/>
      </w:r>
      <w:r>
        <w:rPr>
          <w:rFonts w:cs="Times New Roman"/>
          <w:szCs w:val="26"/>
        </w:rPr>
        <w:t>64</w:t>
      </w:r>
    </w:p>
    <w:p w14:paraId="01AA0018">
      <w:pPr>
        <w:pStyle w:val="22"/>
        <w:tabs>
          <w:tab w:val="right" w:leader="dot" w:pos="9062"/>
        </w:tabs>
        <w:spacing w:line="360" w:lineRule="auto"/>
        <w:rPr>
          <w:rFonts w:cs="Times New Roman"/>
          <w:szCs w:val="26"/>
        </w:rPr>
      </w:pPr>
      <w:r>
        <w:rPr>
          <w:rFonts w:cs="Times New Roman"/>
          <w:szCs w:val="26"/>
        </w:rPr>
        <w:t>Bảng 4.1. Cấu hình môi trường thực nghiệm</w:t>
      </w:r>
      <w:r>
        <w:rPr>
          <w:rFonts w:cs="Times New Roman"/>
          <w:szCs w:val="26"/>
        </w:rPr>
        <w:tab/>
      </w:r>
      <w:r>
        <w:rPr>
          <w:rFonts w:cs="Times New Roman"/>
          <w:szCs w:val="26"/>
        </w:rPr>
        <w:t>83</w:t>
      </w:r>
    </w:p>
    <w:p w14:paraId="01AA0007">
      <w:pPr>
        <w:pStyle w:val="22"/>
        <w:tabs>
          <w:tab w:val="right" w:leader="dot" w:pos="9062"/>
        </w:tabs>
        <w:spacing w:line="360" w:lineRule="auto"/>
        <w:rPr>
          <w:rFonts w:cs="Times New Roman"/>
          <w:szCs w:val="26"/>
        </w:rPr>
      </w:pPr>
      <w:r>
        <w:rPr>
          <w:rFonts w:cs="Times New Roman"/>
          <w:szCs w:val="26"/>
        </w:rPr>
        <w:t>Bảng 4.2. Phân phối nhãn trong toàn bộ tập dữ liệu (θ = ±1,5%, H = 5 phiên)</w:t>
      </w:r>
      <w:r>
        <w:rPr>
          <w:rFonts w:cs="Times New Roman"/>
          <w:szCs w:val="26"/>
        </w:rPr>
        <w:tab/>
      </w:r>
      <w:r>
        <w:rPr>
          <w:rFonts w:cs="Times New Roman"/>
          <w:szCs w:val="26"/>
        </w:rPr>
        <w:t>84</w:t>
      </w:r>
    </w:p>
    <w:p w14:paraId="01AA0009">
      <w:pPr>
        <w:pStyle w:val="22"/>
        <w:tabs>
          <w:tab w:val="right" w:leader="dot" w:pos="9062"/>
        </w:tabs>
        <w:spacing w:line="360" w:lineRule="auto"/>
        <w:rPr>
          <w:rFonts w:cs="Times New Roman"/>
          <w:szCs w:val="26"/>
        </w:rPr>
      </w:pPr>
      <w:r>
        <w:rPr>
          <w:rFonts w:cs="Times New Roman"/>
          <w:szCs w:val="26"/>
        </w:rPr>
        <w:t>Bảng 4.3. Phân chia tập dữ liệu</w:t>
      </w:r>
      <w:r>
        <w:rPr>
          <w:rFonts w:cs="Times New Roman"/>
          <w:szCs w:val="26"/>
        </w:rPr>
        <w:tab/>
      </w:r>
      <w:r>
        <w:rPr>
          <w:rFonts w:cs="Times New Roman"/>
          <w:szCs w:val="26"/>
        </w:rPr>
        <w:t>85</w:t>
      </w:r>
    </w:p>
    <w:p w14:paraId="01AA0015">
      <w:pPr>
        <w:pStyle w:val="22"/>
        <w:tabs>
          <w:tab w:val="right" w:leader="dot" w:pos="9062"/>
        </w:tabs>
        <w:spacing w:line="360" w:lineRule="auto"/>
        <w:rPr>
          <w:rFonts w:cs="Times New Roman"/>
          <w:szCs w:val="26"/>
        </w:rPr>
      </w:pPr>
      <w:r>
        <w:rPr>
          <w:rFonts w:cs="Times New Roman"/>
          <w:szCs w:val="26"/>
        </w:rPr>
        <w:t>Bảng 4.4. Siêu tham số mô hình Fuzzy-LSTM</w:t>
      </w:r>
      <w:r>
        <w:rPr>
          <w:rFonts w:cs="Times New Roman"/>
          <w:szCs w:val="26"/>
        </w:rPr>
        <w:tab/>
      </w:r>
      <w:r>
        <w:rPr>
          <w:rFonts w:cs="Times New Roman"/>
          <w:szCs w:val="26"/>
        </w:rPr>
        <w:t>85</w:t>
      </w:r>
    </w:p>
    <w:p w14:paraId="01AA0006">
      <w:pPr>
        <w:pStyle w:val="22"/>
        <w:tabs>
          <w:tab w:val="right" w:leader="dot" w:pos="9062"/>
        </w:tabs>
        <w:spacing w:line="360" w:lineRule="auto"/>
        <w:rPr>
          <w:rFonts w:cs="Times New Roman"/>
          <w:szCs w:val="26"/>
        </w:rPr>
      </w:pPr>
      <w:r>
        <w:rPr>
          <w:rFonts w:cs="Times New Roman"/>
          <w:szCs w:val="26"/>
        </w:rPr>
        <w:t>Bảng 4.5. Trọng số lớp trong hàm mất mát</w:t>
      </w:r>
      <w:r>
        <w:rPr>
          <w:rFonts w:cs="Times New Roman"/>
          <w:szCs w:val="26"/>
        </w:rPr>
        <w:tab/>
      </w:r>
      <w:r>
        <w:rPr>
          <w:rFonts w:cs="Times New Roman"/>
          <w:szCs w:val="26"/>
        </w:rPr>
        <w:t>86</w:t>
      </w:r>
    </w:p>
    <w:p w14:paraId="01AA0005">
      <w:pPr>
        <w:pStyle w:val="22"/>
        <w:tabs>
          <w:tab w:val="right" w:leader="dot" w:pos="9062"/>
        </w:tabs>
        <w:spacing w:line="360" w:lineRule="auto"/>
        <w:rPr>
          <w:rFonts w:cs="Times New Roman"/>
          <w:szCs w:val="26"/>
        </w:rPr>
      </w:pPr>
      <w:r>
        <w:rPr>
          <w:rFonts w:cs="Times New Roman"/>
          <w:szCs w:val="26"/>
        </w:rPr>
        <w:t>Bảng 4.6. Các mốc quan trọng trong quá trình huấn luyện</w:t>
      </w:r>
      <w:r>
        <w:rPr>
          <w:rFonts w:cs="Times New Roman"/>
          <w:szCs w:val="26"/>
        </w:rPr>
        <w:tab/>
      </w:r>
      <w:r>
        <w:rPr>
          <w:rFonts w:cs="Times New Roman"/>
          <w:szCs w:val="26"/>
        </w:rPr>
        <w:t>87</w:t>
      </w:r>
    </w:p>
    <w:p w14:paraId="01AA0008">
      <w:pPr>
        <w:pStyle w:val="22"/>
        <w:tabs>
          <w:tab w:val="right" w:leader="dot" w:pos="9062"/>
        </w:tabs>
        <w:spacing w:line="360" w:lineRule="auto"/>
        <w:rPr>
          <w:rFonts w:cs="Times New Roman"/>
          <w:szCs w:val="26"/>
        </w:rPr>
      </w:pPr>
      <w:r>
        <w:rPr>
          <w:rFonts w:cs="Times New Roman"/>
          <w:szCs w:val="26"/>
        </w:rPr>
        <w:t>Bảng 4.7. Ma trận nhầm lẫn trên tập đánh giá (567 mẫu)</w:t>
      </w:r>
      <w:r>
        <w:rPr>
          <w:rFonts w:cs="Times New Roman"/>
          <w:szCs w:val="26"/>
        </w:rPr>
        <w:tab/>
      </w:r>
      <w:r>
        <w:rPr>
          <w:rFonts w:cs="Times New Roman"/>
          <w:szCs w:val="26"/>
        </w:rPr>
        <w:t>88</w:t>
      </w:r>
    </w:p>
    <w:p w14:paraId="01AA0014">
      <w:pPr>
        <w:pStyle w:val="22"/>
        <w:tabs>
          <w:tab w:val="right" w:leader="dot" w:pos="9062"/>
        </w:tabs>
        <w:spacing w:line="360" w:lineRule="auto"/>
        <w:rPr>
          <w:rFonts w:cs="Times New Roman"/>
          <w:szCs w:val="26"/>
        </w:rPr>
      </w:pPr>
      <w:r>
        <w:rPr>
          <w:rFonts w:cs="Times New Roman"/>
          <w:szCs w:val="26"/>
        </w:rPr>
        <w:t>Bảng 4.8. Kết quả phân loại chi tiết theo từng lớp</w:t>
      </w:r>
      <w:r>
        <w:rPr>
          <w:rFonts w:cs="Times New Roman"/>
          <w:szCs w:val="26"/>
        </w:rPr>
        <w:tab/>
      </w:r>
      <w:r>
        <w:rPr>
          <w:rFonts w:cs="Times New Roman"/>
          <w:szCs w:val="26"/>
        </w:rPr>
        <w:t>89</w:t>
      </w:r>
    </w:p>
    <w:p w14:paraId="01AA000A">
      <w:pPr>
        <w:pStyle w:val="22"/>
        <w:tabs>
          <w:tab w:val="right" w:leader="dot" w:pos="9062"/>
        </w:tabs>
        <w:spacing w:line="360" w:lineRule="auto"/>
        <w:rPr>
          <w:rFonts w:cs="Times New Roman"/>
          <w:szCs w:val="26"/>
        </w:rPr>
      </w:pPr>
      <w:r>
        <w:rPr>
          <w:rFonts w:cs="Times New Roman"/>
          <w:szCs w:val="26"/>
        </w:rPr>
        <w:t>Bảng 4.9. Phân phối tín hiệu giao dịch trong tập đánh giá</w:t>
      </w:r>
      <w:r>
        <w:rPr>
          <w:rFonts w:cs="Times New Roman"/>
          <w:szCs w:val="26"/>
        </w:rPr>
        <w:tab/>
      </w:r>
      <w:r>
        <w:rPr>
          <w:rFonts w:cs="Times New Roman"/>
          <w:szCs w:val="26"/>
        </w:rPr>
        <w:t>90</w:t>
      </w:r>
    </w:p>
    <w:p w14:paraId="01AA0004">
      <w:pPr>
        <w:pStyle w:val="22"/>
        <w:tabs>
          <w:tab w:val="right" w:leader="dot" w:pos="9062"/>
        </w:tabs>
        <w:spacing w:line="360" w:lineRule="auto"/>
        <w:rPr>
          <w:rFonts w:cs="Times New Roman"/>
          <w:szCs w:val="26"/>
        </w:rPr>
      </w:pPr>
      <w:r>
        <w:rPr>
          <w:rFonts w:cs="Times New Roman"/>
          <w:szCs w:val="26"/>
        </w:rPr>
        <w:t>Bảng 4.10. So sánh hiệu suất chiến lược Fuzzy-LSTM và Buy &amp; Hold</w:t>
      </w:r>
      <w:r>
        <w:rPr>
          <w:rFonts w:cs="Times New Roman"/>
          <w:szCs w:val="26"/>
        </w:rPr>
        <w:tab/>
      </w:r>
      <w:r>
        <w:rPr>
          <w:rFonts w:cs="Times New Roman"/>
          <w:szCs w:val="26"/>
        </w:rPr>
        <w:t>91</w:t>
      </w:r>
    </w:p>
    <w:p w14:paraId="01AA0002">
      <w:pPr>
        <w:pStyle w:val="22"/>
        <w:tabs>
          <w:tab w:val="right" w:leader="dot" w:pos="9062"/>
        </w:tabs>
        <w:spacing w:line="360" w:lineRule="auto"/>
        <w:rPr>
          <w:rFonts w:cs="Times New Roman"/>
          <w:szCs w:val="26"/>
        </w:rPr>
      </w:pPr>
      <w:r>
        <w:rPr>
          <w:rFonts w:cs="Times New Roman"/>
          <w:szCs w:val="26"/>
        </w:rPr>
        <w:t>Bảng 4.11. Cấu hình chi tiết các mô hình so sánh</w:t>
      </w:r>
      <w:r>
        <w:rPr>
          <w:rFonts w:cs="Times New Roman"/>
          <w:szCs w:val="26"/>
        </w:rPr>
        <w:tab/>
      </w:r>
      <w:r>
        <w:rPr>
          <w:rFonts w:cs="Times New Roman"/>
          <w:szCs w:val="26"/>
        </w:rPr>
        <w:t>91</w:t>
      </w:r>
    </w:p>
    <w:p w14:paraId="4AF13D36">
      <w:pPr>
        <w:pStyle w:val="22"/>
        <w:tabs>
          <w:tab w:val="right" w:leader="dot" w:pos="9062"/>
        </w:tabs>
        <w:spacing w:line="360" w:lineRule="auto"/>
        <w:rPr>
          <w:rFonts w:cs="Times New Roman"/>
          <w:szCs w:val="26"/>
        </w:rPr>
      </w:pPr>
      <w:r>
        <w:rPr>
          <w:rFonts w:cs="Times New Roman"/>
          <w:szCs w:val="26"/>
        </w:rPr>
        <w:t>Bảng 4.12. So sánh toàn diện hiệu năng phân loại trên tập đánh giá (567 mẫu)</w:t>
      </w:r>
      <w:r>
        <w:rPr>
          <w:rFonts w:cs="Times New Roman"/>
          <w:szCs w:val="26"/>
        </w:rPr>
        <w:tab/>
      </w:r>
      <w:r>
        <w:rPr>
          <w:rFonts w:cs="Times New Roman"/>
          <w:szCs w:val="26"/>
        </w:rPr>
        <w:t>92</w:t>
      </w:r>
    </w:p>
    <w:p w14:paraId="01AA0012">
      <w:pPr>
        <w:pStyle w:val="22"/>
        <w:tabs>
          <w:tab w:val="right" w:leader="dot" w:pos="9062"/>
        </w:tabs>
        <w:spacing w:line="360" w:lineRule="auto"/>
        <w:rPr>
          <w:rFonts w:cs="Times New Roman"/>
          <w:szCs w:val="26"/>
        </w:rPr>
      </w:pPr>
      <w:r>
        <w:rPr>
          <w:rFonts w:cs="Times New Roman"/>
          <w:szCs w:val="26"/>
        </w:rPr>
        <w:t>Bảng 4.13. Bảng tổng hợp so sánh toàn diện</w:t>
      </w:r>
      <w:r>
        <w:rPr>
          <w:rFonts w:cs="Times New Roman"/>
          <w:szCs w:val="26"/>
        </w:rPr>
        <w:tab/>
      </w:r>
      <w:r>
        <w:rPr>
          <w:rFonts w:cs="Times New Roman"/>
          <w:szCs w:val="26"/>
        </w:rPr>
        <w:t>95</w:t>
      </w:r>
    </w:p>
    <w:p w14:paraId="01AA0016"/>
    <w:p w14:paraId="614D7F64">
      <w:pPr>
        <w:rPr>
          <w:rFonts w:cs="Times New Roman"/>
        </w:rPr>
      </w:pPr>
      <w:r>
        <w:rPr>
          <w:rFonts w:cs="Times New Roman"/>
        </w:rPr>
        <w:br w:type="page"/>
      </w:r>
    </w:p>
    <w:p w14:paraId="751D1CAE">
      <w:pPr>
        <w:pStyle w:val="2"/>
        <w:bidi w:val="0"/>
      </w:pPr>
      <w:bookmarkStart w:id="18" w:name="_Toc58841076"/>
      <w:bookmarkStart w:id="19" w:name="_Toc3274"/>
      <w:bookmarkStart w:id="20" w:name="_Toc31637183"/>
      <w:r>
        <w:t>DANH MỤC CÁC TỪ VIẾT TẮT VÀ GIẢI THÍCH CÁC THUẬT NGỮ</w:t>
      </w:r>
      <w:bookmarkEnd w:id="18"/>
      <w:bookmarkEnd w:id="19"/>
      <w:bookmarkEnd w:id="20"/>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2"/>
        <w:gridCol w:w="3656"/>
        <w:gridCol w:w="4350"/>
      </w:tblGrid>
      <w:tr w14:paraId="6DED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Pr>
          <w:p w14:paraId="78E23AFD">
            <w:pPr>
              <w:pStyle w:val="35"/>
              <w:jc w:val="center"/>
              <w:rPr>
                <w:b/>
                <w:bCs/>
                <w:szCs w:val="26"/>
              </w:rPr>
            </w:pPr>
            <w:r>
              <w:rPr>
                <w:b/>
                <w:bCs/>
                <w:szCs w:val="26"/>
              </w:rPr>
              <w:t>Từ viết tắt</w:t>
            </w:r>
          </w:p>
        </w:tc>
        <w:tc>
          <w:tcPr>
            <w:tcW w:w="3656" w:type="dxa"/>
          </w:tcPr>
          <w:p w14:paraId="19FDFED0">
            <w:pPr>
              <w:pStyle w:val="35"/>
              <w:jc w:val="left"/>
              <w:rPr>
                <w:b/>
                <w:bCs/>
                <w:szCs w:val="26"/>
              </w:rPr>
            </w:pPr>
            <w:r>
              <w:rPr>
                <w:b/>
                <w:bCs/>
                <w:szCs w:val="26"/>
              </w:rPr>
              <w:t>Thuật ngữ</w:t>
            </w:r>
          </w:p>
        </w:tc>
        <w:tc>
          <w:tcPr>
            <w:tcW w:w="4350" w:type="dxa"/>
          </w:tcPr>
          <w:p w14:paraId="402531A0">
            <w:pPr>
              <w:pStyle w:val="35"/>
              <w:jc w:val="left"/>
              <w:rPr>
                <w:b/>
                <w:bCs/>
                <w:szCs w:val="26"/>
              </w:rPr>
            </w:pPr>
            <w:r>
              <w:rPr>
                <w:b/>
                <w:bCs/>
                <w:szCs w:val="26"/>
              </w:rPr>
              <w:t>Giải thích</w:t>
            </w:r>
          </w:p>
        </w:tc>
      </w:tr>
      <w:tr w14:paraId="2F20E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82" w:type="dxa"/>
            <w:shd w:val="clear" w:color="auto" w:fill="auto"/>
          </w:tcPr>
          <w:p w14:paraId="5202815B">
            <w:pPr>
              <w:jc w:val="center"/>
              <w:rPr>
                <w:rFonts w:cs="Times New Roman"/>
                <w:sz w:val="24"/>
                <w:szCs w:val="24"/>
                <w:lang w:val="vi-VN"/>
              </w:rPr>
            </w:pPr>
            <w:r>
              <w:rPr>
                <w:rFonts w:eastAsia="Times New Roman" w:cs="Times New Roman"/>
                <w:sz w:val="24"/>
                <w:szCs w:val="24"/>
              </w:rPr>
              <w:t>AI</w:t>
            </w:r>
          </w:p>
        </w:tc>
        <w:tc>
          <w:tcPr>
            <w:tcW w:w="3656" w:type="dxa"/>
            <w:shd w:val="clear" w:color="auto" w:fill="auto"/>
          </w:tcPr>
          <w:p w14:paraId="452966EF">
            <w:pPr>
              <w:rPr>
                <w:rFonts w:cs="Times New Roman"/>
                <w:sz w:val="24"/>
                <w:szCs w:val="24"/>
              </w:rPr>
            </w:pPr>
            <w:r>
              <w:rPr>
                <w:rFonts w:eastAsia="Times New Roman" w:cs="Times New Roman"/>
                <w:sz w:val="24"/>
                <w:szCs w:val="24"/>
              </w:rPr>
              <w:t>Artificial Intelligence</w:t>
            </w:r>
          </w:p>
        </w:tc>
        <w:tc>
          <w:tcPr>
            <w:tcW w:w="4350" w:type="dxa"/>
            <w:shd w:val="clear" w:color="auto" w:fill="auto"/>
          </w:tcPr>
          <w:p w14:paraId="605EC7B9">
            <w:pPr>
              <w:rPr>
                <w:rFonts w:cs="Times New Roman"/>
                <w:sz w:val="24"/>
                <w:szCs w:val="24"/>
              </w:rPr>
            </w:pPr>
            <w:r>
              <w:rPr>
                <w:rFonts w:eastAsia="Times New Roman" w:cs="Times New Roman"/>
                <w:sz w:val="24"/>
                <w:szCs w:val="24"/>
              </w:rPr>
              <w:t>Trí tuệ nhân tạo</w:t>
            </w:r>
          </w:p>
        </w:tc>
      </w:tr>
      <w:tr w14:paraId="2A80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1CA83060">
            <w:pPr>
              <w:pStyle w:val="19"/>
              <w:jc w:val="center"/>
            </w:pPr>
            <w:r>
              <w:rPr>
                <w:lang w:bidi="ar"/>
              </w:rPr>
              <w:t>API</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7B549FAC">
            <w:pPr>
              <w:rPr>
                <w:rFonts w:eastAsia="SimSun" w:cs="Times New Roman"/>
                <w:sz w:val="24"/>
                <w:szCs w:val="24"/>
              </w:rPr>
            </w:pPr>
            <w:r>
              <w:rPr>
                <w:rFonts w:eastAsia="SimSun" w:cs="Times New Roman"/>
                <w:sz w:val="24"/>
                <w:szCs w:val="24"/>
                <w:lang w:eastAsia="zh-CN" w:bidi="ar"/>
              </w:rPr>
              <w:t>Application Programming Interface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787E90A7">
            <w:pPr>
              <w:pStyle w:val="19"/>
              <w:rPr>
                <w:lang w:val="vi-VN" w:eastAsia="en-US"/>
              </w:rPr>
            </w:pPr>
            <w:r>
              <w:t>Giao diện lập trình ứng dụn</w:t>
            </w:r>
            <w:r>
              <w:rPr>
                <w:lang w:val="vi-VN"/>
              </w:rPr>
              <w:t>g</w:t>
            </w:r>
          </w:p>
        </w:tc>
      </w:tr>
      <w:tr w14:paraId="6DB1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16BA0FF9">
            <w:pPr>
              <w:jc w:val="center"/>
              <w:rPr>
                <w:rFonts w:cs="Times New Roman"/>
                <w:sz w:val="24"/>
                <w:szCs w:val="24"/>
                <w:lang w:val="vi-VN"/>
              </w:rPr>
            </w:pPr>
            <w:r>
              <w:rPr>
                <w:rFonts w:eastAsia="SimSun" w:cs="Times New Roman"/>
                <w:sz w:val="24"/>
                <w:szCs w:val="24"/>
              </w:rPr>
              <w:t>ANFIS</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7B036EC3">
            <w:pPr>
              <w:rPr>
                <w:rFonts w:cs="Times New Roman"/>
                <w:sz w:val="24"/>
                <w:szCs w:val="24"/>
              </w:rPr>
            </w:pPr>
            <w:r>
              <w:rPr>
                <w:rFonts w:eastAsia="SimSun" w:cs="Times New Roman"/>
                <w:sz w:val="24"/>
                <w:szCs w:val="24"/>
              </w:rPr>
              <w:t>Adaptive Neuro-Fuzzy Inference System</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4DBD2E98">
            <w:pPr>
              <w:rPr>
                <w:rFonts w:cs="Times New Roman"/>
                <w:sz w:val="24"/>
                <w:szCs w:val="24"/>
              </w:rPr>
            </w:pPr>
            <w:r>
              <w:rPr>
                <w:rFonts w:cs="Times New Roman"/>
                <w:sz w:val="24"/>
                <w:szCs w:val="24"/>
              </w:rPr>
              <w:t>Hệ suy luận mờ thần kinh thích nghi</w:t>
            </w:r>
          </w:p>
        </w:tc>
      </w:tr>
      <w:tr w14:paraId="5CC1D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45AB000A">
            <w:pPr>
              <w:jc w:val="center"/>
              <w:rPr>
                <w:rFonts w:cs="Times New Roman"/>
                <w:sz w:val="24"/>
                <w:szCs w:val="24"/>
                <w:lang w:val="vi-VN"/>
              </w:rPr>
            </w:pPr>
            <w:r>
              <w:rPr>
                <w:rFonts w:eastAsia="Times New Roman" w:cs="Times New Roman"/>
                <w:sz w:val="24"/>
                <w:szCs w:val="24"/>
              </w:rPr>
              <w:t>ARIMA</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4C2D477D">
            <w:pPr>
              <w:rPr>
                <w:rFonts w:cs="Times New Roman"/>
                <w:sz w:val="24"/>
                <w:szCs w:val="24"/>
              </w:rPr>
            </w:pPr>
            <w:r>
              <w:rPr>
                <w:rFonts w:eastAsia="Times New Roman" w:cs="Times New Roman"/>
                <w:sz w:val="24"/>
                <w:szCs w:val="24"/>
              </w:rPr>
              <w:t>AutoRegressive Integrated Moving Average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01C67AC">
            <w:pPr>
              <w:rPr>
                <w:rFonts w:cs="Times New Roman"/>
                <w:sz w:val="24"/>
                <w:szCs w:val="24"/>
              </w:rPr>
            </w:pPr>
            <w:r>
              <w:rPr>
                <w:rFonts w:eastAsia="Times New Roman" w:cs="Times New Roman"/>
                <w:sz w:val="24"/>
                <w:szCs w:val="24"/>
              </w:rPr>
              <w:t>Mô hình hồi quy tích hợp trung bình trượt</w:t>
            </w:r>
          </w:p>
        </w:tc>
      </w:tr>
      <w:tr w14:paraId="2E2B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1426524E">
            <w:pPr>
              <w:jc w:val="center"/>
              <w:rPr>
                <w:rFonts w:cs="Times New Roman"/>
                <w:sz w:val="24"/>
                <w:szCs w:val="24"/>
                <w:lang w:val="vi-VN"/>
              </w:rPr>
            </w:pPr>
            <w:r>
              <w:rPr>
                <w:rFonts w:eastAsia="Times New Roman" w:cs="Times New Roman"/>
                <w:sz w:val="24"/>
                <w:szCs w:val="24"/>
              </w:rPr>
              <w:t>ATR</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1D302F50">
            <w:pPr>
              <w:rPr>
                <w:rFonts w:cs="Times New Roman"/>
                <w:sz w:val="24"/>
                <w:szCs w:val="24"/>
              </w:rPr>
            </w:pPr>
            <w:r>
              <w:rPr>
                <w:rFonts w:eastAsia="Times New Roman" w:cs="Times New Roman"/>
                <w:sz w:val="24"/>
                <w:szCs w:val="24"/>
              </w:rPr>
              <w:t>Average True Range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C93D3A5">
            <w:pPr>
              <w:rPr>
                <w:rFonts w:cs="Times New Roman"/>
                <w:sz w:val="24"/>
                <w:szCs w:val="24"/>
              </w:rPr>
            </w:pPr>
            <w:r>
              <w:rPr>
                <w:rFonts w:eastAsia="Times New Roman" w:cs="Times New Roman"/>
                <w:sz w:val="24"/>
                <w:szCs w:val="24"/>
              </w:rPr>
              <w:t>Biên độ thực trung bình</w:t>
            </w:r>
          </w:p>
        </w:tc>
      </w:tr>
      <w:tr w14:paraId="556F8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504EE4B8">
            <w:pPr>
              <w:jc w:val="center"/>
              <w:rPr>
                <w:rFonts w:cs="Times New Roman"/>
                <w:sz w:val="24"/>
                <w:szCs w:val="24"/>
                <w:lang w:val="vi-VN"/>
              </w:rPr>
            </w:pPr>
            <w:r>
              <w:rPr>
                <w:rFonts w:cs="Times New Roman"/>
                <w:sz w:val="24"/>
                <w:szCs w:val="24"/>
                <w:lang w:val="vi-VN"/>
              </w:rPr>
              <w:t>BPTT</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7DA938E3">
            <w:pPr>
              <w:rPr>
                <w:rFonts w:cs="Times New Roman"/>
                <w:sz w:val="24"/>
                <w:szCs w:val="24"/>
              </w:rPr>
            </w:pPr>
            <w:r>
              <w:rPr>
                <w:rFonts w:cs="Times New Roman"/>
                <w:sz w:val="24"/>
                <w:szCs w:val="24"/>
              </w:rPr>
              <w:t>AutoRegressive Integrated Moving Average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FF858B2">
            <w:pPr>
              <w:rPr>
                <w:rFonts w:cs="Times New Roman"/>
                <w:sz w:val="24"/>
                <w:szCs w:val="24"/>
              </w:rPr>
            </w:pPr>
            <w:r>
              <w:rPr>
                <w:rFonts w:cs="Times New Roman"/>
                <w:sz w:val="24"/>
                <w:szCs w:val="24"/>
              </w:rPr>
              <w:t>Mô hình hồi quy tích hợp trung bình trượt</w:t>
            </w:r>
          </w:p>
        </w:tc>
      </w:tr>
      <w:tr w14:paraId="11A7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324661AC">
            <w:pPr>
              <w:jc w:val="center"/>
              <w:rPr>
                <w:rFonts w:cs="Times New Roman"/>
                <w:sz w:val="24"/>
                <w:szCs w:val="24"/>
                <w:lang w:val="vi-VN"/>
              </w:rPr>
            </w:pPr>
            <w:r>
              <w:rPr>
                <w:rFonts w:eastAsia="Times New Roman" w:cs="Times New Roman"/>
                <w:sz w:val="24"/>
                <w:szCs w:val="24"/>
                <w:lang w:val="vi-VN"/>
              </w:rPr>
              <w:t>CPU</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511DDBF9">
            <w:pPr>
              <w:rPr>
                <w:rFonts w:cs="Times New Roman"/>
                <w:sz w:val="24"/>
                <w:szCs w:val="24"/>
              </w:rPr>
            </w:pPr>
            <w:r>
              <w:rPr>
                <w:rFonts w:eastAsia="SimSun" w:cs="Times New Roman"/>
                <w:sz w:val="24"/>
                <w:szCs w:val="24"/>
              </w:rPr>
              <w:t>Central Processing Unit</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18CCD28">
            <w:pPr>
              <w:rPr>
                <w:rFonts w:cs="Times New Roman"/>
                <w:sz w:val="24"/>
                <w:szCs w:val="24"/>
              </w:rPr>
            </w:pPr>
            <w:r>
              <w:rPr>
                <w:rFonts w:cs="Times New Roman"/>
                <w:sz w:val="24"/>
                <w:szCs w:val="24"/>
              </w:rPr>
              <w:t>Bộ xử lý trung tâm</w:t>
            </w:r>
          </w:p>
        </w:tc>
      </w:tr>
      <w:tr w14:paraId="7374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54B6C292">
            <w:pPr>
              <w:jc w:val="center"/>
              <w:rPr>
                <w:rFonts w:cs="Times New Roman"/>
                <w:sz w:val="24"/>
                <w:szCs w:val="24"/>
                <w:lang w:val="vi-VN"/>
              </w:rPr>
            </w:pPr>
            <w:r>
              <w:rPr>
                <w:rFonts w:eastAsia="Times New Roman" w:cs="Times New Roman"/>
                <w:sz w:val="24"/>
                <w:szCs w:val="24"/>
                <w:lang w:val="vi-VN"/>
              </w:rPr>
              <w:t>DL</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02534B53">
            <w:pPr>
              <w:rPr>
                <w:rFonts w:cs="Times New Roman"/>
                <w:sz w:val="24"/>
                <w:szCs w:val="24"/>
              </w:rPr>
            </w:pPr>
            <w:r>
              <w:rPr>
                <w:rFonts w:eastAsia="SimSun" w:cs="Times New Roman"/>
                <w:sz w:val="24"/>
                <w:szCs w:val="24"/>
              </w:rPr>
              <w:t>Deep Learning</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07D56B7">
            <w:pPr>
              <w:rPr>
                <w:rFonts w:cs="Times New Roman"/>
                <w:sz w:val="24"/>
                <w:szCs w:val="24"/>
              </w:rPr>
            </w:pPr>
            <w:r>
              <w:rPr>
                <w:rFonts w:eastAsia="SimSun" w:cs="Times New Roman"/>
                <w:sz w:val="24"/>
                <w:szCs w:val="24"/>
              </w:rPr>
              <w:t>Học sâu</w:t>
            </w:r>
          </w:p>
        </w:tc>
      </w:tr>
      <w:tr w14:paraId="4B93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577B2CAC">
            <w:pPr>
              <w:jc w:val="center"/>
              <w:rPr>
                <w:rFonts w:cs="Times New Roman"/>
                <w:sz w:val="24"/>
                <w:szCs w:val="24"/>
                <w:lang w:val="vi-VN"/>
              </w:rPr>
            </w:pPr>
            <w:r>
              <w:rPr>
                <w:rFonts w:eastAsia="SimSun" w:cs="Times New Roman"/>
                <w:sz w:val="24"/>
                <w:szCs w:val="24"/>
              </w:rPr>
              <w:t>FIS</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2B6D98E1">
            <w:pPr>
              <w:rPr>
                <w:rFonts w:cs="Times New Roman"/>
                <w:sz w:val="24"/>
                <w:szCs w:val="24"/>
              </w:rPr>
            </w:pPr>
            <w:r>
              <w:rPr>
                <w:rFonts w:eastAsia="SimSun" w:cs="Times New Roman"/>
                <w:sz w:val="24"/>
                <w:szCs w:val="24"/>
              </w:rPr>
              <w:t>Fuzzy Inference System</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268EB3C6">
            <w:pPr>
              <w:rPr>
                <w:rFonts w:cs="Times New Roman"/>
                <w:sz w:val="24"/>
                <w:szCs w:val="24"/>
              </w:rPr>
            </w:pPr>
            <w:r>
              <w:rPr>
                <w:rFonts w:eastAsia="SimSun" w:cs="Times New Roman"/>
                <w:sz w:val="24"/>
                <w:szCs w:val="24"/>
              </w:rPr>
              <w:t>Hệ suy luận mờ</w:t>
            </w:r>
          </w:p>
        </w:tc>
      </w:tr>
      <w:tr w14:paraId="35F2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7624B7E4">
            <w:pPr>
              <w:jc w:val="center"/>
              <w:rPr>
                <w:rFonts w:cs="Times New Roman"/>
                <w:sz w:val="24"/>
                <w:szCs w:val="24"/>
                <w:lang w:val="vi-VN"/>
              </w:rPr>
            </w:pPr>
            <w:r>
              <w:rPr>
                <w:rFonts w:eastAsia="SimSun" w:cs="Times New Roman"/>
                <w:sz w:val="24"/>
                <w:szCs w:val="24"/>
              </w:rPr>
              <w:t>FN</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79AFA07C">
            <w:pPr>
              <w:rPr>
                <w:rFonts w:cs="Times New Roman"/>
                <w:sz w:val="24"/>
                <w:szCs w:val="24"/>
              </w:rPr>
            </w:pPr>
            <w:r>
              <w:rPr>
                <w:rFonts w:cs="Times New Roman"/>
                <w:sz w:val="24"/>
                <w:szCs w:val="24"/>
              </w:rPr>
              <w:t>False Negative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61AC9C39">
            <w:pPr>
              <w:rPr>
                <w:rFonts w:cs="Times New Roman"/>
                <w:sz w:val="24"/>
                <w:szCs w:val="24"/>
              </w:rPr>
            </w:pPr>
            <w:r>
              <w:rPr>
                <w:rFonts w:eastAsia="SimSun" w:cs="Times New Roman"/>
                <w:sz w:val="24"/>
                <w:szCs w:val="24"/>
              </w:rPr>
              <w:t>Âm tính giả (Dự đoán sai mẫu tích cực thành tiêu cực)</w:t>
            </w:r>
          </w:p>
        </w:tc>
      </w:tr>
      <w:tr w14:paraId="2210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2323D484">
            <w:pPr>
              <w:jc w:val="center"/>
              <w:rPr>
                <w:rFonts w:cs="Times New Roman"/>
                <w:sz w:val="24"/>
                <w:szCs w:val="24"/>
                <w:lang w:val="vi-VN"/>
              </w:rPr>
            </w:pPr>
            <w:r>
              <w:rPr>
                <w:rFonts w:eastAsia="SimSun" w:cs="Times New Roman"/>
                <w:sz w:val="24"/>
                <w:szCs w:val="24"/>
              </w:rPr>
              <w:t>FP</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309C8C05">
            <w:pPr>
              <w:rPr>
                <w:rFonts w:cs="Times New Roman"/>
                <w:sz w:val="24"/>
                <w:szCs w:val="24"/>
              </w:rPr>
            </w:pPr>
            <w:r>
              <w:rPr>
                <w:rFonts w:cs="Times New Roman"/>
                <w:sz w:val="24"/>
                <w:szCs w:val="24"/>
              </w:rPr>
              <w:t>False Positive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0B45AE9">
            <w:pPr>
              <w:rPr>
                <w:rFonts w:cs="Times New Roman"/>
                <w:sz w:val="24"/>
                <w:szCs w:val="24"/>
              </w:rPr>
            </w:pPr>
            <w:r>
              <w:rPr>
                <w:rFonts w:eastAsia="SimSun" w:cs="Times New Roman"/>
                <w:sz w:val="24"/>
                <w:szCs w:val="24"/>
              </w:rPr>
              <w:t>Dương tính giả (Dự đoán sai mẫu tiêu cực thành tích cực)</w:t>
            </w:r>
          </w:p>
        </w:tc>
      </w:tr>
      <w:tr w14:paraId="53A2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66884AD0">
            <w:pPr>
              <w:jc w:val="center"/>
              <w:rPr>
                <w:rFonts w:cs="Times New Roman"/>
                <w:sz w:val="24"/>
                <w:szCs w:val="24"/>
                <w:lang w:val="vi-VN"/>
              </w:rPr>
            </w:pPr>
            <w:r>
              <w:rPr>
                <w:rFonts w:eastAsia="SimSun" w:cs="Times New Roman"/>
                <w:sz w:val="24"/>
                <w:szCs w:val="24"/>
              </w:rPr>
              <w:t>GPU</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15AAFB00">
            <w:pPr>
              <w:rPr>
                <w:rFonts w:cs="Times New Roman"/>
                <w:sz w:val="24"/>
                <w:szCs w:val="24"/>
              </w:rPr>
            </w:pPr>
            <w:r>
              <w:rPr>
                <w:rFonts w:cs="Times New Roman"/>
                <w:sz w:val="24"/>
                <w:szCs w:val="24"/>
              </w:rPr>
              <w:t>Graphics Processing Unit</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B6BDA4F">
            <w:pPr>
              <w:rPr>
                <w:rFonts w:cs="Times New Roman"/>
                <w:sz w:val="24"/>
                <w:szCs w:val="24"/>
              </w:rPr>
            </w:pPr>
            <w:r>
              <w:rPr>
                <w:rFonts w:eastAsia="SimSun" w:cs="Times New Roman"/>
                <w:sz w:val="24"/>
                <w:szCs w:val="24"/>
              </w:rPr>
              <w:t>Bộ xử lý đồ họa</w:t>
            </w:r>
          </w:p>
        </w:tc>
      </w:tr>
      <w:tr w14:paraId="4FEF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2AC85A95">
            <w:pPr>
              <w:jc w:val="center"/>
              <w:rPr>
                <w:rFonts w:cs="Times New Roman"/>
                <w:sz w:val="24"/>
                <w:szCs w:val="24"/>
                <w:lang w:val="vi-VN"/>
              </w:rPr>
            </w:pPr>
            <w:r>
              <w:rPr>
                <w:rFonts w:eastAsia="SimSun" w:cs="Times New Roman"/>
                <w:sz w:val="24"/>
                <w:szCs w:val="24"/>
              </w:rPr>
              <w:t>LSTM</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6347D1E1">
            <w:pPr>
              <w:rPr>
                <w:rFonts w:cs="Times New Roman"/>
                <w:sz w:val="24"/>
                <w:szCs w:val="24"/>
              </w:rPr>
            </w:pPr>
            <w:r>
              <w:rPr>
                <w:rFonts w:cs="Times New Roman"/>
                <w:sz w:val="24"/>
                <w:szCs w:val="24"/>
              </w:rPr>
              <w:t>Long Short-Term Memory</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54B9714">
            <w:pPr>
              <w:rPr>
                <w:rFonts w:cs="Times New Roman"/>
                <w:sz w:val="24"/>
                <w:szCs w:val="24"/>
              </w:rPr>
            </w:pPr>
            <w:r>
              <w:rPr>
                <w:rFonts w:eastAsia="SimSun" w:cs="Times New Roman"/>
                <w:sz w:val="24"/>
                <w:szCs w:val="24"/>
              </w:rPr>
              <w:t>Mạng nơ-ron hồi tiếp dài hạn</w:t>
            </w:r>
          </w:p>
        </w:tc>
      </w:tr>
      <w:tr w14:paraId="5C6C4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3AEB7553">
            <w:pPr>
              <w:jc w:val="center"/>
              <w:rPr>
                <w:rFonts w:cs="Times New Roman"/>
                <w:sz w:val="24"/>
                <w:szCs w:val="24"/>
                <w:lang w:val="vi-VN"/>
              </w:rPr>
            </w:pPr>
            <w:r>
              <w:rPr>
                <w:rFonts w:eastAsia="Times New Roman" w:cs="Times New Roman"/>
                <w:sz w:val="24"/>
                <w:szCs w:val="24"/>
              </w:rPr>
              <w:t>MAE</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7600C6CB">
            <w:pPr>
              <w:rPr>
                <w:rFonts w:cs="Times New Roman"/>
                <w:sz w:val="24"/>
                <w:szCs w:val="24"/>
              </w:rPr>
            </w:pPr>
            <w:r>
              <w:rPr>
                <w:rFonts w:eastAsia="Times New Roman" w:cs="Times New Roman"/>
                <w:sz w:val="24"/>
                <w:szCs w:val="24"/>
              </w:rPr>
              <w:t>Mean Absolute Error</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16D74B31">
            <w:pPr>
              <w:rPr>
                <w:rFonts w:cs="Times New Roman"/>
                <w:sz w:val="24"/>
                <w:szCs w:val="24"/>
              </w:rPr>
            </w:pPr>
            <w:r>
              <w:rPr>
                <w:rFonts w:eastAsia="Times New Roman" w:cs="Times New Roman"/>
                <w:sz w:val="24"/>
                <w:szCs w:val="24"/>
              </w:rPr>
              <w:t>Sai số tuyệt đối trung bình</w:t>
            </w:r>
          </w:p>
        </w:tc>
      </w:tr>
      <w:tr w14:paraId="5582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4175D6F3">
            <w:pPr>
              <w:jc w:val="center"/>
              <w:rPr>
                <w:rFonts w:cs="Times New Roman"/>
                <w:sz w:val="24"/>
                <w:szCs w:val="24"/>
                <w:lang w:val="vi-VN"/>
              </w:rPr>
            </w:pPr>
            <w:r>
              <w:rPr>
                <w:rFonts w:eastAsia="SimSun" w:cs="Times New Roman"/>
                <w:sz w:val="24"/>
                <w:szCs w:val="24"/>
              </w:rPr>
              <w:t>MACD</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60C3F12E">
            <w:pPr>
              <w:rPr>
                <w:rFonts w:cs="Times New Roman"/>
                <w:sz w:val="24"/>
                <w:szCs w:val="24"/>
              </w:rPr>
            </w:pPr>
            <w:r>
              <w:rPr>
                <w:rFonts w:cs="Times New Roman"/>
                <w:sz w:val="24"/>
                <w:szCs w:val="24"/>
              </w:rPr>
              <w:t>Moving Average Convergence Divergence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80867CC">
            <w:pPr>
              <w:rPr>
                <w:rFonts w:cs="Times New Roman"/>
                <w:sz w:val="24"/>
                <w:szCs w:val="24"/>
              </w:rPr>
            </w:pPr>
            <w:r>
              <w:rPr>
                <w:rFonts w:eastAsia="SimSun" w:cs="Times New Roman"/>
                <w:sz w:val="24"/>
                <w:szCs w:val="24"/>
              </w:rPr>
              <w:t>Hội tụ/phân kỳ đường trung bình</w:t>
            </w:r>
          </w:p>
        </w:tc>
      </w:tr>
      <w:tr w14:paraId="39F3F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1903E85D">
            <w:pPr>
              <w:jc w:val="center"/>
              <w:rPr>
                <w:rFonts w:cs="Times New Roman"/>
                <w:sz w:val="24"/>
                <w:szCs w:val="24"/>
                <w:lang w:val="vi-VN"/>
              </w:rPr>
            </w:pPr>
            <w:r>
              <w:rPr>
                <w:rFonts w:eastAsia="SimSun" w:cs="Times New Roman"/>
                <w:sz w:val="24"/>
                <w:szCs w:val="24"/>
              </w:rPr>
              <w:t>MDD</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45F5F9CC">
            <w:pPr>
              <w:rPr>
                <w:rFonts w:cs="Times New Roman"/>
                <w:sz w:val="24"/>
                <w:szCs w:val="24"/>
              </w:rPr>
            </w:pPr>
            <w:r>
              <w:rPr>
                <w:rFonts w:cs="Times New Roman"/>
                <w:sz w:val="24"/>
                <w:szCs w:val="24"/>
              </w:rPr>
              <w:t>Maximum Drawdown</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87CE1ED">
            <w:pPr>
              <w:rPr>
                <w:rFonts w:cs="Times New Roman"/>
                <w:sz w:val="24"/>
                <w:szCs w:val="24"/>
              </w:rPr>
            </w:pPr>
            <w:r>
              <w:rPr>
                <w:rFonts w:eastAsia="sans-serif" w:cs="Times New Roman"/>
                <w:sz w:val="24"/>
                <w:szCs w:val="24"/>
                <w:lang w:eastAsia="zh-CN" w:bidi="ar"/>
              </w:rPr>
              <w:t>Mức sụt giảm tài sản lớn nhất</w:t>
            </w:r>
            <w:r>
              <w:rPr>
                <w:rFonts w:eastAsia="SimSun" w:cs="Times New Roman"/>
                <w:sz w:val="24"/>
                <w:szCs w:val="24"/>
                <w:lang w:eastAsia="zh-CN" w:bidi="ar"/>
              </w:rPr>
              <w:t xml:space="preserve"> </w:t>
            </w:r>
          </w:p>
        </w:tc>
      </w:tr>
      <w:tr w14:paraId="33860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5FD4F33E">
            <w:pPr>
              <w:jc w:val="center"/>
              <w:rPr>
                <w:rFonts w:cs="Times New Roman"/>
                <w:sz w:val="24"/>
                <w:szCs w:val="24"/>
                <w:lang w:val="vi-VN"/>
              </w:rPr>
            </w:pPr>
            <w:r>
              <w:rPr>
                <w:rFonts w:eastAsia="SimSun" w:cs="Times New Roman"/>
                <w:sz w:val="24"/>
                <w:szCs w:val="24"/>
              </w:rPr>
              <w:t>ML</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07848AFC">
            <w:pPr>
              <w:rPr>
                <w:rFonts w:cs="Times New Roman"/>
                <w:sz w:val="24"/>
                <w:szCs w:val="24"/>
              </w:rPr>
            </w:pPr>
            <w:r>
              <w:rPr>
                <w:rFonts w:cs="Times New Roman"/>
                <w:sz w:val="24"/>
                <w:szCs w:val="24"/>
              </w:rPr>
              <w:t>Machine Learning</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2D4A9E3">
            <w:pPr>
              <w:rPr>
                <w:rFonts w:cs="Times New Roman"/>
                <w:sz w:val="24"/>
                <w:szCs w:val="24"/>
              </w:rPr>
            </w:pPr>
            <w:r>
              <w:rPr>
                <w:rFonts w:eastAsia="SimSun" w:cs="Times New Roman"/>
                <w:sz w:val="24"/>
                <w:szCs w:val="24"/>
              </w:rPr>
              <w:t>Học máy</w:t>
            </w:r>
          </w:p>
        </w:tc>
      </w:tr>
      <w:tr w14:paraId="04F3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391731FD">
            <w:pPr>
              <w:jc w:val="center"/>
              <w:rPr>
                <w:rFonts w:eastAsia="SimSun" w:cs="Times New Roman"/>
                <w:sz w:val="24"/>
                <w:szCs w:val="24"/>
              </w:rPr>
            </w:pPr>
            <w:r>
              <w:rPr>
                <w:rFonts w:eastAsia="SimSun" w:cs="Times New Roman"/>
                <w:sz w:val="24"/>
                <w:szCs w:val="24"/>
              </w:rPr>
              <w:t>NLP</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49E57D58">
            <w:pPr>
              <w:rPr>
                <w:rFonts w:eastAsia="Times New Roman" w:cs="Times New Roman"/>
                <w:sz w:val="24"/>
                <w:szCs w:val="24"/>
              </w:rPr>
            </w:pPr>
            <w:r>
              <w:rPr>
                <w:rFonts w:eastAsia="Times New Roman" w:cs="Times New Roman"/>
                <w:sz w:val="24"/>
                <w:szCs w:val="24"/>
              </w:rPr>
              <w:t>Natural Language Processing</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40668EC">
            <w:pPr>
              <w:rPr>
                <w:rFonts w:eastAsia="Times New Roman" w:cs="Times New Roman"/>
                <w:sz w:val="24"/>
                <w:szCs w:val="24"/>
              </w:rPr>
            </w:pPr>
            <w:r>
              <w:rPr>
                <w:rFonts w:eastAsia="SimSun" w:cs="Times New Roman"/>
                <w:sz w:val="24"/>
                <w:szCs w:val="24"/>
              </w:rPr>
              <w:t>Xử lý ngôn ngữ tự nhiên</w:t>
            </w:r>
          </w:p>
        </w:tc>
      </w:tr>
      <w:tr w14:paraId="169B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18C9EAD6">
            <w:pPr>
              <w:jc w:val="center"/>
              <w:rPr>
                <w:rFonts w:eastAsia="SimSun" w:cs="Times New Roman"/>
                <w:sz w:val="24"/>
                <w:szCs w:val="24"/>
              </w:rPr>
            </w:pPr>
            <w:r>
              <w:rPr>
                <w:rFonts w:eastAsia="SimSun" w:cs="Times New Roman"/>
                <w:sz w:val="24"/>
                <w:szCs w:val="24"/>
              </w:rPr>
              <w:t>OHLCV</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1542D6E2">
            <w:pPr>
              <w:rPr>
                <w:rFonts w:eastAsia="Times New Roman" w:cs="Times New Roman"/>
                <w:sz w:val="24"/>
                <w:szCs w:val="24"/>
              </w:rPr>
            </w:pPr>
            <w:r>
              <w:rPr>
                <w:rFonts w:eastAsia="Times New Roman" w:cs="Times New Roman"/>
                <w:sz w:val="24"/>
                <w:szCs w:val="24"/>
              </w:rPr>
              <w:t>Open, High, Low, Close, Volume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403A45FD">
            <w:pPr>
              <w:rPr>
                <w:rFonts w:eastAsia="Times New Roman" w:cs="Times New Roman"/>
                <w:sz w:val="24"/>
                <w:szCs w:val="24"/>
              </w:rPr>
            </w:pPr>
            <w:r>
              <w:rPr>
                <w:rFonts w:eastAsia="SimSun" w:cs="Times New Roman"/>
                <w:sz w:val="24"/>
                <w:szCs w:val="24"/>
              </w:rPr>
              <w:t>Cấu trúc dữ liệu giá gồm: Mở cửa, Cao nhất, Thấp nhất, Đóng cửa, Khối lượng</w:t>
            </w:r>
          </w:p>
        </w:tc>
      </w:tr>
      <w:tr w14:paraId="1D3ED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70945A12">
            <w:pPr>
              <w:jc w:val="center"/>
              <w:rPr>
                <w:rFonts w:eastAsia="SimSun" w:cs="Times New Roman"/>
                <w:sz w:val="24"/>
                <w:szCs w:val="24"/>
              </w:rPr>
            </w:pPr>
            <w:r>
              <w:rPr>
                <w:rFonts w:eastAsia="SimSun" w:cs="Times New Roman"/>
                <w:sz w:val="24"/>
                <w:szCs w:val="24"/>
              </w:rPr>
              <w:t>RF</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06504F8A">
            <w:pPr>
              <w:rPr>
                <w:rFonts w:eastAsia="Times New Roman" w:cs="Times New Roman"/>
                <w:sz w:val="24"/>
                <w:szCs w:val="24"/>
              </w:rPr>
            </w:pPr>
            <w:r>
              <w:rPr>
                <w:rFonts w:eastAsia="SimSun" w:cs="Times New Roman"/>
                <w:sz w:val="24"/>
                <w:szCs w:val="24"/>
              </w:rPr>
              <w:t>Random Forest</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5208234B">
            <w:pPr>
              <w:rPr>
                <w:rFonts w:eastAsia="Times New Roman" w:cs="Times New Roman"/>
                <w:sz w:val="24"/>
                <w:szCs w:val="24"/>
              </w:rPr>
            </w:pPr>
            <w:r>
              <w:rPr>
                <w:rFonts w:eastAsia="SimSun" w:cs="Times New Roman"/>
                <w:sz w:val="24"/>
                <w:szCs w:val="24"/>
              </w:rPr>
              <w:t>Rừng ngẫu nhiên</w:t>
            </w:r>
          </w:p>
        </w:tc>
      </w:tr>
      <w:tr w14:paraId="4A4CD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0FB0F9EE">
            <w:pPr>
              <w:jc w:val="center"/>
              <w:rPr>
                <w:rFonts w:eastAsia="SimSun" w:cs="Times New Roman"/>
                <w:sz w:val="24"/>
                <w:szCs w:val="24"/>
              </w:rPr>
            </w:pPr>
            <w:r>
              <w:rPr>
                <w:rFonts w:eastAsia="SimSun" w:cs="Times New Roman"/>
                <w:sz w:val="24"/>
                <w:szCs w:val="24"/>
              </w:rPr>
              <w:t>RMSE</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1370EA64">
            <w:pPr>
              <w:rPr>
                <w:rFonts w:eastAsia="Times New Roman" w:cs="Times New Roman"/>
                <w:sz w:val="24"/>
                <w:szCs w:val="24"/>
              </w:rPr>
            </w:pPr>
            <w:r>
              <w:rPr>
                <w:rFonts w:eastAsia="Times New Roman" w:cs="Times New Roman"/>
                <w:sz w:val="24"/>
                <w:szCs w:val="24"/>
              </w:rPr>
              <w:t>Root Mean Squared Error</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6DDCCA61">
            <w:pPr>
              <w:rPr>
                <w:rFonts w:eastAsia="Times New Roman" w:cs="Times New Roman"/>
                <w:sz w:val="24"/>
                <w:szCs w:val="24"/>
              </w:rPr>
            </w:pPr>
            <w:r>
              <w:rPr>
                <w:rFonts w:eastAsia="SimSun" w:cs="Times New Roman"/>
                <w:sz w:val="24"/>
                <w:szCs w:val="24"/>
              </w:rPr>
              <w:t>Căn bậc hai sai số bình phương trung bình</w:t>
            </w:r>
          </w:p>
        </w:tc>
      </w:tr>
      <w:tr w14:paraId="16E2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004AE9E8">
            <w:pPr>
              <w:jc w:val="center"/>
              <w:rPr>
                <w:rFonts w:eastAsia="SimSun" w:cs="Times New Roman"/>
                <w:sz w:val="24"/>
                <w:szCs w:val="24"/>
              </w:rPr>
            </w:pPr>
            <w:r>
              <w:rPr>
                <w:rFonts w:eastAsia="SimSun" w:cs="Times New Roman"/>
                <w:sz w:val="24"/>
                <w:szCs w:val="24"/>
              </w:rPr>
              <w:t>RNN</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54FC26DF">
            <w:pPr>
              <w:rPr>
                <w:rFonts w:eastAsia="Times New Roman" w:cs="Times New Roman"/>
                <w:sz w:val="24"/>
                <w:szCs w:val="24"/>
              </w:rPr>
            </w:pPr>
            <w:r>
              <w:rPr>
                <w:rFonts w:eastAsia="Times New Roman" w:cs="Times New Roman"/>
                <w:sz w:val="24"/>
                <w:szCs w:val="24"/>
              </w:rPr>
              <w:t>Recurrent Neural Network</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686C1EB0">
            <w:pPr>
              <w:rPr>
                <w:rFonts w:eastAsia="Times New Roman" w:cs="Times New Roman"/>
                <w:sz w:val="24"/>
                <w:szCs w:val="24"/>
              </w:rPr>
            </w:pPr>
            <w:r>
              <w:rPr>
                <w:rFonts w:eastAsia="SimSun" w:cs="Times New Roman"/>
                <w:sz w:val="24"/>
                <w:szCs w:val="24"/>
              </w:rPr>
              <w:t>Mạng nơ-ron hồi quy</w:t>
            </w:r>
          </w:p>
        </w:tc>
      </w:tr>
      <w:tr w14:paraId="392C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00DD8DF0">
            <w:pPr>
              <w:jc w:val="center"/>
              <w:rPr>
                <w:rFonts w:eastAsia="SimSun" w:cs="Times New Roman"/>
                <w:sz w:val="24"/>
                <w:szCs w:val="24"/>
              </w:rPr>
            </w:pPr>
            <w:r>
              <w:rPr>
                <w:rFonts w:eastAsia="SimSun" w:cs="Times New Roman"/>
                <w:sz w:val="24"/>
                <w:szCs w:val="24"/>
              </w:rPr>
              <w:t>RSI</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4E9AD4E7">
            <w:pPr>
              <w:rPr>
                <w:rFonts w:eastAsia="Times New Roman" w:cs="Times New Roman"/>
                <w:sz w:val="24"/>
                <w:szCs w:val="24"/>
              </w:rPr>
            </w:pPr>
            <w:r>
              <w:rPr>
                <w:rFonts w:eastAsia="Times New Roman" w:cs="Times New Roman"/>
                <w:sz w:val="24"/>
                <w:szCs w:val="24"/>
              </w:rPr>
              <w:t>Relative Strength Index</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24E67BE9">
            <w:pPr>
              <w:rPr>
                <w:rFonts w:eastAsia="Times New Roman" w:cs="Times New Roman"/>
                <w:sz w:val="24"/>
                <w:szCs w:val="24"/>
              </w:rPr>
            </w:pPr>
            <w:r>
              <w:rPr>
                <w:rFonts w:eastAsia="SimSun" w:cs="Times New Roman"/>
                <w:sz w:val="24"/>
                <w:szCs w:val="24"/>
              </w:rPr>
              <w:t>Chỉ số sức mạnh tương đối</w:t>
            </w:r>
          </w:p>
        </w:tc>
      </w:tr>
      <w:tr w14:paraId="306B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762C9230">
            <w:pPr>
              <w:jc w:val="center"/>
              <w:rPr>
                <w:rFonts w:eastAsia="SimSun" w:cs="Times New Roman"/>
                <w:sz w:val="24"/>
                <w:szCs w:val="24"/>
              </w:rPr>
            </w:pPr>
            <w:r>
              <w:rPr>
                <w:rFonts w:eastAsia="SimSun" w:cs="Times New Roman"/>
                <w:sz w:val="24"/>
                <w:szCs w:val="24"/>
              </w:rPr>
              <w:t>SMA</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26F12011">
            <w:pPr>
              <w:rPr>
                <w:rFonts w:eastAsia="Times New Roman" w:cs="Times New Roman"/>
                <w:sz w:val="24"/>
                <w:szCs w:val="24"/>
              </w:rPr>
            </w:pPr>
            <w:r>
              <w:rPr>
                <w:rFonts w:eastAsia="Times New Roman" w:cs="Times New Roman"/>
                <w:sz w:val="24"/>
                <w:szCs w:val="24"/>
              </w:rPr>
              <w:t>Simple Moving Average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0B6803EC">
            <w:pPr>
              <w:rPr>
                <w:rFonts w:eastAsia="Times New Roman" w:cs="Times New Roman"/>
                <w:sz w:val="24"/>
                <w:szCs w:val="24"/>
              </w:rPr>
            </w:pPr>
            <w:r>
              <w:rPr>
                <w:rFonts w:eastAsia="Times New Roman" w:cs="Times New Roman"/>
                <w:sz w:val="24"/>
                <w:szCs w:val="24"/>
              </w:rPr>
              <w:t>Đường trung bình động đơn giản</w:t>
            </w:r>
          </w:p>
        </w:tc>
      </w:tr>
      <w:tr w14:paraId="009D2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183AA514">
            <w:pPr>
              <w:jc w:val="center"/>
              <w:rPr>
                <w:rFonts w:eastAsia="SimSun" w:cs="Times New Roman"/>
                <w:sz w:val="24"/>
                <w:szCs w:val="24"/>
              </w:rPr>
            </w:pPr>
            <w:r>
              <w:rPr>
                <w:rFonts w:eastAsia="SimSun" w:cs="Times New Roman"/>
                <w:sz w:val="24"/>
                <w:szCs w:val="24"/>
              </w:rPr>
              <w:t>TN</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1CDBB401">
            <w:pPr>
              <w:rPr>
                <w:rFonts w:eastAsia="Times New Roman" w:cs="Times New Roman"/>
                <w:sz w:val="24"/>
                <w:szCs w:val="24"/>
              </w:rPr>
            </w:pPr>
            <w:r>
              <w:rPr>
                <w:rFonts w:eastAsia="Times New Roman" w:cs="Times New Roman"/>
                <w:sz w:val="24"/>
                <w:szCs w:val="24"/>
              </w:rPr>
              <w:t>True Negative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339545A2">
            <w:pPr>
              <w:pStyle w:val="19"/>
              <w:rPr>
                <w:rFonts w:eastAsia="Times New Roman"/>
              </w:rPr>
            </w:pPr>
            <w:r>
              <w:t>Âm tính thật (Dự đoán đúng mẫu tiêu cực)</w:t>
            </w:r>
          </w:p>
        </w:tc>
      </w:tr>
      <w:tr w14:paraId="4256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27ADDA50">
            <w:pPr>
              <w:jc w:val="center"/>
              <w:rPr>
                <w:rFonts w:eastAsia="SimSun" w:cs="Times New Roman"/>
                <w:sz w:val="24"/>
                <w:szCs w:val="24"/>
              </w:rPr>
            </w:pPr>
            <w:r>
              <w:rPr>
                <w:rFonts w:eastAsia="SimSun" w:cs="Times New Roman"/>
                <w:sz w:val="24"/>
                <w:szCs w:val="24"/>
              </w:rPr>
              <w:t>TP</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539CFDE3">
            <w:pPr>
              <w:rPr>
                <w:rFonts w:eastAsia="Times New Roman" w:cs="Times New Roman"/>
                <w:sz w:val="24"/>
                <w:szCs w:val="24"/>
              </w:rPr>
            </w:pPr>
            <w:r>
              <w:rPr>
                <w:rFonts w:eastAsia="Times New Roman" w:cs="Times New Roman"/>
                <w:sz w:val="24"/>
                <w:szCs w:val="24"/>
              </w:rPr>
              <w:t>True Positive</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48C4D61A">
            <w:pPr>
              <w:rPr>
                <w:rFonts w:eastAsia="Times New Roman" w:cs="Times New Roman"/>
                <w:sz w:val="24"/>
                <w:szCs w:val="24"/>
              </w:rPr>
            </w:pPr>
            <w:r>
              <w:rPr>
                <w:rFonts w:eastAsia="Times New Roman" w:cs="Times New Roman"/>
                <w:sz w:val="24"/>
                <w:szCs w:val="24"/>
              </w:rPr>
              <w:t>Dương tính thật (Dự đoán đúng mẫu tích cực)</w:t>
            </w:r>
          </w:p>
        </w:tc>
      </w:tr>
      <w:tr w14:paraId="611E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tcBorders>
              <w:top w:val="single" w:color="auto" w:sz="4" w:space="0"/>
              <w:left w:val="single" w:color="auto" w:sz="4" w:space="0"/>
              <w:bottom w:val="single" w:color="auto" w:sz="4" w:space="0"/>
              <w:right w:val="single" w:color="auto" w:sz="4" w:space="0"/>
            </w:tcBorders>
            <w:shd w:val="clear" w:color="auto" w:fill="auto"/>
          </w:tcPr>
          <w:p w14:paraId="0BFFC076">
            <w:pPr>
              <w:jc w:val="center"/>
              <w:rPr>
                <w:rFonts w:eastAsia="SimSun" w:cs="Times New Roman"/>
                <w:sz w:val="24"/>
                <w:szCs w:val="24"/>
              </w:rPr>
            </w:pPr>
            <w:r>
              <w:rPr>
                <w:rFonts w:eastAsia="SimSun" w:cs="Times New Roman"/>
                <w:sz w:val="24"/>
                <w:szCs w:val="24"/>
              </w:rPr>
              <w:t>TSLA</w:t>
            </w:r>
          </w:p>
        </w:tc>
        <w:tc>
          <w:tcPr>
            <w:tcW w:w="3656" w:type="dxa"/>
            <w:tcBorders>
              <w:top w:val="single" w:color="auto" w:sz="4" w:space="0"/>
              <w:left w:val="single" w:color="auto" w:sz="4" w:space="0"/>
              <w:bottom w:val="single" w:color="auto" w:sz="4" w:space="0"/>
              <w:right w:val="single" w:color="auto" w:sz="4" w:space="0"/>
            </w:tcBorders>
            <w:shd w:val="clear" w:color="auto" w:fill="auto"/>
          </w:tcPr>
          <w:p w14:paraId="6D87251D">
            <w:pPr>
              <w:rPr>
                <w:rFonts w:eastAsia="Times New Roman" w:cs="Times New Roman"/>
                <w:sz w:val="24"/>
                <w:szCs w:val="24"/>
              </w:rPr>
            </w:pPr>
            <w:r>
              <w:rPr>
                <w:rFonts w:eastAsia="Times New Roman" w:cs="Times New Roman"/>
                <w:sz w:val="24"/>
                <w:szCs w:val="24"/>
              </w:rPr>
              <w:t>Tesla, Inc.</w:t>
            </w:r>
          </w:p>
        </w:tc>
        <w:tc>
          <w:tcPr>
            <w:tcW w:w="4350" w:type="dxa"/>
            <w:tcBorders>
              <w:top w:val="single" w:color="auto" w:sz="4" w:space="0"/>
              <w:left w:val="single" w:color="auto" w:sz="4" w:space="0"/>
              <w:bottom w:val="single" w:color="auto" w:sz="4" w:space="0"/>
              <w:right w:val="single" w:color="auto" w:sz="4" w:space="0"/>
            </w:tcBorders>
            <w:shd w:val="clear" w:color="auto" w:fill="auto"/>
          </w:tcPr>
          <w:p w14:paraId="74A7B6DA">
            <w:pPr>
              <w:rPr>
                <w:rFonts w:eastAsia="Times New Roman" w:cs="Times New Roman"/>
                <w:sz w:val="24"/>
                <w:szCs w:val="24"/>
              </w:rPr>
            </w:pPr>
            <w:r>
              <w:rPr>
                <w:rFonts w:eastAsia="Times New Roman" w:cs="Times New Roman"/>
                <w:sz w:val="24"/>
                <w:szCs w:val="24"/>
              </w:rPr>
              <w:t>Mã cổ phiếu của Tập đoàn Tesla niêm yết trên sàn NASDAQ</w:t>
            </w:r>
          </w:p>
        </w:tc>
      </w:tr>
    </w:tbl>
    <w:p w14:paraId="75381EC4">
      <w:pPr>
        <w:rPr>
          <w:rFonts w:cs="Times New Roman"/>
          <w:sz w:val="24"/>
          <w:szCs w:val="24"/>
        </w:rPr>
        <w:sectPr>
          <w:footerReference r:id="rId5" w:type="default"/>
          <w:pgSz w:w="11909" w:h="16834"/>
          <w:pgMar w:top="1411" w:right="1138" w:bottom="1411" w:left="1699" w:header="720" w:footer="720" w:gutter="0"/>
          <w:pgNumType w:start="1" w:chapStyle="1"/>
          <w:cols w:space="720" w:num="1"/>
          <w:docGrid w:linePitch="360" w:charSpace="0"/>
        </w:sectPr>
      </w:pPr>
    </w:p>
    <w:p w14:paraId="05012AF6">
      <w:pPr>
        <w:pStyle w:val="2"/>
        <w:rPr>
          <w:sz w:val="28"/>
          <w:szCs w:val="28"/>
          <w:lang w:val="vi-VN"/>
        </w:rPr>
      </w:pPr>
      <w:bookmarkStart w:id="21" w:name="_Toc13109"/>
      <w:r>
        <w:rPr>
          <w:sz w:val="28"/>
          <w:szCs w:val="28"/>
          <w:lang w:val="vi-VN"/>
        </w:rPr>
        <w:t>MỞ ĐẦU</w:t>
      </w:r>
      <w:bookmarkEnd w:id="21"/>
    </w:p>
    <w:p w14:paraId="18D9C642">
      <w:pPr>
        <w:pStyle w:val="35"/>
        <w:bidi w:val="0"/>
      </w:pPr>
      <w:r>
        <w:t>Thị trường chứng khoán là một hệ thống động phức tạp, phi tuyến tính và chịu tác động đan xen của vô số yếu tố [30], từ các chỉ số kinh tế vĩ mô, báo cáo tài chính doanh nghiệp cho đến tâm lý đám đông của các nhà đầu tư. Trong nhiều thập kỷ qua, các phương pháp dự báo truyền thống như phân tích kỹ thuật, phân tích cơ bản hay các mô hình thống kê học đã được sử dụng rộng rãi. Tuy nhiên, các phương pháp này thường bộc lộ nhiều hạn chế khi đối mặt với những biến động đột ngột của thị trường, đặc biệt là khi chúng không thể định lượng và xử lý tốt các yếu tố mang tính cảm xúc hay thông tin phi cấu trúc. Sự phát triển mạnh mẽ của Trí tuệ nhân tạo (AI) và Học sâu (Deep Learning) đã mở ra những hướng tiếp cận mới trong lĩnh vực dự báo tài chính. Trong đó, mạng nơ-ron hồi tiếp dài hạn (LSTM) đã chứng minh được sự vượt trội trong việc nắm bắt các phụ thuộc xa trong dữ liệu chuỗi thời gian, rất phù hợp để phân tích lịch sử biến động giá [1], [3], [4].</w:t>
      </w:r>
    </w:p>
    <w:p w14:paraId="75978FDD">
      <w:pPr>
        <w:pStyle w:val="35"/>
        <w:bidi w:val="0"/>
      </w:pPr>
      <w:r>
        <w:t>Mặc dù vậy, nếu chỉ dựa vào nguồn dữ liệu định lượng như giá đóng cửa hay các chỉ báo kỹ thuật, các mô hình sẽ bỏ lỡ một lượng thông tin mang tính quyết định: tâm lý thị trường được phản ánh qua tin tức hàng ngày. Để giải quyết bài toán này, Logic mờ (Fuzzy Logic) nổi lên như một công cụ tối ưu giúp "toán học hóa" các khái niệm mơ hồ và cảm tính của con người thành các giá trị có thể tính toán được. Việc kết hợp sức mạnh xử lý chuỗi thời gian của LSTM và khả năng xử lý thông tin định tính của Logic mờ là một hướng đi mang tính đột phá, đáp ứng nhu cầu cấp thiết về một công cụ dự báo toàn diện và chính xác hơn. Xuất phát từ những yêu cầu thực tiễn đó, đề tài "Ứng dụng Logic mờ kết hợp LSTM trong dự đoán xu thế giá chứng khoán" được thực hiện nhằm xây dựng một hệ thống phân tích tích hợp.</w:t>
      </w:r>
    </w:p>
    <w:p w14:paraId="527712D6">
      <w:pPr>
        <w:pStyle w:val="35"/>
        <w:bidi w:val="0"/>
      </w:pPr>
      <w:r>
        <w:t>Nghiên cứu tập trung thiết kế và huấn luyện mô hình lai Fuzzy-LSTM, sử dụng đồng thời dữ liệu định lượng bao gồm giá cổ phiếu và các chỉ báo kỹ thuật (RSI, ATR, Bollinger Bands), cùng dữ liệu định tính là chỉ số cảm xúc được mờ hóa từ tin tức tài chính. Quá trình thực nghiệm được tiến hành trên mã cổ phiếu của Tập đoàn Tesla (TSLA) – một mã chứng khoán có tính thanh khoản cao và đặc biệt nhạy cảm với truyền thông – nhằm dự báo xu thế biến động giá theo năm mức độ trong các khung thời gian ngắn, trung và dài hạn. Qua việc đánh giá và so sánh hiệu suất với các phương pháp truyền thống, đồ án không chỉ đóng góp một phương pháp luận tiên tiến trong lĩnh vực công nghệ tài chính mà còn hướng tới việc cung cấp một công cụ hỗ trợ quyết định đắc lực, giúp các nhà đầu tư tối ưu hóa chiến lược giao dịch và quản trị rủi ro hiệu quả.</w:t>
      </w:r>
    </w:p>
    <w:p w14:paraId="3D1A77D4">
      <w:pPr>
        <w:pStyle w:val="35"/>
        <w:bidi w:val="0"/>
      </w:pPr>
      <w:r>
        <w:t xml:space="preserve">Bố cục đồ án gồm có </w:t>
      </w:r>
      <w:r>
        <w:rPr>
          <w:lang w:val="vi-VN"/>
        </w:rPr>
        <w:t xml:space="preserve">5 </w:t>
      </w:r>
      <w:r>
        <w:t>chương:</w:t>
      </w:r>
    </w:p>
    <w:p w14:paraId="5BFD4CE0">
      <w:pPr>
        <w:pStyle w:val="35"/>
        <w:bidi w:val="0"/>
        <w:rPr>
          <w:lang w:val="vi-VN"/>
        </w:rPr>
      </w:pPr>
      <w:r>
        <w:rPr>
          <w:b/>
          <w:bCs/>
        </w:rPr>
        <w:t>Chương 1:</w:t>
      </w:r>
      <w:r>
        <w:rPr>
          <w:b/>
          <w:bCs/>
          <w:lang w:val="vi-VN"/>
        </w:rPr>
        <w:t xml:space="preserve"> </w:t>
      </w:r>
      <w:r>
        <w:rPr>
          <w:lang w:val="vi-VN"/>
        </w:rPr>
        <w:t>Tổng quan về bài toán dự báo giá cổ phiếu</w:t>
      </w:r>
    </w:p>
    <w:p w14:paraId="1F7B0E42">
      <w:pPr>
        <w:pStyle w:val="35"/>
        <w:bidi w:val="0"/>
        <w:rPr>
          <w:rFonts w:hint="default"/>
          <w:lang w:val="vi-VN"/>
        </w:rPr>
      </w:pPr>
      <w:r>
        <w:rPr>
          <w:b/>
          <w:bCs/>
        </w:rPr>
        <w:t>Chương 2:</w:t>
      </w:r>
      <w:r>
        <w:rPr>
          <w:b/>
          <w:bCs/>
          <w:lang w:val="vi-VN"/>
        </w:rPr>
        <w:t xml:space="preserve"> </w:t>
      </w:r>
      <w:r>
        <w:rPr>
          <w:rFonts w:hint="default"/>
          <w:lang w:val="vi-VN"/>
        </w:rPr>
        <w:t>Cơ sở lý thuyết</w:t>
      </w:r>
    </w:p>
    <w:p w14:paraId="4EDECE7F">
      <w:pPr>
        <w:pStyle w:val="35"/>
        <w:bidi w:val="0"/>
        <w:rPr>
          <w:rFonts w:hint="default"/>
          <w:lang w:val="vi-VN"/>
        </w:rPr>
      </w:pPr>
      <w:r>
        <w:rPr>
          <w:b/>
          <w:bCs/>
        </w:rPr>
        <w:t>Chương 3:</w:t>
      </w:r>
      <w:r>
        <w:t xml:space="preserve"> </w:t>
      </w:r>
      <w:r>
        <w:rPr>
          <w:lang w:val="vi-VN"/>
        </w:rPr>
        <w:t xml:space="preserve">Triển khai </w:t>
      </w:r>
      <w:r>
        <w:rPr>
          <w:rFonts w:hint="default"/>
          <w:lang w:val="vi-VN"/>
        </w:rPr>
        <w:t>hệ thống</w:t>
      </w:r>
    </w:p>
    <w:p w14:paraId="5B431736">
      <w:pPr>
        <w:pStyle w:val="35"/>
        <w:bidi w:val="0"/>
        <w:rPr>
          <w:rFonts w:hint="default"/>
          <w:lang w:val="vi-VN"/>
        </w:rPr>
      </w:pPr>
      <w:r>
        <w:rPr>
          <w:rFonts w:hint="default"/>
          <w:b/>
          <w:bCs/>
          <w:lang w:val="vi-VN"/>
        </w:rPr>
        <w:t xml:space="preserve">Chương 4: </w:t>
      </w:r>
      <w:r>
        <w:rPr>
          <w:rFonts w:hint="default"/>
          <w:lang w:val="vi-VN"/>
        </w:rPr>
        <w:t>Kết quả thực nghiệm và đánh giá</w:t>
      </w:r>
    </w:p>
    <w:p w14:paraId="1B5276B4">
      <w:pPr>
        <w:pStyle w:val="35"/>
        <w:bidi w:val="0"/>
        <w:rPr>
          <w:rFonts w:hint="default"/>
          <w:lang w:val="vi-VN"/>
        </w:rPr>
      </w:pPr>
      <w:r>
        <w:rPr>
          <w:rFonts w:hint="default"/>
          <w:b/>
          <w:bCs/>
          <w:lang w:val="vi-VN"/>
        </w:rPr>
        <w:t xml:space="preserve">Chương 5: </w:t>
      </w:r>
      <w:r>
        <w:rPr>
          <w:rFonts w:hint="default"/>
          <w:lang w:val="vi-VN"/>
        </w:rPr>
        <w:t>Kết luận và hướng phát triền</w:t>
      </w:r>
    </w:p>
    <w:p w14:paraId="21D46099">
      <w:pPr>
        <w:spacing w:line="360" w:lineRule="auto"/>
        <w:rPr>
          <w:rFonts w:cs="Times New Roman"/>
        </w:rPr>
      </w:pPr>
    </w:p>
    <w:p w14:paraId="19761338">
      <w:pPr>
        <w:spacing w:line="360" w:lineRule="auto"/>
        <w:rPr>
          <w:rFonts w:cs="Times New Roman"/>
        </w:rPr>
      </w:pPr>
    </w:p>
    <w:p w14:paraId="61CBF84D">
      <w:pPr>
        <w:spacing w:line="360" w:lineRule="auto"/>
        <w:rPr>
          <w:rFonts w:cs="Times New Roman"/>
        </w:rPr>
      </w:pPr>
    </w:p>
    <w:p w14:paraId="69017B36">
      <w:pPr>
        <w:spacing w:line="360" w:lineRule="auto"/>
        <w:rPr>
          <w:rFonts w:cs="Times New Roman"/>
        </w:rPr>
      </w:pPr>
    </w:p>
    <w:p w14:paraId="78E0AD44">
      <w:pPr>
        <w:rPr>
          <w:rFonts w:cs="Times New Roman"/>
        </w:rPr>
      </w:pPr>
      <w:r>
        <w:rPr>
          <w:rFonts w:cs="Times New Roman"/>
        </w:rPr>
        <w:br w:type="page"/>
      </w:r>
    </w:p>
    <w:p w14:paraId="5E64040F">
      <w:pPr>
        <w:pStyle w:val="2"/>
        <w:jc w:val="both"/>
      </w:pPr>
      <w:bookmarkStart w:id="22" w:name="_Toc28527"/>
      <w:r>
        <w:t>CHƯƠNG 1 TỔNG QUAN VỀ BÀI TOÁN DỰ BÁO GIÁ CỔ PHIẾU</w:t>
      </w:r>
      <w:bookmarkEnd w:id="22"/>
    </w:p>
    <w:p w14:paraId="3DFCA51E">
      <w:pPr>
        <w:pStyle w:val="3"/>
        <w:rPr>
          <w:lang w:val="vi-VN"/>
        </w:rPr>
      </w:pPr>
      <w:bookmarkStart w:id="23" w:name="_Toc15234"/>
      <w:r>
        <w:rPr>
          <w:lang w:val="vi-VN"/>
        </w:rPr>
        <w:t>1.1. Đặt vấn đề</w:t>
      </w:r>
      <w:bookmarkEnd w:id="23"/>
    </w:p>
    <w:p w14:paraId="2057386E">
      <w:pPr>
        <w:pStyle w:val="35"/>
        <w:rPr>
          <w:lang w:val="vi-VN"/>
        </w:rPr>
      </w:pPr>
      <w:r>
        <w:rPr>
          <w:lang w:val="vi-VN"/>
        </w:rPr>
        <w:t>Thị trường chứng khoán là một trong những kênh huy động vốn trung và dài hạn quan trọng của nền kinh tế, đồng thời phản ánh kỳ vọng của nhà đầu tư đối với tình hình kinh tế và hoạt động doanh nghiệp. Tuy nhiên, giá cổ phiếu không chỉ chịu tác động bởi các yếu tố tài chính như doanh thu, lợi nhuận hay dòng tiền mà còn bị ảnh hưởng mạnh bởi tâm lý thị trường, tin tức và các sự kiện kinh tế - xã hội. Điều này khiến việc dự báo xu hướng giá cổ phiếu trở thành một bài toán phức tạp, thu hút sự quan tâm của cả giới nghiên cứu và nhà đầu tư.</w:t>
      </w:r>
    </w:p>
    <w:p w14:paraId="4D1CA735">
      <w:pPr>
        <w:pStyle w:val="35"/>
        <w:rPr>
          <w:lang w:val="vi-VN"/>
        </w:rPr>
      </w:pPr>
      <w:r>
        <w:rPr>
          <w:lang w:val="vi-VN"/>
        </w:rPr>
        <w:t>Dữ liệu giá cổ phiếu là một dạng chuỗi thời gian tài chính có tính phi tuyến, nhiễu cao và không dừng. Mối quan hệ giữa các yếu tố đầu vào và xu hướng giá trong tương lai thường thay đổi theo điều kiện thị trường, trong khi các sự kiện bất ngờ có thể tạo ra những biến động mạnh làm giảm độ chính xác của mô hình dự báo. Vì vậy, các phương pháp thống kê truyền thống như ARIMA hay GARCH thường gặp nhiều hạn chế khi áp dụng cho dữ liệu tài chính hiện đại [7], [8], [25].</w:t>
      </w:r>
    </w:p>
    <w:p w14:paraId="5F476E86">
      <w:pPr>
        <w:pStyle w:val="35"/>
        <w:rPr>
          <w:lang w:val="vi-VN"/>
        </w:rPr>
      </w:pPr>
      <w:r>
        <w:rPr>
          <w:lang w:val="vi-VN"/>
        </w:rPr>
        <w:t>Sự phát triển của Học máy và Học sâu đã mở ra nhiều hướng tiếp cận mới cho bài toán dự báo chứng khoán. Trong đó, mạng bộ nhớ dài – ngắn hạn (Long Short-Term Memory - LSTM) được đánh giá là một trong những mô hình hiệu quả nhất đối với dữ liệu chuỗi thời gian nhờ khả năng ghi nhớ các phụ thuộc dài hạn và khắc phục hiện tượng triệt tiêu đạo hàm của mạng nơ-ron hồi tiếp truyền thống.</w:t>
      </w:r>
    </w:p>
    <w:p w14:paraId="5267F574">
      <w:pPr>
        <w:pStyle w:val="35"/>
        <w:rPr>
          <w:lang w:val="vi-VN"/>
        </w:rPr>
      </w:pPr>
      <w:r>
        <w:rPr>
          <w:lang w:val="vi-VN"/>
        </w:rPr>
        <w:t>Tuy nhiên, các mô hình LSTM thông thường chủ yếu xử lý dữ liệu dưới dạng giá trị số chính xác, trong khi nhiều thông tin trên thị trường tài chính lại mang tính không chắc chắn và khó biểu diễn bằng các ranh giới cứng. Chẳng hạn, một chỉ báo kỹ thuật có thể nằm trong vùng “gần quá mua” hoặc một tin tức có thể mang sắc thái “tích cực nhưng chưa rõ ràng”. Việc chuyển các trạng thái này thành các giá trị rời rạc có thể làm mất đi những thông tin quan trọng phục vụ dự báo.</w:t>
      </w:r>
    </w:p>
    <w:p w14:paraId="794036C2">
      <w:pPr>
        <w:pStyle w:val="35"/>
        <w:rPr>
          <w:lang w:val="vi-VN"/>
        </w:rPr>
      </w:pPr>
      <w:r>
        <w:rPr>
          <w:lang w:val="vi-VN"/>
        </w:rPr>
        <w:t>Để giải quyết vấn đề trên, Logic mờ (Fuzzy Logic) cung cấp cơ chế biểu diễn và xử lý thông tin không chắc chắn thông qua các hàm thành viên và hệ luật suy luận. Việc kết hợp Logic mờ với mạng LSTM cho phép khai thác đồng thời khả năng mô hình hóa trạng thái thị trường mờ và khả năng học các phụ thuộc theo thời gian của dữ liệu tài chính.</w:t>
      </w:r>
    </w:p>
    <w:p w14:paraId="2F81A597">
      <w:pPr>
        <w:pStyle w:val="35"/>
        <w:rPr>
          <w:lang w:val="vi-VN"/>
        </w:rPr>
      </w:pPr>
      <w:r>
        <w:rPr>
          <w:lang w:val="vi-VN"/>
        </w:rPr>
        <w:t>Mặc dù đã có một số nghiên cứu kết hợp Logic mờ với mạng nơ-ron trong lĩnh vực dự báo tài chính, số lượng công trình áp dụng trực tiếp Logic mờ với kiến trúc LSTM, đồng thời tích hợp dữ liệu giá, chỉ báo kỹ thuật, thông tin cảm xúc từ tin tức và đánh giá hiệu quả bằng Backtesting vẫn còn tương đối hạn chế. Xuất phát từ thực tế đó, đề tài “Ứng dụng Logic mờ kết hợp LSTM trong dự đoán xu thế giá chứng khoán” được thực hiện nhằm xây dựng và đánh giá mô hình Fuzzy-LSTM cho bài toán dự báo xu hướng giá cổ phiếu, góp phần nâng cao hiệu quả hỗ trợ ra quyết định đầu tư trên thị trường chứng khoán.</w:t>
      </w:r>
    </w:p>
    <w:p w14:paraId="1BBA681A">
      <w:pPr>
        <w:pStyle w:val="3"/>
        <w:rPr>
          <w:lang w:val="vi-VN"/>
        </w:rPr>
      </w:pPr>
      <w:bookmarkStart w:id="121" w:name="_GoBack"/>
      <w:bookmarkEnd w:id="121"/>
      <w:bookmarkStart w:id="24" w:name="_Toc26483"/>
      <w:r>
        <w:rPr>
          <w:lang w:val="vi-VN"/>
        </w:rPr>
        <w:t>1.2. Đối tượng và phạm vi nghiên cứu</w:t>
      </w:r>
      <w:bookmarkEnd w:id="24"/>
    </w:p>
    <w:p w14:paraId="5938638B">
      <w:pPr>
        <w:pStyle w:val="4"/>
        <w:rPr>
          <w:lang w:val="vi-VN"/>
        </w:rPr>
      </w:pPr>
      <w:bookmarkStart w:id="25" w:name="_Toc15314"/>
      <w:r>
        <w:t>1.2.1. Đối tượng nghiên cứu</w:t>
      </w:r>
      <w:bookmarkEnd w:id="25"/>
    </w:p>
    <w:p w14:paraId="634FAAE1">
      <w:pPr>
        <w:pStyle w:val="35"/>
      </w:pPr>
      <w:r>
        <w:t>Đối tượng nghiên cứu của đề tài là mô hình dự báo xu hướng giá cổ phiếu dựa trên sự kết hợp giữa hệ suy luận mờ (Fuzzy Inference System) và mạng bộ nhớ dài – ngắn hạn (Long Short-Term Memory - LSTM). Mô hình được xây dựng nhằm khai thác đồng thời khả năng xử lý thông tin không chắc chắn của Logic mờ và khả năng học các mối quan hệ phụ thuộc theo thời gian của mạng LSTM trong dữ liệu tài chính.</w:t>
      </w:r>
    </w:p>
    <w:p w14:paraId="025B5C59">
      <w:pPr>
        <w:pStyle w:val="35"/>
      </w:pPr>
      <w:r>
        <w:t>Đề tài lựa chọn cổ phiếu TSLA (Tesla, Inc.), niêm yết trên sàn NASDAQ (Hoa Kỳ), làm đối tượng thực nghiệm. Việc lựa chọn TSLA xuất phát từ ba lý do chính. Thứ nhất, đây là cổ phiếu có mức độ biến động cao, thường chịu ảnh hưởng mạnh từ kết quả kinh doanh, xu hướng phát triển của ngành xe điện cũng như các thông tin liên quan đến doanh nghiệp, tạo điều kiện thuận lợi để đánh giá khả năng dự báo của mô hình trong môi trường thị trường nhiều nhiễu. Thứ hai, TSLA có lịch sử giao dịch dài và khối lượng giao dịch lớn, cung cấp nguồn dữ liệu phong phú phục vụ quá trình huấn luyện và kiểm thử mô hình. Thứ ba, Tesla là một trong những doanh nghiệp nhận được sự quan tâm rộng rãi từ giới đầu tư và truyền thông quốc tế, giúp việc thu thập dữ liệu tin tức và phân tích cảm xúc thị trường trở nên thuận lợi hơn.</w:t>
      </w:r>
    </w:p>
    <w:p w14:paraId="05F2774F">
      <w:pPr>
        <w:pStyle w:val="35"/>
      </w:pPr>
      <w:r>
        <w:t>Thông qua dữ liệu giá cổ phiếu, các chỉ báo kỹ thuật và thông tin cảm xúc từ tin tức liên quan đến TSLA, đề tài tiến hành xây dựng và đánh giá mô hình Fuzzy-LSTM nhằm dự báo xu hướng biến động giá cổ phiếu trong các khung thời gian khác nhau.</w:t>
      </w:r>
    </w:p>
    <w:p w14:paraId="41D7D549">
      <w:pPr>
        <w:pStyle w:val="4"/>
        <w:rPr>
          <w:lang w:val="vi-VN"/>
        </w:rPr>
      </w:pPr>
      <w:bookmarkStart w:id="26" w:name="_Toc23570"/>
      <w:r>
        <w:t>1.2.2. Phạm vi nghiên cứu</w:t>
      </w:r>
      <w:bookmarkEnd w:id="26"/>
    </w:p>
    <w:p w14:paraId="101E3C36">
      <w:pPr>
        <w:pStyle w:val="35"/>
      </w:pPr>
      <w:r>
        <w:t>Về phạm vi dữ liệu, đề tài sử dụng dữ liệu lịch sử giao dịch của cổ phiếu TSLA (Tesla, Inc.) làm tập dữ liệu thực nghiệm. Nghiên cứu không mở rộng sang nhiều mã cổ phiếu hoặc nhiều thị trường khác nhằm tập trung đánh giá hiệu quả của mô hình trong một môi trường dữ liệu cụ thể. Việc kiểm chứng khả năng tổng quát hóa trên các cổ phiếu và thị trường khác sẽ được đề xuất như một hướng phát triển trong tương lai.</w:t>
      </w:r>
    </w:p>
    <w:p w14:paraId="72F8A0FB">
      <w:pPr>
        <w:pStyle w:val="35"/>
      </w:pPr>
      <w:r>
        <w:t>Đối với dữ liệu phi cấu trúc, đề tài khai thác các tin tức tài chính liên quan đến Tesla từ các nguồn thông tin chính thống. Nội dung tin tức được xử lý và phân tích cảm xúc để tạo đặc trưng sentiment phục vụ quá trình huấn luyện mô hình. Các nguồn dữ liệu từ mạng xã hội hoặc các diễn đàn đầu tư không thuộc phạm vi nghiên cứu của đề tài nhằm hạn chế ảnh hưởng của thông tin nhiễu và khó kiểm chứng.</w:t>
      </w:r>
    </w:p>
    <w:p w14:paraId="4744B452">
      <w:pPr>
        <w:pStyle w:val="35"/>
      </w:pPr>
      <w:r>
        <w:t>Về bài toán nghiên cứu, đề tài tập trung vào dự báo xu hướng giá cổ phiếu dưới dạng bài toán phân loại ba lớp gồm Giảm (nhãn 0), Giữ (nhãn 1) và Tăng (nhãn 2) tại các khung thời gian dự báo xác định (HORIZON).</w:t>
      </w:r>
    </w:p>
    <w:p w14:paraId="31C68070">
      <w:pPr>
        <w:pStyle w:val="35"/>
      </w:pPr>
      <w:r>
        <w:t>Về phạm vi kỹ thuật, nghiên cứu tập trung vào việc xây dựng mô hình Fuzzy-LSTM kết hợp giữa Logic mờ và mạng LSTM. Hệ suy luận mờ được sử dụng để biểu diễn các trạng thái thị trường thông qua các chỉ báo kỹ thuật và dữ liệu cảm xúc, trong khi mạng LSTM thực hiện học các đặc trưng phụ thuộc theo thời gian từ chuỗi dữ liệu tài chính. Hiệu năng mô hình được đánh giá thông qua các chỉ số Accuracy, Precision, Recall, F1-score và hệ thống Backtesting tài chính.</w:t>
      </w:r>
    </w:p>
    <w:p w14:paraId="273A0994">
      <w:pPr>
        <w:pStyle w:val="3"/>
        <w:rPr>
          <w:lang w:val="vi-VN"/>
        </w:rPr>
      </w:pPr>
      <w:bookmarkStart w:id="27" w:name="_Toc29033"/>
      <w:r>
        <w:t>1.3. Mục tiêu nghiên cứu</w:t>
      </w:r>
      <w:bookmarkEnd w:id="27"/>
    </w:p>
    <w:p w14:paraId="788E31C7">
      <w:pPr>
        <w:pStyle w:val="4"/>
      </w:pPr>
      <w:bookmarkStart w:id="28" w:name="_Toc9361"/>
      <w:r>
        <w:t>1.3.1. Mục tiêu tổng quát</w:t>
      </w:r>
      <w:bookmarkEnd w:id="28"/>
    </w:p>
    <w:p w14:paraId="02189648">
      <w:pPr>
        <w:pStyle w:val="35"/>
      </w:pPr>
      <w:r>
        <w:t>Mục tiêu tổng quát của đề tài là nghiên cứu, thiết kế và xây dựng mô hình Fuzzy-LSTM cho bài toán dự báo xu hướng giá cổ phiếu. Mô hình được phát triển trên cơ sở kết hợp giữa Logic mờ và mạng bộ nhớ dài – ngắn hạn (LSTM) nhằm khai thác đồng thời khả năng xử lý thông tin không chắc chắn và khả năng học các đặc trưng phụ thuộc theo thời gian của dữ liệu tài chính.</w:t>
      </w:r>
    </w:p>
    <w:p w14:paraId="044A0CB8">
      <w:pPr>
        <w:pStyle w:val="35"/>
      </w:pPr>
      <w:r>
        <w:t>Bên cạnh việc xây dựng mô hình, đề tài tiến hành đánh giá hiệu năng hệ thống dưới hai góc độ. Thứ nhất là hiệu quả dự báo thông qua các chỉ số phân loại như Accuracy, Precision, Recall và F1-score. Thứ hai là hiệu quả ứng dụng thực tiễn thông qua hệ thống Backtesting tài chính nhằm đánh giá khả năng hỗ trợ ra quyết định đầu tư của mô hình.</w:t>
      </w:r>
    </w:p>
    <w:p w14:paraId="27D6AA0B">
      <w:pPr>
        <w:pStyle w:val="4"/>
      </w:pPr>
      <w:bookmarkStart w:id="29" w:name="_Toc28996"/>
      <w:r>
        <w:t>1.3.2. Mục tiêu cụ thể</w:t>
      </w:r>
      <w:bookmarkEnd w:id="29"/>
    </w:p>
    <w:p w14:paraId="71461F22">
      <w:pPr>
        <w:pStyle w:val="35"/>
      </w:pPr>
      <w:r>
        <w:t>Để đạt được mục tiêu tổng quát đã đề ra, đề tài tập trung thực hiện một số mục tiêu cụ thể. Trước hết, nghiên cứu tiến hành thu thập và tiền xử lý dữ liệu giá cổ phiếu TSLA, đồng thời tính toán các chỉ báo kỹ thuật và xây dựng dữ liệu cảm xúc từ các tin tức tài chính liên quan. Trên cơ sở đó, hệ suy luận mờ được xây dựng nhằm biểu diễn các trạng thái thị trường và tạo ra các đặc trưng đầu vào phục vụ quá trình dự báo. Tiếp theo, đề tài thiết kế và huấn luyện mô hình Fuzzy-LSTM để dự báo xu hướng giá cổ phiếu tại các khung thời gian khác nhau. Hiệu năng của mô hình được đánh giá thông qua các chỉ số phân loại như Accuracy, Precision, Recall, F1-score và ma trận nhầm lẫn nhằm phân tích khả năng dự báo của hệ thống. Cuối cùng, đề tài triển khai hệ thống Backtesting để đánh giá hiệu quả ứng dụng thực tế của mô hình thông qua các chỉ số tài chính như Total Return, Sharpe Ratio và Maximum Drawdown, đồng thời so sánh với chiến lược Buy and Hold nhằm xác định khả năng hỗ trợ ra quyết định đầu tư của mô hình.</w:t>
      </w:r>
    </w:p>
    <w:p w14:paraId="2A254052">
      <w:pPr>
        <w:pStyle w:val="3"/>
        <w:rPr>
          <w:lang w:val="vi-VN"/>
        </w:rPr>
      </w:pPr>
      <w:bookmarkStart w:id="30" w:name="_Toc22937"/>
      <w:r>
        <w:t>1.4. Bài toán nghiên cứu</w:t>
      </w:r>
      <w:bookmarkEnd w:id="30"/>
    </w:p>
    <w:p w14:paraId="7221474D">
      <w:pPr>
        <w:pStyle w:val="4"/>
        <w:rPr>
          <w:lang w:val="vi-VN"/>
        </w:rPr>
      </w:pPr>
      <w:bookmarkStart w:id="31" w:name="_Toc29313"/>
      <w:r>
        <w:t>1.4.1. Phát biểu bài toán dưới góc độ toán học</w:t>
      </w:r>
      <w:bookmarkEnd w:id="31"/>
    </w:p>
    <w:p w14:paraId="01B95A0D">
      <w:pPr>
        <w:pStyle w:val="35"/>
      </w:pPr>
      <w:r>
        <w:t>Bài toán nghiên cứu được xây dựng trên cơ sở kết hợp dữ liệu giá cổ phiếu, các chỉ báo kỹ thuật và dữ liệu cảm xúc từ tin tức tài chính nhằm dự báo xu hướng giá cổ phiếu. Đầu vào của hệ thống bao gồm dữ liệu lịch sử giao dịch của cổ phiếu TSLA với các thuộc tính như giá mở cửa, giá cao nhất, giá thấp nhất, giá đóng cửa và khối lượng giao dịch, cùng với các tin tức tài chính liên quan đến doanh nghiệp Tesla trong cùng khoảng thời gian nghiên cứu.</w:t>
      </w:r>
    </w:p>
    <w:p w14:paraId="3EC0489D">
      <w:pPr>
        <w:pStyle w:val="35"/>
      </w:pPr>
      <w:r>
        <w:t>Từ dữ liệu thu thập được, hệ thống tiến hành tính toán các chỉ báo kỹ thuật và trích xuất điểm cảm xúc từ nội dung tin tức để xây dựng bộ đặc trưng đầu vào. Các đặc trưng này tiếp tục được xử lý thông qua hệ suy luận mờ nhằm biểu diễn trạng thái thị trường dưới dạng các đặc trưng mờ trước khi đưa vào mô hình LSTM. Dữ liệu sau đó được tổ chức theo dạng chuỗi thời gian bằng phương pháp cửa sổ trượt để phục vụ quá trình huấn luyện và dự báo.</w:t>
      </w:r>
    </w:p>
    <w:p w14:paraId="71AE8919">
      <w:pPr>
        <w:pStyle w:val="35"/>
      </w:pPr>
      <w:r>
        <w:t>Đầu ra của mô hình là dự báo xu hướng biến động giá cổ phiếu tại các khung thời gian khác nhau, bao gồm ngắn hạn, trung hạn và dài hạn. Kết quả dự báo được phân loại rõ ràng thành ba trạng thái: Giảm (nhãn 0), Giữ (nhãn 1) và Tăng (nhãn 2). Trên cơ sở đó, hệ thống có thể chuyển đổi các kết quả dự báo này thành tín hiệu giao dịch thực tế tương ứng là Bán (-1), Giữ nguyên vị thế (0) và Mua (+1) phục vụ cho quá trình đánh giá hiệu quả bằng Backtesting tài chính.</w:t>
      </w:r>
    </w:p>
    <w:p w14:paraId="4FCE81A9">
      <w:pPr>
        <w:pStyle w:val="4"/>
        <w:rPr>
          <w:lang w:val="vi-VN"/>
        </w:rPr>
      </w:pPr>
      <w:bookmarkStart w:id="32" w:name="_Toc14979"/>
      <w:r>
        <w:t>1.4.2. Luồng xử lý tổng quát hệ thống</w:t>
      </w:r>
      <w:bookmarkEnd w:id="32"/>
    </w:p>
    <w:p w14:paraId="40511AB8">
      <w:pPr>
        <w:pStyle w:val="35"/>
      </w:pPr>
      <w:r>
        <w:t>Hệ thống Fuzzy-LSTM được xây dựng theo quy trình xử lý dữ liệu gồm nhiều giai đoạn liên tiếp, từ thu thập dữ liệu đến đánh giá kết quả dự báo. Ở giai đoạn đầu, dữ liệu giá cổ phiếu và dữ liệu tin tức tài chính được thu thập và tiền xử lý. Từ dữ liệu giá, hệ thống tính toán các chỉ báo kỹ thuật; trong khi đó, dữ liệu tin tức được phân tích để trích xuất đặc trưng cảm xúc thị trường.</w:t>
      </w:r>
    </w:p>
    <w:p w14:paraId="027AD505">
      <w:pPr>
        <w:pStyle w:val="35"/>
      </w:pPr>
      <w:r>
        <w:t>Các đặc trưng kỹ thuật và cảm xúc sau đó được đưa vào hệ suy luận mờ nhằm biểu diễn trạng thái thị trường dưới dạng các đặc trưng mờ. Dữ liệu sau xử lý được tổ chức theo dạng chuỗi thời gian bằng phương pháp cửa sổ trượt và sử dụng làm đầu vào cho mô hình LSTM. Trên cơ sở các đặc trưng đã được xây dựng, mô hình thực hiện quá trình huấn luyện và dự báo xu hướng giá cổ phiếu.</w:t>
      </w:r>
    </w:p>
    <w:p w14:paraId="3D4AE1EE">
      <w:pPr>
        <w:pStyle w:val="35"/>
      </w:pPr>
      <w:r>
        <w:t>Kết quả dự báo được đánh giá thông qua các chỉ số phân loại học máy và hệ thống Backtesting tài chính. Việc kết hợp hai phương pháp đánh giá này giúp xem xét đồng thời hiệu quả dự báo của mô hình và khả năng ứng dụng trong hỗ trợ ra quyết định đầu tư.</w:t>
      </w:r>
    </w:p>
    <w:p w14:paraId="7CCA3B61">
      <w:pPr>
        <w:pStyle w:val="4"/>
        <w:rPr>
          <w:lang w:val="vi-VN"/>
        </w:rPr>
      </w:pPr>
      <w:bookmarkStart w:id="33" w:name="_Toc20733"/>
      <w:r>
        <w:t>1.4.3. Tiêu chí và phương pháp đánh giá</w:t>
      </w:r>
      <w:bookmarkEnd w:id="33"/>
    </w:p>
    <w:p w14:paraId="7554F9DC">
      <w:pPr>
        <w:pStyle w:val="35"/>
      </w:pPr>
      <w:r>
        <w:t>Để đánh giá hiệu năng của mô hình một cách toàn diện, đề tài sử dụng hai nhóm tiêu chí gồm hiệu quả dự báo và hiệu quả đầu tư thực tế.</w:t>
      </w:r>
    </w:p>
    <w:p w14:paraId="5802766A">
      <w:pPr>
        <w:pStyle w:val="35"/>
      </w:pPr>
      <w:r>
        <w:t>Nhóm tiêu chí thứ nhất đánh giá khả năng phân loại của mô hình thông qua các chỉ số Accuracy, Precision, Recall, F1-score và ma trận nhầm lẫn (Confusion Matrix). Các chỉ số này phản ánh mức độ chính xác của mô hình trong việc dự báo các xu hướng tăng, giữ và giảm của giá cổ phiếu.</w:t>
      </w:r>
    </w:p>
    <w:p w14:paraId="7185A655">
      <w:pPr>
        <w:pStyle w:val="35"/>
      </w:pPr>
      <w:r>
        <w:t>Nhóm tiêu chí thứ hai đánh giá hiệu quả ứng dụng thực tế của mô hình thông qua hệ thống Backtesting tài chính. Các chỉ số được sử dụng bao gồm Total Return, Sharpe Ratio và Maximum Drawdown nhằm đo lường khả năng sinh lời và mức độ rủi ro của chiến lược giao dịch được xây dựng từ tín hiệu dự báo của mô hình.</w:t>
      </w:r>
    </w:p>
    <w:p w14:paraId="2F4B0550">
      <w:pPr>
        <w:pStyle w:val="35"/>
      </w:pPr>
      <w:r>
        <w:t>Việc kết hợp hai nhóm tiêu chí giúp đánh giá đồng thời chất lượng dự báo và khả năng ứng dụng thực tiễn của mô hình. Kết quả Backtesting được so sánh với chiến lược Buy and Hold để làm cơ sở đánh giá hiệu quả đầu tư của phương pháp đề xuất.</w:t>
      </w:r>
    </w:p>
    <w:p w14:paraId="6C17A068">
      <w:pPr>
        <w:pStyle w:val="3"/>
        <w:rPr>
          <w:lang w:val="vi-VN"/>
        </w:rPr>
      </w:pPr>
      <w:bookmarkStart w:id="34" w:name="_Toc3578"/>
      <w:r>
        <w:t>1.5. Tổng quan tình hình nghiên cứu liên quan</w:t>
      </w:r>
      <w:bookmarkEnd w:id="34"/>
    </w:p>
    <w:p w14:paraId="6171A785">
      <w:pPr>
        <w:pStyle w:val="4"/>
      </w:pPr>
      <w:bookmarkStart w:id="35" w:name="_Toc12792"/>
      <w:r>
        <w:t>1.5.1. Phân tích các hướng tiếp cận hiện hành</w:t>
      </w:r>
      <w:bookmarkEnd w:id="35"/>
    </w:p>
    <w:p w14:paraId="60348F54">
      <w:pPr>
        <w:pStyle w:val="35"/>
      </w:pPr>
      <w:r>
        <w:t>Bài toán dự báo xu hướng giá cổ phiếu đã được nghiên cứu rộng rãi với nhiều hướng tiếp cận khác nhau. Các mô hình thống kê truyền thống như ARIMA [7] và GARCH [8], [25] có ưu điểm về khả năng diễn giải và chi phí tính toán thấp, tuy nhiên thường gặp hạn chế khi xử lý dữ liệu tài chính có tính phi tuyến và không dừng. Nhằm khắc phục các hạn chế này, các phương pháp học máy như SVM [22] và Random Forest [21] đã được áp dụng để khai thác tốt hơn các mối quan hệ phi tuyến trong dữ liệu, nhưng vẫn phụ thuộc nhiều vào quá trình xây dựng đặc trưng đầu vào [5].</w:t>
      </w:r>
    </w:p>
    <w:p w14:paraId="5B6B6693">
      <w:pPr>
        <w:pStyle w:val="35"/>
      </w:pPr>
      <w:r>
        <w:t>Sự phát triển của học sâu đã mở ra những hướng tiếp cận hiệu quả hơn cho dữ liệu chuỗi thời gian. Trong đó, mạng LSTM được sử dụng rộng rãi nhờ khả năng học các phụ thuộc dài hạn và tự động trích xuất đặc trưng từ dữ liệu lịch sử [1], [3], [4]. Tuy nhiên, các mô hình học sâu truyền thống chủ yếu xử lý dữ liệu dưới dạng giá trị số xác định và chưa thể hiện tốt các trạng thái không chắc chắn thường xuất hiện trên thị trường tài chính.</w:t>
      </w:r>
    </w:p>
    <w:p w14:paraId="424B062B">
      <w:pPr>
        <w:pStyle w:val="35"/>
      </w:pPr>
      <w:r>
        <w:t>Ở một hướng nghiên cứu khác, Logic mờ [2] và các hệ Neuro-Fuzzy [6], [19] cho thấy hiệu quả trong việc biểu diễn tri thức chuyên gia và xử lý thông tin không chắc chắn. Tuy nhiên, các mô hình này thường gặp hạn chế trong việc khai thác các phụ thuộc dài hạn của dữ liệu chuỗi thời gian. Từ đó, hướng tiếp cận kết hợp Logic mờ với mạng LSTM được xem là một giải pháp tiềm năng nhằm tận dụng ưu điểm của cả hai phương pháp trong bài toán dự báo xu hướng giá cổ phiếu.</w:t>
      </w:r>
    </w:p>
    <w:p w14:paraId="5338879F">
      <w:pPr>
        <w:pStyle w:val="4"/>
        <w:rPr>
          <w:lang w:val="vi-VN"/>
        </w:rPr>
      </w:pPr>
      <w:bookmarkStart w:id="36" w:name="_Toc24721"/>
      <w:r>
        <w:t>1.5.2. Nhận xét và khoảng trống nghiên cứu (Research Gap)</w:t>
      </w:r>
      <w:bookmarkEnd w:id="36"/>
    </w:p>
    <w:p w14:paraId="3AB7BD19">
      <w:pPr>
        <w:pStyle w:val="35"/>
      </w:pPr>
      <w:r>
        <w:t>Qua quá trình tổng quan các nghiên cứu trong và ngoài nước, có thể nhận thấy hai khoảng trống nghiên cứu đáng chú ý trong bài toán dự báo xu hướng giá cổ phiếu.</w:t>
      </w:r>
    </w:p>
    <w:p w14:paraId="35DE35DC">
      <w:pPr>
        <w:pStyle w:val="35"/>
      </w:pPr>
      <w:r>
        <w:t>Thứ nhất, mặc dù đã có nhiều nghiên cứu kết hợp Logic mờ với mạng nơ-ron, phần lớn các mô hình vẫn tập trung vào các kiến trúc truyền thống hoặc các hệ Neuro-Fuzzy. Số lượng nghiên cứu áp dụng trực tiếp Logic mờ kết hợp với mạng LSTM cho bài toán dự báo xu hướng giá cổ phiếu, đặc biệt trong bối cảnh tích hợp dữ liệu giá, chỉ báo kỹ thuật và dữ liệu cảm xúc từ tin tức, vẫn còn tương đối hạn chế.</w:t>
      </w:r>
    </w:p>
    <w:p w14:paraId="28C5013B">
      <w:pPr>
        <w:pStyle w:val="35"/>
      </w:pPr>
      <w:r>
        <w:t>Thứ hai, nhiều nghiên cứu hiện nay chủ yếu đánh giá hiệu năng mô hình thông qua các chỉ số học máy như Accuracy, Precision, Recall và F1-score mà chưa xem xét đầy đủ hiệu quả giao dịch thực tế. Trong lĩnh vực tài chính, độ chính xác dự báo là yếu tố quan trọng nhưng chưa đủ để phản ánh khả năng ứng dụng của mô hình trong hoạt động đầu tư.</w:t>
      </w:r>
    </w:p>
    <w:p w14:paraId="28CCF2C7">
      <w:pPr>
        <w:pStyle w:val="35"/>
      </w:pPr>
      <w:r>
        <w:t>Xuất phát từ những khoảng trống trên, đề tài đề xuất mô hình Fuzzy-LSTM nhằm kết hợp khả năng xử lý thông tin không chắc chắn của Logic mờ với khả năng học các phụ thuộc dài hạn của mạng LSTM. Đồng thời, mô hình được đánh giá dưới cả hai góc độ gồm hiệu năng phân loại và hiệu quả đầu tư thông qua hệ thống Backtesting tài chính.</w:t>
      </w:r>
    </w:p>
    <w:p w14:paraId="598A7490">
      <w:pPr>
        <w:pStyle w:val="3"/>
        <w:rPr>
          <w:lang w:val="vi-VN"/>
        </w:rPr>
      </w:pPr>
      <w:bookmarkStart w:id="37" w:name="_Toc17084"/>
      <w:r>
        <w:t>1.6. Ý nghĩa khoa học và thực tiễn</w:t>
      </w:r>
      <w:bookmarkEnd w:id="37"/>
    </w:p>
    <w:p w14:paraId="2FA6A1F6">
      <w:pPr>
        <w:pStyle w:val="4"/>
        <w:rPr>
          <w:lang w:val="vi-VN"/>
        </w:rPr>
      </w:pPr>
      <w:bookmarkStart w:id="38" w:name="_Toc22859"/>
      <w:r>
        <w:t>1.6.1. Ý nghĩa khoa họ</w:t>
      </w:r>
      <w:r>
        <w:rPr>
          <w:lang w:val="vi-VN"/>
        </w:rPr>
        <w:t>c</w:t>
      </w:r>
      <w:bookmarkEnd w:id="38"/>
    </w:p>
    <w:p w14:paraId="26A0388E">
      <w:pPr>
        <w:pStyle w:val="35"/>
      </w:pPr>
      <w:r>
        <w:t>Về mặt khoa học, đề tài góp phần đánh giá khả năng ứng dụng của mô hình Fuzzy-LSTM trong bài toán dự báo xu hướng giá cổ phiếu. Nghiên cứu cung cấp cơ sở thực nghiệm về việc kết hợp Logic mờ với mạng LSTM nhằm khai thác đồng thời thông tin định lượng từ dữ liệu thị trường và thông tin định tính từ dữ liệu cảm xúc. Kết quả đạt được có thể được sử dụng làm tài liệu tham khảo cho các nghiên cứu tiếp theo liên quan đến các mô hình lai ghép thông minh trong lĩnh vực dự báo chuỗi thời gian tài chính.</w:t>
      </w:r>
    </w:p>
    <w:p w14:paraId="6BA65F6C">
      <w:pPr>
        <w:pStyle w:val="4"/>
        <w:rPr>
          <w:lang w:val="vi-VN"/>
        </w:rPr>
      </w:pPr>
      <w:bookmarkStart w:id="39" w:name="_Toc2457"/>
      <w:r>
        <w:t>1.6.2. Ý nghĩa thực tiễn</w:t>
      </w:r>
      <w:bookmarkEnd w:id="39"/>
    </w:p>
    <w:p w14:paraId="68A7A925">
      <w:pPr>
        <w:pStyle w:val="35"/>
      </w:pPr>
      <w:r>
        <w:t>Về mặt thực tiễn, đề tài xây dựng một quy trình tích hợp dữ liệu giá cổ phiếu, các chỉ báo kỹ thuật và dữ liệu cảm xúc từ tin tức tài chính trong một mô hình dự báo thống nhất. Kết quả nghiên cứu cho thấy khả năng ứng dụng của các phương pháp trí tuệ nhân tạo, đặc biệt là mô hình Fuzzy-LSTM, trong việc hỗ trợ phân tích và dự báo xu hướng giá cổ phiếu.</w:t>
      </w:r>
    </w:p>
    <w:p w14:paraId="0310D47A">
      <w:pPr>
        <w:pStyle w:val="35"/>
      </w:pPr>
      <w:r>
        <w:t>Bên cạnh đó, việc kết hợp đánh giá bằng các chỉ số học máy và hệ thống Backtesting tài chính giúp cung cấp góc nhìn toàn diện hơn về hiệu quả của mô hình trong điều kiện thực tế. Kết quả của đề tài có thể được sử dụng làm tài liệu tham khảo và cơ sở cho các nghiên cứu tiếp theo về ứng dụng Logic mờ, học sâu và dữ liệu cảm xúc trong lĩnh vực tài chính định lượng.</w:t>
      </w:r>
    </w:p>
    <w:p w14:paraId="37B3EC3E">
      <w:pPr>
        <w:pStyle w:val="2"/>
        <w:bidi w:val="0"/>
        <w:jc w:val="both"/>
        <w:rPr>
          <w:lang w:val="vi-VN"/>
        </w:rPr>
      </w:pPr>
      <w:bookmarkStart w:id="40" w:name="_Toc23338"/>
      <w:r>
        <w:rPr>
          <w:lang w:val="vi-VN"/>
        </w:rPr>
        <w:t xml:space="preserve">CHƯƠNG 2: </w:t>
      </w:r>
      <w:r>
        <w:t>CƠ</w:t>
      </w:r>
      <w:r>
        <w:rPr>
          <w:lang w:val="vi-VN"/>
        </w:rPr>
        <w:t xml:space="preserve"> SỞ LÝ THUYẾT</w:t>
      </w:r>
      <w:bookmarkEnd w:id="40"/>
    </w:p>
    <w:p w14:paraId="0C7AC88B">
      <w:pPr>
        <w:pStyle w:val="3"/>
        <w:keepNext w:val="0"/>
        <w:keepLines w:val="0"/>
        <w:rPr>
          <w:lang w:val="vi-VN"/>
        </w:rPr>
      </w:pPr>
      <w:bookmarkStart w:id="41" w:name="_Toc17339"/>
      <w:r>
        <w:rPr>
          <w:lang w:val="vi-VN"/>
        </w:rPr>
        <w:t>2</w:t>
      </w:r>
      <w:r>
        <w:t>.1 M</w:t>
      </w:r>
      <w:r>
        <w:rPr>
          <w:lang w:val="vi-VN"/>
        </w:rPr>
        <w:t>ạng nơ-ron hồi quy RNN</w:t>
      </w:r>
      <w:bookmarkEnd w:id="41"/>
      <w:r>
        <w:rPr>
          <w:lang w:val="vi-VN"/>
        </w:rPr>
        <w:t xml:space="preserve"> </w:t>
      </w:r>
    </w:p>
    <w:p w14:paraId="5D6C2196">
      <w:pPr>
        <w:pStyle w:val="35"/>
      </w:pPr>
      <w:r>
        <w:t>Mạng nơ-ron hồi tiếp (RNN) là một kiến trúc học sâu được thiết kế để xử lý dữ liệu dạng chuỗi hoặc dữ liệu có tính phụ thuộc theo thời gian. Khác với mạng nơ-ron truyền thẳng (Feedforward Neural Network), RNN sử dụng trạng thái ẩn (hidden state) để lưu trữ thông tin từ các bước thời gian trước, cho phép mô hình khai thác ngữ cảnh và các mối quan hệ trong chuỗi dữ liệu.</w:t>
      </w:r>
    </w:p>
    <w:p w14:paraId="18514DF6">
      <w:pPr>
        <w:pStyle w:val="35"/>
      </w:pPr>
      <w:r>
        <w:rPr>
          <w:lang w:val="vi-VN"/>
        </w:rPr>
        <w:t>T</w:t>
      </w:r>
      <w:r>
        <w:t xml:space="preserve">ại mỗi thời điểm </w:t>
      </w:r>
      <m:oMath>
        <m:r>
          <m:rPr>
            <m:sty m:val="p"/>
          </m:rPr>
          <w:rPr>
            <w:rFonts w:ascii="Cambria Math" w:hAnsi="Cambria Math"/>
          </w:rPr>
          <m:t>t</m:t>
        </m:r>
      </m:oMath>
      <w:r>
        <w:t xml:space="preserve">, trạng thái ẩn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được cập nhật dựa trên đầu vào hiện tại </w:t>
      </w:r>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và trạng thái ẩn liền trước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oMath>
      <w:r>
        <w:t xml:space="preserve"> theo công thức:</w:t>
      </w:r>
    </w:p>
    <w:p w14:paraId="0228A160">
      <w:pPr>
        <w:pStyle w:val="35"/>
        <w:jc w:val="center"/>
      </w:pP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=f(</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ctrlPr>
              <w:rPr>
                <w:rFonts w:ascii="Cambria Math" w:hAnsi="Cambria Math"/>
              </w:rPr>
            </m:ctrlPr>
          </m:sub>
        </m:sSub>
        <m:r>
          <m:rPr>
            <m:sty m:val="p"/>
          </m:rPr>
          <w:rPr>
            <w:rFonts w:ascii="Cambria Math" w:hAnsi="Cambria Math"/>
          </w:rPr>
          <m:t>)</m:t>
        </m:r>
      </m:oMath>
      <w:r>
        <w:rPr>
          <w:sz w:val="24"/>
          <w:szCs w:val="24"/>
        </w:rPr>
        <w:t xml:space="preserve">  (2.1)</w:t>
      </w:r>
    </w:p>
    <w:p w14:paraId="6BC38C88">
      <w:pPr>
        <w:pStyle w:val="35"/>
      </w:pPr>
      <w:r>
        <w:t>Trong đó</w:t>
      </w:r>
      <m:oMath>
        <m:r>
          <m:rPr>
            <m:sty m:val="p"/>
          </m:rPr>
          <w:rPr>
            <w:rFonts w:ascii="Cambria Math"/>
            <w:lang w:val="vi-VN"/>
          </w:rPr>
          <m:t xml:space="preserve"> </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là vectơ đầu vào tại thời điểm</w:t>
      </w:r>
      <w:r>
        <w:rPr>
          <w:lang w:val="vi-VN"/>
        </w:rPr>
        <w:t xml:space="preserve"> </w:t>
      </w:r>
      <m:oMath>
        <m:r>
          <m:rPr>
            <m:sty m:val="p"/>
          </m:rPr>
          <w:rPr>
            <w:rFonts w:ascii="Cambria Math" w:hAnsi="Cambria Math"/>
          </w:rPr>
          <m:t>t</m:t>
        </m:r>
      </m:oMath>
      <w:r>
        <w:t xml:space="preserve">; </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x</m:t>
            </m:r>
            <m:ctrlPr>
              <w:rPr>
                <w:rFonts w:ascii="Cambria Math" w:hAnsi="Cambria Math"/>
              </w:rPr>
            </m:ctrlPr>
          </m:sub>
        </m:sSub>
      </m:oMath>
      <w:r>
        <w:t xml:space="preserve"> là ma trận trọng số kết nối đầu vào với trạng thái ẩn; </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m:t>
            </m:r>
            <m:ctrlPr>
              <w:rPr>
                <w:rFonts w:ascii="Cambria Math" w:hAnsi="Cambria Math"/>
              </w:rPr>
            </m:ctrlPr>
          </m:sub>
        </m:sSub>
      </m:oMath>
      <w:r>
        <w:t xml:space="preserve"> là ma trận trọng số kết nối trạng thái ẩn trước đó với trạng thái ẩn hiện tại; </w:t>
      </w: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r>
              <m:rPr>
                <m:sty m:val="p"/>
              </m:rPr>
              <w:rPr>
                <w:rFonts w:ascii="Cambria Math" w:hAnsi="Cambria Math"/>
                <w:lang w:val="vi-VN"/>
              </w:rPr>
              <m:t xml:space="preserve"> </m:t>
            </m:r>
            <m:ctrlPr>
              <w:rPr>
                <w:rFonts w:ascii="Cambria Math" w:hAnsi="Cambria Math"/>
              </w:rPr>
            </m:ctrlPr>
          </m:sub>
        </m:sSub>
      </m:oMath>
      <w:r>
        <w:t>là vectơ độ lệch (bias) và</w:t>
      </w:r>
      <m:oMath>
        <m:r>
          <m:rPr>
            <m:sty m:val="p"/>
          </m:rPr>
          <w:rPr>
            <w:rFonts w:ascii="Cambria Math" w:hAnsi="Cambria Math"/>
          </w:rPr>
          <m:t>f</m:t>
        </m:r>
      </m:oMath>
      <w:r>
        <w:t xml:space="preserve"> là hàm kích hoạt phi tuyến (thường sử dụng hàm </w:t>
      </w:r>
      <m:oMath>
        <m:r>
          <m:rPr>
            <m:sty m:val="p"/>
          </m:rPr>
          <w:rPr>
            <w:rFonts w:ascii="Cambria Math" w:hAnsi="Cambria Math"/>
          </w:rPr>
          <m:t>tanh</m:t>
        </m:r>
      </m:oMath>
      <w:r>
        <w:t xml:space="preserve"> hoặc </w:t>
      </w:r>
      <m:oMath>
        <m:r>
          <m:rPr>
            <m:sty m:val="p"/>
          </m:rPr>
          <w:rPr>
            <w:rFonts w:ascii="Cambria Math" w:hAnsi="Cambria Math"/>
          </w:rPr>
          <m:t>ReLU</m:t>
        </m:r>
      </m:oMath>
      <w:r>
        <w:t xml:space="preserve">). Từ trạng thái ẩn này, mạng có thể tính toán và đưa ra giá trị đầu ra </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tại mỗi bước thời gian thông qua công thức:</w:t>
      </w:r>
    </w:p>
    <w:p w14:paraId="47F32123">
      <w:pPr>
        <w:pStyle w:val="35"/>
        <w:jc w:val="center"/>
      </w:pP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=g(</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r>
          <m:rPr>
            <m:sty m:val="p"/>
          </m:rPr>
          <w:rPr>
            <w:rFonts w:ascii="Cambria Math" w:hAnsi="Cambria Math"/>
          </w:rPr>
          <m:t>)</m:t>
        </m:r>
      </m:oMath>
      <w:r>
        <w:rPr>
          <w:sz w:val="24"/>
          <w:szCs w:val="24"/>
        </w:rPr>
        <w:t xml:space="preserve">  (2.2)</w:t>
      </w:r>
    </w:p>
    <w:p w14:paraId="554B237D">
      <w:pPr>
        <w:pStyle w:val="35"/>
        <w:rPr>
          <w:lang w:val="vi-VN"/>
        </w:rPr>
      </w:pPr>
      <w:r>
        <w:rPr>
          <w:lang w:val="vi-VN"/>
        </w:rPr>
        <w:t>Mặc dù phù hợp với dữ liệu chuỗi, RNN truyền thống gặp hai hạn chế chính trong quá trình huấn luyện bằng thuật toán lan truyền ngược qua thời gian (Backpropagation Through Time - BPTT) [20], [29]. Thứ nhất là hiện tượng triệt tiêu đạo hàm (Vanishing Gradient), khiến mô hình khó học được các phụ thuộc dài hạn khi độ dài chuỗi tăng lên. Thứ hai là hiện tượng bùng nổ đạo hàm (Exploding Gradient), làm quá trình huấn luyện trở nên mất ổn định do gradient tăng quá lớn.</w:t>
      </w:r>
    </w:p>
    <w:p w14:paraId="3E9D6234">
      <w:pPr>
        <w:pStyle w:val="35"/>
        <w:rPr>
          <w:lang w:val="vi-VN"/>
        </w:rPr>
      </w:pPr>
      <w:r>
        <w:rPr>
          <w:lang w:val="vi-VN"/>
        </w:rPr>
        <w:t>Những hạn chế này làm giảm hiệu quả của RNN khi xử lý các chuỗi dữ liệu dài, đồng thời là động lực cho sự ra đời của kiến trúc LSTM nhằm cải thiện khả năng ghi nhớ thông tin trong dài hạn.</w:t>
      </w:r>
    </w:p>
    <w:p w14:paraId="36CD3F08">
      <w:pPr>
        <w:pStyle w:val="3"/>
        <w:keepNext w:val="0"/>
        <w:keepLines w:val="0"/>
        <w:rPr>
          <w:lang w:val="vi-VN"/>
        </w:rPr>
      </w:pPr>
      <w:bookmarkStart w:id="42" w:name="_Toc9259"/>
      <w:r>
        <w:rPr>
          <w:lang w:val="vi-VN"/>
        </w:rPr>
        <w:t>2</w:t>
      </w:r>
      <w:r>
        <w:t>.</w:t>
      </w:r>
      <w:r>
        <w:rPr>
          <w:lang w:val="vi-VN"/>
        </w:rPr>
        <w:t>2</w:t>
      </w:r>
      <w:r>
        <w:t xml:space="preserve"> M</w:t>
      </w:r>
      <w:r>
        <w:rPr>
          <w:lang w:val="vi-VN"/>
        </w:rPr>
        <w:t>ạng LSTM</w:t>
      </w:r>
      <w:bookmarkEnd w:id="42"/>
    </w:p>
    <w:p w14:paraId="7AF7DD16">
      <w:pPr>
        <w:pStyle w:val="4"/>
        <w:rPr>
          <w:lang w:val="vi-VN"/>
        </w:rPr>
      </w:pPr>
      <w:bookmarkStart w:id="43" w:name="_Toc24222"/>
      <w:r>
        <w:rPr>
          <w:lang w:val="vi-VN"/>
        </w:rPr>
        <w:t>2.</w:t>
      </w:r>
      <w:r>
        <w:t>2.1</w:t>
      </w:r>
      <w:r>
        <w:rPr>
          <w:lang w:val="vi-VN"/>
        </w:rPr>
        <w:t>. Kiến trúc tổng quát của LSTM</w:t>
      </w:r>
      <w:bookmarkEnd w:id="43"/>
    </w:p>
    <w:p w14:paraId="11E98444">
      <w:pPr>
        <w:pStyle w:val="35"/>
        <w:rPr>
          <w:rFonts w:eastAsia="SimSun"/>
          <w:szCs w:val="26"/>
          <w:lang w:val="vi-VN"/>
        </w:rPr>
      </w:pPr>
      <w:r>
        <w:rPr>
          <w:rFonts w:eastAsia="SimSun"/>
          <w:szCs w:val="26"/>
        </w:rPr>
        <w:t>LSTM (Long Short-Term Memory) là một kiến trúc cải tiến của mạng nơ-ron hồi tiếp (RNN), được đề xuất bởi Hochreiter và Schmidhuber [1] nhằm khắc phục hiện tượng triệt tiêu đạo hàm và bùng nổ đạo hàm khi xử lý các chuỗi dữ liệu dài. Nhờ khả năng ghi nhớ và lựa chọn thông tin quan trọng theo thời gian, LSTM đã trở thành một trong những mô hình phổ biến nhất trong</w:t>
      </w:r>
      <w:r>
        <w:rPr>
          <w:rFonts w:eastAsia="SimSun"/>
          <w:szCs w:val="26"/>
          <w:lang w:val="vi-VN"/>
        </w:rPr>
        <w:t xml:space="preserve"> các bài toán dự báo chuỗi thời gian.</w:t>
      </w:r>
    </w:p>
    <w:p w14:paraId="4683CE23">
      <w:pPr>
        <w:pStyle w:val="35"/>
        <w:rPr>
          <w:lang w:val="vi-VN"/>
        </w:rPr>
      </w:pPr>
      <w:r>
        <w:rPr>
          <w:lang w:val="vi-VN"/>
        </w:rPr>
        <w:drawing>
          <wp:inline distT="0" distB="0" distL="114300" distR="114300">
            <wp:extent cx="5991225" cy="1743075"/>
            <wp:effectExtent l="0" t="0" r="9525" b="9525"/>
            <wp:docPr id="6" name="Picture 6" descr="Screenshot 2026-06-20 00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6-20 005028"/>
                    <pic:cNvPicPr>
                      <a:picLocks noChangeAspect="1"/>
                    </pic:cNvPicPr>
                  </pic:nvPicPr>
                  <pic:blipFill>
                    <a:blip r:embed="rId13"/>
                    <a:stretch>
                      <a:fillRect/>
                    </a:stretch>
                  </pic:blipFill>
                  <pic:spPr>
                    <a:xfrm>
                      <a:off x="0" y="0"/>
                      <a:ext cx="5991225" cy="1743075"/>
                    </a:xfrm>
                    <a:prstGeom prst="rect">
                      <a:avLst/>
                    </a:prstGeom>
                  </pic:spPr>
                </pic:pic>
              </a:graphicData>
            </a:graphic>
          </wp:inline>
        </w:drawing>
      </w:r>
    </w:p>
    <w:p w14:paraId="4987FFB6">
      <w:pPr>
        <w:pStyle w:val="9"/>
        <w:jc w:val="center"/>
        <w:rPr>
          <w:sz w:val="20"/>
          <w:szCs w:val="20"/>
          <w:lang w:val="vi-VN"/>
        </w:rPr>
      </w:pPr>
      <w:r>
        <w:rPr>
          <w:sz w:val="20"/>
          <w:szCs w:val="20"/>
        </w:rPr>
        <w:t xml:space="preserve">Hình </w:t>
      </w:r>
      <w:r>
        <w:rPr>
          <w:sz w:val="20"/>
          <w:szCs w:val="20"/>
        </w:rPr>
        <w:fldChar w:fldCharType="begin"/>
      </w:r>
      <w:r>
        <w:rPr>
          <w:sz w:val="20"/>
          <w:szCs w:val="20"/>
        </w:rPr>
        <w:instrText xml:space="preserve"> SEQ Hình_ \* ARABIC \s 1 </w:instrText>
      </w:r>
      <w:r>
        <w:rPr>
          <w:sz w:val="20"/>
          <w:szCs w:val="20"/>
        </w:rPr>
        <w:fldChar w:fldCharType="separate"/>
      </w:r>
      <w:r>
        <w:rPr>
          <w:sz w:val="20"/>
          <w:szCs w:val="20"/>
        </w:rPr>
        <w:t>1</w:t>
      </w:r>
      <w:r>
        <w:rPr>
          <w:sz w:val="20"/>
          <w:szCs w:val="20"/>
        </w:rPr>
        <w:fldChar w:fldCharType="end"/>
      </w:r>
      <w:r>
        <w:rPr>
          <w:sz w:val="20"/>
          <w:szCs w:val="20"/>
          <w:lang w:val="vi-VN"/>
        </w:rPr>
        <w:t>: Cấu trúc chi tiết của một khối LSTM trong chuỗi thời gian</w:t>
      </w:r>
    </w:p>
    <w:p w14:paraId="0169D1A5">
      <w:pPr>
        <w:pStyle w:val="35"/>
      </w:pPr>
      <w:r>
        <w:t>Khác với RNN truyền thống, LSTM sử dụng một ô nhớ (Memory Cell) để lưu trữ thông tin dài hạn và một trạng thái ẩn (Hidden State) để truyền tải thông tin ngắn hạn giữa các bước thời gian. Cấu trúc này cho phép mô hình duy trì các thông tin quan trọng trong thời gian dài mà không làm suy giảm tín hiệu trong quá trình huấn luyện.</w:t>
      </w:r>
    </w:p>
    <w:p w14:paraId="539C6954">
      <w:pPr>
        <w:pStyle w:val="35"/>
      </w:pPr>
      <w:r>
        <w:t>Hoạt động của LSTM được điều khiển bởi ba cổng chính gồm cổng quên (Forget Gate), cổng đầu vào (Input Gate) và cổng đầu ra (Output Gate). Cổng quên quyết định thông tin nào từ trạng thái trước đó cần được giữ lại hoặc loại bỏ. Cổng đầu vào xác định lượng thông tin mới được bổ sung vào ô nhớ. Cuối cùng, cổng đầu ra quyết định phần thông tin nào sẽ được truyền sang bước thời gian tiếp theo và sử dụng để tạo ra kết quả dự báo.</w:t>
      </w:r>
    </w:p>
    <w:p w14:paraId="328192CF">
      <w:pPr>
        <w:pStyle w:val="35"/>
        <w:rPr>
          <w:lang w:val="vi-VN"/>
        </w:rPr>
      </w:pPr>
      <w:r>
        <w:t>Nhờ cơ chế kiểm soát thông tin thông qua các cổng, LSTM có khả năng học và ghi nhớ các phụ thuộc dài hạn trong chuỗi dữ liệu hiệu quả hơn so với RNN truyền thống. Điều này giúp mô hình đạt hiệu quả cao trong các bài toán xử lý ngôn ngữ tự nhiên, nhận dạng chuỗi và đặc biệt là dự báo chuỗi thời gian tài chính.</w:t>
      </w:r>
    </w:p>
    <w:p w14:paraId="2FE9E598">
      <w:pPr>
        <w:pStyle w:val="4"/>
        <w:rPr>
          <w:lang w:val="vi-VN"/>
        </w:rPr>
      </w:pPr>
      <w:bookmarkStart w:id="44" w:name="_Toc23919"/>
      <w:r>
        <w:rPr>
          <w:lang w:val="vi-VN"/>
        </w:rPr>
        <w:t>2.</w:t>
      </w:r>
      <w:r>
        <w:t>2.</w:t>
      </w:r>
      <w:r>
        <w:rPr>
          <w:lang w:val="vi-VN"/>
        </w:rPr>
        <w:t>2. Cổng quên (Forget gate)</w:t>
      </w:r>
      <w:bookmarkEnd w:id="44"/>
    </w:p>
    <w:p w14:paraId="3B19BC41">
      <w:pPr>
        <w:pStyle w:val="35"/>
        <w:rPr>
          <w:i/>
          <w:szCs w:val="26"/>
        </w:rPr>
      </w:pPr>
      <w:r>
        <w:t>Cổng quên (Forget Gate) là thành phần đầu tiên trong ô nhớ LSTM, có chức năng xác định thông tin nào từ trạng thái ô nhớ trước đó cần được giữ lại và thông tin nào cần được loại bỏ. Cơ chế này giúp mô hình giảm ảnh hưởng của các dữ liệu không còn phù hợp, đồng thời duy trì những thông tin quan trọng phục vụ cho quá trình dự báo ở các bước thời gian tiếp theo. Nhờ đó, LSTM có khả năng quản lý bộ nhớ hiệu quả và cải thiện khả năng học các phụ thuộc dài hạn trong dữ liệu chuỗi thời gian.</w:t>
      </w:r>
    </w:p>
    <w:p w14:paraId="6557E0C1">
      <w:pPr>
        <w:pStyle w:val="8"/>
        <w:spacing w:before="16"/>
        <w:jc w:val="center"/>
        <w:rPr>
          <w:i/>
          <w:spacing w:val="-4"/>
          <w:sz w:val="26"/>
          <w:szCs w:val="26"/>
        </w:rPr>
      </w:pPr>
      <w:r>
        <w:rPr>
          <w:sz w:val="26"/>
          <w:szCs w:val="26"/>
        </w:rPr>
        <w:drawing>
          <wp:anchor distT="0" distB="0" distL="0" distR="0" simplePos="0" relativeHeight="251659264" behindDoc="1" locked="0" layoutInCell="1" allowOverlap="1">
            <wp:simplePos x="0" y="0"/>
            <wp:positionH relativeFrom="page">
              <wp:posOffset>1543050</wp:posOffset>
            </wp:positionH>
            <wp:positionV relativeFrom="paragraph">
              <wp:posOffset>171450</wp:posOffset>
            </wp:positionV>
            <wp:extent cx="4562475" cy="2733675"/>
            <wp:effectExtent l="0" t="0" r="9525" b="9525"/>
            <wp:wrapTopAndBottom/>
            <wp:docPr id="18" name="Image 19"/>
            <wp:cNvGraphicFramePr/>
            <a:graphic xmlns:a="http://schemas.openxmlformats.org/drawingml/2006/main">
              <a:graphicData uri="http://schemas.openxmlformats.org/drawingml/2006/picture">
                <pic:pic xmlns:pic="http://schemas.openxmlformats.org/drawingml/2006/picture">
                  <pic:nvPicPr>
                    <pic:cNvPr id="18" name="Image 19"/>
                    <pic:cNvPicPr/>
                  </pic:nvPicPr>
                  <pic:blipFill>
                    <a:blip r:embed="rId14" cstate="print"/>
                    <a:stretch>
                      <a:fillRect/>
                    </a:stretch>
                  </pic:blipFill>
                  <pic:spPr>
                    <a:xfrm>
                      <a:off x="0" y="0"/>
                      <a:ext cx="4562475" cy="2733675"/>
                    </a:xfrm>
                    <a:prstGeom prst="rect">
                      <a:avLst/>
                    </a:prstGeom>
                  </pic:spPr>
                </pic:pic>
              </a:graphicData>
            </a:graphic>
          </wp:anchor>
        </w:drawing>
      </w:r>
    </w:p>
    <w:p w14:paraId="77562F77">
      <w:pPr>
        <w:pStyle w:val="9"/>
        <w:spacing w:before="16"/>
        <w:jc w:val="center"/>
        <w:rPr>
          <w:rFonts w:cs="Times New Roman"/>
          <w:spacing w:val="-4"/>
          <w:sz w:val="24"/>
          <w:szCs w:val="24"/>
          <w:lang w:val="vi-VN"/>
        </w:rPr>
      </w:pPr>
      <w:r>
        <w:rPr>
          <w:sz w:val="24"/>
          <w:szCs w:val="24"/>
        </w:rPr>
        <w:t xml:space="preserve">Hình  </w:t>
      </w:r>
      <w:r>
        <w:rPr>
          <w:sz w:val="24"/>
          <w:szCs w:val="24"/>
        </w:rPr>
        <w:fldChar w:fldCharType="begin"/>
      </w:r>
      <w:r>
        <w:rPr>
          <w:sz w:val="24"/>
          <w:szCs w:val="24"/>
        </w:rPr>
        <w:instrText xml:space="preserve"> SEQ Hình_ \* ARABIC </w:instrText>
      </w:r>
      <w:r>
        <w:rPr>
          <w:sz w:val="24"/>
          <w:szCs w:val="24"/>
        </w:rPr>
        <w:fldChar w:fldCharType="separate"/>
      </w:r>
      <w:r>
        <w:rPr>
          <w:sz w:val="24"/>
          <w:szCs w:val="24"/>
        </w:rPr>
        <w:t>2</w:t>
      </w:r>
      <w:r>
        <w:rPr>
          <w:sz w:val="24"/>
          <w:szCs w:val="24"/>
        </w:rPr>
        <w:fldChar w:fldCharType="end"/>
      </w:r>
      <w:r>
        <w:rPr>
          <w:sz w:val="24"/>
          <w:szCs w:val="24"/>
          <w:lang w:val="vi-VN"/>
        </w:rPr>
        <w:t>: Cổng quên (Forget Gate) trong LSTM</w:t>
      </w:r>
    </w:p>
    <w:p w14:paraId="4067E2E3">
      <w:pPr>
        <w:pStyle w:val="35"/>
      </w:pPr>
      <w:r>
        <w:t xml:space="preserve">Cổng quên (Forget Gate) có nhiệm vụ xác định thông tin nào từ trạng thái ô nhớ trước đó cần được giữ lại và thông tin nào cần được loại bỏ. Đầu vào của cổng quên là trạng thái ẩn tại thời điểm trước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oMath>
      <w:r>
        <w:t xml:space="preserve"> và dữ liệu đầu vào hiện tại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oMath>
      <w:r>
        <w:t xml:space="preserve">. Hai thành phần này được kết hợp và đưa qua hàm kích hoạt Sigmoid để tạo ra vectơ </w:t>
      </w:r>
      <m:oMath>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oMath>
      <w:r>
        <w:t>:</w:t>
      </w:r>
    </w:p>
    <w:p w14:paraId="6C7805A4">
      <w:pPr>
        <w:jc w:val="center"/>
        <w:rPr>
          <w:rFonts w:hAnsi="Cambria Math"/>
          <w:i/>
        </w:rPr>
      </w:pPr>
      <m:oMath>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f</m:t>
            </m:r>
            <m:ctrlPr>
              <w:rPr>
                <w:rFonts w:ascii="Cambria Math" w:hAnsi="Cambria Math"/>
              </w:rPr>
            </m:ctrlPr>
          </m:sub>
        </m:sSub>
        <m:r>
          <m:rPr>
            <m:sty m:val="p"/>
          </m:rPr>
          <w:rPr>
            <w:rFonts w:ascii="Cambria Math" w:hAnsi="Cambria Math"/>
          </w:rPr>
          <m:t>)</m:t>
        </m:r>
      </m:oMath>
      <w:r>
        <w:rPr>
          <w:sz w:val="24"/>
          <w:szCs w:val="24"/>
        </w:rPr>
        <w:t xml:space="preserve">  (2.3)</w:t>
      </w:r>
    </w:p>
    <w:p w14:paraId="537D42FD">
      <w:pPr>
        <w:pStyle w:val="35"/>
        <w:rPr>
          <w:lang w:val="vi-VN"/>
        </w:rPr>
      </w:pPr>
      <w:r>
        <w:t>Trong đó, (</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f</m:t>
            </m:r>
            <m:ctrlPr>
              <w:rPr>
                <w:rFonts w:ascii="Cambria Math" w:hAnsi="Cambria Math"/>
              </w:rPr>
            </m:ctrlPr>
          </m:sub>
        </m:sSub>
      </m:oMath>
      <w:r>
        <w:t>) là ma trận trọng số, (</w:t>
      </w: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f</m:t>
            </m:r>
            <m:ctrlPr>
              <w:rPr>
                <w:rFonts w:ascii="Cambria Math" w:hAnsi="Cambria Math"/>
              </w:rPr>
            </m:ctrlPr>
          </m:sub>
        </m:sSub>
      </m:oMath>
      <w:r>
        <w:t>) là vectơ độ lệch và (</w:t>
      </w:r>
      <m:oMath>
        <m:r>
          <m:rPr>
            <m:sty m:val="p"/>
          </m:rPr>
          <w:rPr>
            <w:rFonts w:ascii="Cambria Math" w:hAnsi="Cambria Math"/>
          </w:rPr>
          <m:t>σ</m:t>
        </m:r>
      </m:oMath>
      <w:r>
        <w:t>) là hàm kích hoạt Sigmoid. Giá trị đầu ra (</w:t>
      </w:r>
      <m:oMath>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oMath>
      <w:r>
        <w:t>) nằm trong khoảng từ 0 đến 1, biểu thị mức độ thông tin được giữ lại từ trạng thái ô nhớ trước đó. Giá trị càng gần 0 tương ứng với việc loại bỏ thông tin, trong khi giá trị càng gần 1 biểu thị việc bảo lưu thông tin. Nhờ cơ chế này, LSTM có thể duy trì các thông tin quan trọng trong thời gian dài và hạn chế ảnh hưởng của các dữ liệu không còn phù hợp đối với quá trình dự báo.</w:t>
      </w:r>
    </w:p>
    <w:p w14:paraId="077FB8A8">
      <w:pPr>
        <w:pStyle w:val="4"/>
      </w:pPr>
      <w:bookmarkStart w:id="45" w:name="_Toc21034"/>
      <w:r>
        <w:rPr>
          <w:lang w:val="vi-VN"/>
        </w:rPr>
        <w:t>2.</w:t>
      </w:r>
      <w:r>
        <w:t>2.3</w:t>
      </w:r>
      <w:r>
        <w:rPr>
          <w:lang w:val="vi-VN"/>
        </w:rPr>
        <w:t xml:space="preserve">. </w:t>
      </w:r>
      <w:r>
        <w:t>Input gate</w:t>
      </w:r>
      <w:bookmarkEnd w:id="45"/>
    </w:p>
    <w:p w14:paraId="49DBC937">
      <w:pPr>
        <w:pStyle w:val="35"/>
        <w:rPr>
          <w:rStyle w:val="34"/>
        </w:rPr>
      </w:pPr>
      <w:r>
        <w:rPr>
          <w:rStyle w:val="34"/>
        </w:rPr>
        <w:t>Sau khi thông tin từ trạng thái trước được sàng lọc bởi cổng quên, cổng đầu vào (Input Gate) có nhiệm vụ xác định lượng thông tin mới cần được bổ sung vào ô nhớ. Quá trình này gồm hai bước: xác định mức độ tiếp nhận thông tin thông qua vectơ điều khiển</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oMath>
      <w:r>
        <w:rPr>
          <w:rStyle w:val="34"/>
        </w:rPr>
        <w:t xml:space="preserve"> và tạo trạng thái ứng viên mới</w:t>
      </w:r>
      <m:oMath>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acc>
        <m:r>
          <m:rPr>
            <m:sty m:val="p"/>
          </m:rPr>
          <w:rPr>
            <w:rFonts w:ascii="Cambria Math" w:hAnsi="Cambria Math"/>
          </w:rPr>
          <m:t>)</m:t>
        </m:r>
      </m:oMath>
      <w:r>
        <w:rPr>
          <w:rStyle w:val="34"/>
        </w:rPr>
        <w:t>.</w:t>
      </w:r>
    </w:p>
    <w:p w14:paraId="0FC32810">
      <w:pPr>
        <w:pStyle w:val="35"/>
      </w:pPr>
      <w:r>
        <w:drawing>
          <wp:anchor distT="0" distB="0" distL="0" distR="0" simplePos="0" relativeHeight="251661312" behindDoc="1" locked="0" layoutInCell="1" allowOverlap="1">
            <wp:simplePos x="0" y="0"/>
            <wp:positionH relativeFrom="page">
              <wp:posOffset>1611630</wp:posOffset>
            </wp:positionH>
            <wp:positionV relativeFrom="paragraph">
              <wp:posOffset>412115</wp:posOffset>
            </wp:positionV>
            <wp:extent cx="4563745" cy="2743200"/>
            <wp:effectExtent l="0" t="0" r="8255" b="0"/>
            <wp:wrapTopAndBottom/>
            <wp:docPr id="19" name="Image 31"/>
            <wp:cNvGraphicFramePr/>
            <a:graphic xmlns:a="http://schemas.openxmlformats.org/drawingml/2006/main">
              <a:graphicData uri="http://schemas.openxmlformats.org/drawingml/2006/picture">
                <pic:pic xmlns:pic="http://schemas.openxmlformats.org/drawingml/2006/picture">
                  <pic:nvPicPr>
                    <pic:cNvPr id="19" name="Image 31"/>
                    <pic:cNvPicPr/>
                  </pic:nvPicPr>
                  <pic:blipFill>
                    <a:blip r:embed="rId15" cstate="print"/>
                    <a:stretch>
                      <a:fillRect/>
                    </a:stretch>
                  </pic:blipFill>
                  <pic:spPr>
                    <a:xfrm>
                      <a:off x="0" y="0"/>
                      <a:ext cx="4563993" cy="2743200"/>
                    </a:xfrm>
                    <a:prstGeom prst="rect">
                      <a:avLst/>
                    </a:prstGeom>
                  </pic:spPr>
                </pic:pic>
              </a:graphicData>
            </a:graphic>
          </wp:anchor>
        </w:drawing>
      </w:r>
    </w:p>
    <w:p w14:paraId="4CE4A290">
      <w:pPr>
        <w:pStyle w:val="9"/>
        <w:jc w:val="center"/>
        <w:rPr>
          <w:rFonts w:cs="Times New Roman"/>
          <w:sz w:val="24"/>
          <w:szCs w:val="24"/>
          <w:lang w:val="vi-VN"/>
        </w:rPr>
      </w:pPr>
      <w:r>
        <w:rPr>
          <w:sz w:val="24"/>
          <w:szCs w:val="24"/>
        </w:rPr>
        <w:t xml:space="preserve">Hình  </w:t>
      </w:r>
      <w:r>
        <w:rPr>
          <w:sz w:val="24"/>
          <w:szCs w:val="24"/>
        </w:rPr>
        <w:fldChar w:fldCharType="begin"/>
      </w:r>
      <w:r>
        <w:rPr>
          <w:sz w:val="24"/>
          <w:szCs w:val="24"/>
        </w:rPr>
        <w:instrText xml:space="preserve"> SEQ Hình_ \* ARABIC </w:instrText>
      </w:r>
      <w:r>
        <w:rPr>
          <w:sz w:val="24"/>
          <w:szCs w:val="24"/>
        </w:rPr>
        <w:fldChar w:fldCharType="separate"/>
      </w:r>
      <w:r>
        <w:rPr>
          <w:sz w:val="24"/>
          <w:szCs w:val="24"/>
        </w:rPr>
        <w:t>3</w:t>
      </w:r>
      <w:r>
        <w:rPr>
          <w:sz w:val="24"/>
          <w:szCs w:val="24"/>
        </w:rPr>
        <w:fldChar w:fldCharType="end"/>
      </w:r>
      <w:r>
        <w:rPr>
          <w:sz w:val="24"/>
          <w:szCs w:val="24"/>
          <w:lang w:val="vi-VN"/>
        </w:rPr>
        <w:t>:  Cấu trúc cổng đầu vào (Input Gate) trong mạng LSTM</w:t>
      </w:r>
    </w:p>
    <w:p w14:paraId="7A3D435A">
      <w:pPr>
        <w:pStyle w:val="35"/>
        <w:rPr>
          <w:lang w:val="vi-VN"/>
        </w:rPr>
      </w:pPr>
    </w:p>
    <w:p w14:paraId="1B4DDA1F">
      <w:pPr>
        <w:pStyle w:val="35"/>
        <w:jc w:val="center"/>
      </w:pPr>
      <m:oMath>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oMath>
      <w:r>
        <w:rPr>
          <w:sz w:val="24"/>
          <w:szCs w:val="24"/>
        </w:rPr>
        <w:t xml:space="preserve">  (2.4)</w:t>
      </w:r>
    </w:p>
    <w:p w14:paraId="14B585A5">
      <w:pPr>
        <w:pStyle w:val="35"/>
        <w:jc w:val="center"/>
      </w:pP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C</m:t>
                </m:r>
                <m:ctrlPr>
                  <w:rPr>
                    <w:rFonts w:ascii="Cambria Math" w:hAnsi="Cambria Math"/>
                  </w:rPr>
                </m:ctrlPr>
              </m:e>
            </m:acc>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r>
              <m:rPr>
                <m:sty m:val="p"/>
              </m:rPr>
              <w:rPr>
                <w:rFonts w:ascii="Cambria Math" w:hAnsi="Cambria Math"/>
              </w:rPr>
              <m:t>(</m:t>
            </m:r>
            <m:ctrlPr>
              <w:rPr>
                <w:rFonts w:ascii="Cambria Math" w:hAnsi="Cambria Math"/>
              </w:rPr>
            </m:ctrlPr>
          </m:e>
        </m:func>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m:t>
        </m:r>
      </m:oMath>
      <w:r>
        <w:rPr>
          <w:sz w:val="24"/>
          <w:szCs w:val="24"/>
        </w:rPr>
        <w:t xml:space="preserve">  (2.5)</w:t>
      </w:r>
    </w:p>
    <w:p w14:paraId="12D4CF21">
      <w:pPr>
        <w:pStyle w:val="35"/>
        <w:rPr>
          <w:lang w:val="vi-VN"/>
        </w:rPr>
      </w:pPr>
      <w:r>
        <w:t xml:space="preserve">Trong đó,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oMath>
      <w:r>
        <w:t xml:space="preserve"> quyết định mức độ cho phép thông tin mới được ghi vào bộ nhớ, còn </w:t>
      </w:r>
      <m:oMath>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acc>
        <m:r>
          <m:rPr>
            <m:sty m:val="p"/>
          </m:rPr>
          <w:rPr>
            <w:rFonts w:ascii="Cambria Math" w:hAnsi="Cambria Math"/>
          </w:rPr>
          <m:t>)</m:t>
        </m:r>
      </m:oMath>
      <w:r>
        <w:t xml:space="preserve"> biểu diễn nội dung thông tin ứng viên được tạo ra từ dữ liệu hiện tại. Cơ chế này giúp LSTM tiếp nhận có chọn lọc các đặc trưng mới của chuỗi dữ liệu.</w:t>
      </w:r>
    </w:p>
    <w:p w14:paraId="091AE3B5">
      <w:pPr>
        <w:pStyle w:val="4"/>
        <w:rPr>
          <w:lang w:val="vi-VN"/>
        </w:rPr>
      </w:pPr>
      <w:bookmarkStart w:id="46" w:name="_Toc27998"/>
      <w:r>
        <w:rPr>
          <w:lang w:val="vi-VN"/>
        </w:rPr>
        <w:t>2.</w:t>
      </w:r>
      <w:r>
        <w:t>2.4</w:t>
      </w:r>
      <w:r>
        <w:rPr>
          <w:lang w:val="vi-VN"/>
        </w:rPr>
        <w:t xml:space="preserve">. </w:t>
      </w:r>
      <w:r>
        <w:t xml:space="preserve">Cập nhật trạng thái </w:t>
      </w:r>
      <w:r>
        <w:rPr>
          <w:lang w:val="vi-VN"/>
        </w:rPr>
        <w:t xml:space="preserve">ô nhớ </w:t>
      </w:r>
      <w:r>
        <w:t>(Cell State Update)</w:t>
      </w:r>
      <w:bookmarkEnd w:id="46"/>
    </w:p>
    <w:p w14:paraId="679E4B80">
      <w:pPr>
        <w:pStyle w:val="35"/>
      </w:pPr>
      <w:r>
        <w:t>Sau khi xác định thông tin cần quên và thông tin cần bổ sung, trạng thái ô nhớ được cập nhật theo công thức:</w:t>
      </w:r>
    </w:p>
    <w:p w14:paraId="3EC368E8">
      <w:pPr>
        <w:pStyle w:val="35"/>
        <w:jc w:val="center"/>
      </w:pPr>
      <m:oMath>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C</m:t>
                </m:r>
                <m:ctrlPr>
                  <w:rPr>
                    <w:rFonts w:ascii="Cambria Math" w:hAnsi="Cambria Math"/>
                  </w:rPr>
                </m:ctrlPr>
              </m:e>
            </m:acc>
            <m:ctrlPr>
              <w:rPr>
                <w:rFonts w:ascii="Cambria Math" w:hAnsi="Cambria Math"/>
              </w:rPr>
            </m:ctrlPr>
          </m:e>
          <m:sub>
            <m:r>
              <m:rPr>
                <m:sty m:val="p"/>
              </m:rPr>
              <w:rPr>
                <w:rFonts w:ascii="Cambria Math" w:hAnsi="Cambria Math"/>
              </w:rPr>
              <m:t>t</m:t>
            </m:r>
            <m:ctrlPr>
              <w:rPr>
                <w:rFonts w:ascii="Cambria Math" w:hAnsi="Cambria Math"/>
              </w:rPr>
            </m:ctrlPr>
          </m:sub>
        </m:sSub>
      </m:oMath>
      <w:r>
        <w:rPr>
          <w:sz w:val="24"/>
          <w:szCs w:val="24"/>
        </w:rPr>
        <w:t xml:space="preserve">  (2.6)</w:t>
      </w:r>
    </w:p>
    <w:p w14:paraId="699C6C56">
      <w:pPr>
        <w:pStyle w:val="35"/>
        <w:jc w:val="center"/>
      </w:pPr>
      <w:r>
        <w:drawing>
          <wp:inline distT="0" distB="0" distL="0" distR="0">
            <wp:extent cx="4759960" cy="2733675"/>
            <wp:effectExtent l="0" t="0" r="2540" b="9525"/>
            <wp:docPr id="20" name="Image 46"/>
            <wp:cNvGraphicFramePr/>
            <a:graphic xmlns:a="http://schemas.openxmlformats.org/drawingml/2006/main">
              <a:graphicData uri="http://schemas.openxmlformats.org/drawingml/2006/picture">
                <pic:pic xmlns:pic="http://schemas.openxmlformats.org/drawingml/2006/picture">
                  <pic:nvPicPr>
                    <pic:cNvPr id="20" name="Image 46"/>
                    <pic:cNvPicPr/>
                  </pic:nvPicPr>
                  <pic:blipFill>
                    <a:blip r:embed="rId16" cstate="print"/>
                    <a:stretch>
                      <a:fillRect/>
                    </a:stretch>
                  </pic:blipFill>
                  <pic:spPr>
                    <a:xfrm>
                      <a:off x="0" y="0"/>
                      <a:ext cx="4760331" cy="2733675"/>
                    </a:xfrm>
                    <a:prstGeom prst="rect">
                      <a:avLst/>
                    </a:prstGeom>
                  </pic:spPr>
                </pic:pic>
              </a:graphicData>
            </a:graphic>
          </wp:inline>
        </w:drawing>
      </w:r>
    </w:p>
    <w:p w14:paraId="30F51A33">
      <w:pPr>
        <w:pStyle w:val="9"/>
        <w:jc w:val="center"/>
        <w:rPr>
          <w:rFonts w:cs="Times New Roman"/>
          <w:sz w:val="24"/>
          <w:szCs w:val="24"/>
          <w:lang w:val="vi-VN"/>
        </w:rPr>
      </w:pPr>
      <w:r>
        <w:rPr>
          <w:sz w:val="24"/>
          <w:szCs w:val="24"/>
        </w:rPr>
        <w:t xml:space="preserve">Hình  </w:t>
      </w:r>
      <w:r>
        <w:rPr>
          <w:sz w:val="24"/>
          <w:szCs w:val="24"/>
        </w:rPr>
        <w:fldChar w:fldCharType="begin"/>
      </w:r>
      <w:r>
        <w:rPr>
          <w:sz w:val="24"/>
          <w:szCs w:val="24"/>
        </w:rPr>
        <w:instrText xml:space="preserve"> SEQ Hình_ \* ARABIC </w:instrText>
      </w:r>
      <w:r>
        <w:rPr>
          <w:sz w:val="24"/>
          <w:szCs w:val="24"/>
        </w:rPr>
        <w:fldChar w:fldCharType="separate"/>
      </w:r>
      <w:r>
        <w:rPr>
          <w:sz w:val="24"/>
          <w:szCs w:val="24"/>
        </w:rPr>
        <w:t>4</w:t>
      </w:r>
      <w:r>
        <w:rPr>
          <w:sz w:val="24"/>
          <w:szCs w:val="24"/>
        </w:rPr>
        <w:fldChar w:fldCharType="end"/>
      </w:r>
      <w:r>
        <w:rPr>
          <w:sz w:val="24"/>
          <w:szCs w:val="24"/>
          <w:lang w:val="vi-VN"/>
        </w:rPr>
        <w:t>: Cập nhật trạng thái tế bào Ct trong mạng LSTM</w:t>
      </w:r>
    </w:p>
    <w:p w14:paraId="45FAF324">
      <w:pPr>
        <w:pStyle w:val="35"/>
      </w:pPr>
      <w:r>
        <w:t xml:space="preserve">Trong đó,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oMath>
      <w:r>
        <w:t xml:space="preserve"> là đầu ra của cổng quên,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oMath>
      <w:r>
        <w:t xml:space="preserve"> là đầu ra của cổng đầu vào và</w:t>
      </w:r>
      <m:oMath>
        <m:r>
          <m:rPr>
            <m:sty m:val="p"/>
          </m:rPr>
          <w:rPr>
            <w:rFonts w:ascii="Cambria Math" w:hAnsi="Cambria Math"/>
          </w:rPr>
          <m:t>(⊙)</m:t>
        </m:r>
      </m:oMath>
      <w:r>
        <w:t xml:space="preserve"> là phép nhân từng phần tử. Công thức này cho phép mô hình vừa duy trì thông tin quan trọng từ quá khứ vừa bổ sung các đặc trưng mới từ dữ liệu hiện tại. Đây là cơ chế giúp LSTM ghi nhớ các phụ thuộc dài hạn hiệu quả hơn so với RNN truyền thống.</w:t>
      </w:r>
    </w:p>
    <w:p w14:paraId="474E7309">
      <w:pPr>
        <w:pStyle w:val="4"/>
        <w:rPr>
          <w:lang w:val="vi-VN"/>
        </w:rPr>
      </w:pPr>
      <w:bookmarkStart w:id="47" w:name="_Toc2246"/>
      <w:r>
        <w:rPr>
          <w:lang w:val="vi-VN"/>
        </w:rPr>
        <w:t>2.</w:t>
      </w:r>
      <w:r>
        <w:t>2.</w:t>
      </w:r>
      <w:r>
        <w:rPr>
          <w:lang w:val="vi-VN"/>
        </w:rPr>
        <w:t xml:space="preserve">5. </w:t>
      </w:r>
      <w:r>
        <w:t xml:space="preserve">Cổng đầu ra và tính trạng thái ẩn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m:sty m:val="bi"/>
              </m:rPr>
              <w:rPr>
                <w:rFonts w:ascii="Cambria Math" w:hAnsi="Cambria Math"/>
              </w:rPr>
              <m:t>t</m:t>
            </m:r>
            <m:ctrlPr>
              <w:rPr>
                <w:rFonts w:ascii="Cambria Math" w:hAnsi="Cambria Math"/>
              </w:rPr>
            </m:ctrlPr>
          </m:sub>
        </m:sSub>
        <m:r>
          <m:rPr>
            <m:sty m:val="bi"/>
          </m:rPr>
          <w:rPr>
            <w:rFonts w:ascii="Cambria Math" w:hAnsi="Cambria Math"/>
          </w:rPr>
          <m:t>)</m:t>
        </m:r>
      </m:oMath>
      <w:bookmarkEnd w:id="47"/>
    </w:p>
    <w:p w14:paraId="279FFAA3">
      <w:pPr>
        <w:pStyle w:val="35"/>
      </w:pPr>
      <w:r>
        <w:t>Cổng đầu ra (Output Gate) có nhiệm vụ xác định phần thông tin từ trạng thái ô nhớ sẽ được sử dụng để tạo trạng thái ẩn tại thời điểm hiện tại. Đầu tiên, hệ số đầu ra (o_t) được tính như sau:</w:t>
      </w:r>
    </w:p>
    <w:p w14:paraId="3F5EF4F0">
      <w:pPr>
        <w:pStyle w:val="35"/>
        <w:jc w:val="center"/>
        <w:rPr>
          <w:szCs w:val="26"/>
        </w:rPr>
      </w:pPr>
      <m:oMath>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o</m:t>
            </m:r>
            <m:ctrlPr>
              <w:rPr>
                <w:rFonts w:ascii="Cambria Math" w:hAnsi="Cambria Math"/>
              </w:rPr>
            </m:ctrlPr>
          </m:sub>
        </m:sSub>
        <m:r>
          <m:rPr>
            <m:sty m:val="p"/>
          </m:rPr>
          <w:rPr>
            <w:rFonts w:ascii="Cambria Math" w:hAnsi="Cambria Math"/>
          </w:rPr>
          <m:t>)</m:t>
        </m:r>
      </m:oMath>
      <w:r>
        <w:rPr>
          <w:sz w:val="24"/>
          <w:szCs w:val="24"/>
        </w:rPr>
        <w:t xml:space="preserve">  (2.7)</w:t>
      </w:r>
    </w:p>
    <w:p w14:paraId="38E77E18">
      <w:pPr>
        <w:pStyle w:val="35"/>
      </w:pPr>
      <w:r>
        <w:t>Sau đó, trạng thái ẩn được xác định bởi:</w:t>
      </w:r>
    </w:p>
    <w:p w14:paraId="23DD2F92">
      <w:pPr>
        <w:pStyle w:val="35"/>
        <w:jc w:val="center"/>
      </w:pP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r>
              <m:rPr>
                <m:sty m:val="p"/>
              </m:rPr>
              <w:rPr>
                <w:rFonts w:ascii="Cambria Math" w:hAnsi="Cambria Math"/>
              </w:rPr>
              <m:t>(</m:t>
            </m:r>
            <m:ctrlPr>
              <w:rPr>
                <w:rFonts w:ascii="Cambria Math" w:hAnsi="Cambria Math"/>
              </w:rPr>
            </m:ctrlPr>
          </m:e>
        </m:func>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oMath>
      <w:r>
        <w:rPr>
          <w:sz w:val="24"/>
          <w:szCs w:val="24"/>
        </w:rPr>
        <w:t xml:space="preserve">  (2.8)</w:t>
      </w:r>
    </w:p>
    <w:p w14:paraId="7776A723">
      <w:pPr>
        <w:pStyle w:val="35"/>
      </w:pPr>
      <w:r>
        <w:drawing>
          <wp:anchor distT="0" distB="0" distL="0" distR="0" simplePos="0" relativeHeight="251663360" behindDoc="1" locked="0" layoutInCell="1" allowOverlap="1">
            <wp:simplePos x="0" y="0"/>
            <wp:positionH relativeFrom="page">
              <wp:posOffset>1819275</wp:posOffset>
            </wp:positionH>
            <wp:positionV relativeFrom="paragraph">
              <wp:posOffset>315595</wp:posOffset>
            </wp:positionV>
            <wp:extent cx="4181475" cy="2350135"/>
            <wp:effectExtent l="0" t="0" r="9525" b="12065"/>
            <wp:wrapTopAndBottom/>
            <wp:docPr id="21" name="Image 65"/>
            <wp:cNvGraphicFramePr/>
            <a:graphic xmlns:a="http://schemas.openxmlformats.org/drawingml/2006/main">
              <a:graphicData uri="http://schemas.openxmlformats.org/drawingml/2006/picture">
                <pic:pic xmlns:pic="http://schemas.openxmlformats.org/drawingml/2006/picture">
                  <pic:nvPicPr>
                    <pic:cNvPr id="21" name="Image 65"/>
                    <pic:cNvPicPr/>
                  </pic:nvPicPr>
                  <pic:blipFill>
                    <a:blip r:embed="rId17" cstate="print"/>
                    <a:stretch>
                      <a:fillRect/>
                    </a:stretch>
                  </pic:blipFill>
                  <pic:spPr>
                    <a:xfrm>
                      <a:off x="0" y="0"/>
                      <a:ext cx="4181623" cy="2350389"/>
                    </a:xfrm>
                    <a:prstGeom prst="rect">
                      <a:avLst/>
                    </a:prstGeom>
                  </pic:spPr>
                </pic:pic>
              </a:graphicData>
            </a:graphic>
          </wp:anchor>
        </w:drawing>
      </w:r>
    </w:p>
    <w:p w14:paraId="1DF6E546">
      <w:pPr>
        <w:pStyle w:val="9"/>
        <w:jc w:val="center"/>
        <w:rPr>
          <w:rFonts w:cs="Times New Roman"/>
          <w:sz w:val="24"/>
          <w:szCs w:val="24"/>
          <w:lang w:val="vi-VN"/>
        </w:rPr>
      </w:pPr>
      <w:r>
        <w:rPr>
          <w:sz w:val="24"/>
          <w:szCs w:val="24"/>
        </w:rPr>
        <w:t xml:space="preserve">Hình  </w:t>
      </w:r>
      <w:r>
        <w:rPr>
          <w:sz w:val="24"/>
          <w:szCs w:val="24"/>
        </w:rPr>
        <w:fldChar w:fldCharType="begin"/>
      </w:r>
      <w:r>
        <w:rPr>
          <w:sz w:val="24"/>
          <w:szCs w:val="24"/>
        </w:rPr>
        <w:instrText xml:space="preserve"> SEQ Hình_ \* ARABIC </w:instrText>
      </w:r>
      <w:r>
        <w:rPr>
          <w:sz w:val="24"/>
          <w:szCs w:val="24"/>
        </w:rPr>
        <w:fldChar w:fldCharType="separate"/>
      </w:r>
      <w:r>
        <w:rPr>
          <w:sz w:val="24"/>
          <w:szCs w:val="24"/>
        </w:rPr>
        <w:t>5</w:t>
      </w:r>
      <w:r>
        <w:rPr>
          <w:sz w:val="24"/>
          <w:szCs w:val="24"/>
        </w:rPr>
        <w:fldChar w:fldCharType="end"/>
      </w:r>
      <w:r>
        <w:rPr>
          <w:sz w:val="24"/>
          <w:szCs w:val="24"/>
          <w:lang w:val="vi-VN"/>
        </w:rPr>
        <w:t>: Cổng đầu ra và tính trạng thái ẩn ht trong mạng LSTM</w:t>
      </w:r>
    </w:p>
    <w:p w14:paraId="23C67623">
      <w:pPr>
        <w:pStyle w:val="35"/>
        <w:rPr>
          <w:lang w:val="vi-VN"/>
        </w:rPr>
      </w:pPr>
      <w:r>
        <w:t>Trạng thái ẩn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oMath>
      <w:r>
        <w:t>) vừa được sử dụng làm đầu ra của khối LSTM tại thời điểm hiện tại, vừa được truyền sang bước thời gian tiếp theo để duy trì ngữ cảnh của chuỗi dữ liệu.</w:t>
      </w:r>
    </w:p>
    <w:p w14:paraId="0FAEF00A">
      <w:pPr>
        <w:pStyle w:val="3"/>
        <w:keepNext w:val="0"/>
        <w:keepLines w:val="0"/>
        <w:rPr>
          <w:lang w:val="vi-VN"/>
        </w:rPr>
      </w:pPr>
      <w:bookmarkStart w:id="48" w:name="_Toc9206"/>
      <w:r>
        <w:rPr>
          <w:lang w:val="vi-VN"/>
        </w:rPr>
        <w:t>2</w:t>
      </w:r>
      <w:r>
        <w:t>.</w:t>
      </w:r>
      <w:r>
        <w:rPr>
          <w:lang w:val="vi-VN"/>
        </w:rPr>
        <w:t>3. Logic mờ</w:t>
      </w:r>
      <w:bookmarkEnd w:id="48"/>
    </w:p>
    <w:p w14:paraId="453B6282">
      <w:pPr>
        <w:pStyle w:val="4"/>
        <w:rPr>
          <w:lang w:val="vi-VN"/>
        </w:rPr>
      </w:pPr>
      <w:bookmarkStart w:id="49" w:name="_Toc11485"/>
      <w:r>
        <w:t>2.3.1. Khái niệm và Tập mờ</w:t>
      </w:r>
      <w:bookmarkEnd w:id="49"/>
    </w:p>
    <w:p w14:paraId="123EFBE2">
      <w:pPr>
        <w:pStyle w:val="35"/>
      </w:pPr>
      <w:r>
        <w:t>Logic mờ (Fuzzy Logic), được đề xuất bởi Lotfi A. Zadeh vào năm 1965 [2], là một phương pháp biểu diễn và xử lý thông tin không chắc chắn. Khác với logic nhị phân truyền thống chỉ cho phép một phần tử thuộc hoặc không thuộc một tập hợp, Logic mờ cho phép phần tử thuộc tập hợp với các mức độ khác nhau.</w:t>
      </w:r>
    </w:p>
    <w:p w14:paraId="1551BABC">
      <w:pPr>
        <w:pStyle w:val="35"/>
      </w:pPr>
      <w:r>
        <w:t>Trong lý thuyết tập mờ, mỗi phần tử (x) được gán một giá trị thuộc thông qua hàm thành viên</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(x)</m:t>
        </m:r>
      </m:oMath>
      <w:r>
        <w:t>):</w:t>
      </w:r>
    </w:p>
    <w:p w14:paraId="7B758986">
      <w:pPr>
        <w:pStyle w:val="35"/>
        <w:jc w:val="center"/>
      </w:pPr>
      <m:oMath>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(x):X→[0,1]</m:t>
        </m:r>
      </m:oMath>
      <w:r>
        <w:rPr>
          <w:sz w:val="24"/>
          <w:szCs w:val="24"/>
        </w:rPr>
        <w:t xml:space="preserve">  (2.9)</w:t>
      </w:r>
    </w:p>
    <w:p w14:paraId="6729C19A">
      <w:pPr>
        <w:pStyle w:val="35"/>
      </w:pPr>
      <w:r>
        <w:t xml:space="preserve">Giá trị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(x)=0)</m:t>
        </m:r>
      </m:oMath>
      <w:r>
        <w:t xml:space="preserve"> biểu thị phần tử hoàn toàn không thuộc tập mờ, trong khi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(x)=1)</m:t>
        </m:r>
      </m:oMath>
      <w:r>
        <w:t xml:space="preserve"> biểu thị phần tử hoàn toàn thuộc tập mờ. Các giá trị nằm giữa 0 và 1 phản ánh mức độ thuộc khác nhau của phần tử đối với tập hợp.</w:t>
      </w:r>
    </w:p>
    <w:p w14:paraId="47F52EC0">
      <w:pPr>
        <w:pStyle w:val="35"/>
      </w:pPr>
      <w:r>
        <w:t>Nhờ khả năng biểu diễn các trạng thái không chắc chắn và các khái niệm ngôn ngữ như “thấp”, “trung bình” hoặc “cao”, Logic mờ được ứng dụng rộng rãi trong các hệ hỗ trợ ra quyết định và các bài toán dự báo tài chính.</w:t>
      </w:r>
    </w:p>
    <w:p w14:paraId="240F549E">
      <w:pPr>
        <w:pStyle w:val="4"/>
        <w:rPr>
          <w:lang w:val="vi-VN"/>
        </w:rPr>
      </w:pPr>
      <w:bookmarkStart w:id="50" w:name="_Toc23223"/>
      <w:r>
        <w:t>2.3.2. Hàm thành viên (Membership Function)</w:t>
      </w:r>
      <w:bookmarkEnd w:id="50"/>
    </w:p>
    <w:p w14:paraId="7B2DF535">
      <w:pPr>
        <w:pStyle w:val="35"/>
      </w:pPr>
      <w:r>
        <w:t>Hàm thành viên (Membership Function) là công cụ dùng để xác định mức độ thuộc của một giá trị đầu vào đối với các tập mờ. Trong quá trình mờ hóa, các biến đầu vào như RSI, ATR, Bollinger Bands hoặc điểm cảm xúc được chuyển đổi từ giá trị số thành các mức ngôn ngữ như Thấp, Trung bình và Cao.</w:t>
      </w:r>
    </w:p>
    <w:p w14:paraId="2D24DADB">
      <w:pPr>
        <w:pStyle w:val="35"/>
      </w:pPr>
      <w:r>
        <w:t>Tùy thuộc vào đặc điểm dữ liệu và yêu cầu của hệ thống, có thể sử dụng nhiều dạng hàm thành viên khác nhau như hàm tam giác (Triangular), hàm hình thang (Trapezoidal), hàm Gaussian hoặc hàm Sigmoid. Mỗi loại hàm có ưu điểm riêng về khả năng biểu diễn dữ liệu và chi phí tính toán.</w:t>
      </w:r>
    </w:p>
    <w:p w14:paraId="79ECCCE9">
      <w:pPr>
        <w:pStyle w:val="35"/>
      </w:pPr>
      <w:r>
        <w:t>Trong phạm vi đề tài, các hàm thành viên được sử dụng để mô hình hóa các trạng thái kỹ thuật và cảm xúc của thị trường, tạo cơ sở cho quá trình suy luận mờ và xây dựng đặc trưng đầu vào cho mô hình LSTM.</w:t>
      </w:r>
    </w:p>
    <w:p w14:paraId="0C7E002F">
      <w:pPr>
        <w:pStyle w:val="4"/>
        <w:rPr>
          <w:lang w:val="vi-VN"/>
        </w:rPr>
      </w:pPr>
      <w:bookmarkStart w:id="51" w:name="_Toc12200"/>
      <w:r>
        <w:t>2.3.3. Suy luận mờ (Fuzzy Inference)</w:t>
      </w:r>
      <w:bookmarkEnd w:id="51"/>
    </w:p>
    <w:p w14:paraId="58D9B02A">
      <w:pPr>
        <w:pStyle w:val="35"/>
      </w:pPr>
      <w:r>
        <w:t>Suy luận mờ là quá trình chuyển đổi các biến đầu vào đã được mờ hóa thành kết quả đầu ra dựa trên tập luật IF–THEN được xây dựng trước. Mỗi luật mô tả mối quan hệ giữa các trạng thái đầu vào và trạng thái thị trường tương ứng.</w:t>
      </w:r>
    </w:p>
    <w:p w14:paraId="324811BA">
      <w:pPr>
        <w:pStyle w:val="35"/>
      </w:pPr>
      <w:r>
        <w:t>Dạng tổng quát của một luật mờ được biểu diễn như sau:</w:t>
      </w:r>
    </w:p>
    <w:p w14:paraId="11DCD794">
      <w:pPr>
        <w:pStyle w:val="35"/>
        <w:jc w:val="center"/>
      </w:pPr>
      <m:oMath>
        <m:r>
          <m:rPr>
            <m:sty m:val="p"/>
          </m:rPr>
          <w:rPr>
            <w:rFonts w:ascii="Cambria Math" w:hAnsi="Cambria Math"/>
          </w:rPr>
          <m:t>IF (x is A) AND (y is B) THEN (z is C)</m:t>
        </m:r>
      </m:oMath>
      <w:r>
        <w:rPr>
          <w:sz w:val="24"/>
          <w:szCs w:val="24"/>
        </w:rPr>
        <w:t xml:space="preserve">  (2.10)</w:t>
      </w:r>
    </w:p>
    <w:p w14:paraId="6046F56C">
      <w:pPr>
        <w:pStyle w:val="35"/>
      </w:pPr>
      <w:r>
        <w:t>Trong đó,</w:t>
      </w:r>
      <w:r>
        <w:rPr>
          <w:lang w:val="vi-VN"/>
        </w:rPr>
        <w:t xml:space="preserve"> </w:t>
      </w:r>
      <m:oMath>
        <m:r>
          <m:rPr>
            <m:sty m:val="p"/>
          </m:rPr>
          <w:rPr>
            <w:rFonts w:ascii="Cambria Math" w:hAnsi="Cambria Math"/>
          </w:rPr>
          <m:t>x</m:t>
        </m:r>
      </m:oMath>
      <w:r>
        <w:t xml:space="preserve"> và </w:t>
      </w:r>
      <m:oMath>
        <m:r>
          <m:rPr>
            <m:sty m:val="p"/>
          </m:rPr>
          <w:rPr>
            <w:rFonts w:ascii="Cambria Math" w:hAnsi="Cambria Math"/>
          </w:rPr>
          <m:t>y</m:t>
        </m:r>
      </m:oMath>
      <w:r>
        <w:t xml:space="preserve"> là các biến đầu vào, </w:t>
      </w:r>
      <m:oMath>
        <m:r>
          <m:rPr>
            <m:sty m:val="p"/>
          </m:rPr>
          <w:rPr>
            <w:rFonts w:ascii="Cambria Math" w:hAnsi="Cambria Math"/>
          </w:rPr>
          <m:t>A</m:t>
        </m:r>
      </m:oMath>
      <w:r>
        <w:t xml:space="preserve"> và </w:t>
      </w:r>
      <m:oMath>
        <m:r>
          <m:rPr>
            <m:sty m:val="p"/>
          </m:rPr>
          <w:rPr>
            <w:rFonts w:ascii="Cambria Math" w:hAnsi="Cambria Math"/>
          </w:rPr>
          <m:t>B</m:t>
        </m:r>
      </m:oMath>
      <w:r>
        <w:t xml:space="preserve"> là các tập mờ tương ứng, còn </w:t>
      </w:r>
      <m:oMath>
        <m:r>
          <m:rPr>
            <m:sty m:val="p"/>
          </m:rPr>
          <w:rPr>
            <w:rFonts w:ascii="Cambria Math" w:hAnsi="Cambria Math"/>
          </w:rPr>
          <m:t>C</m:t>
        </m:r>
      </m:oMath>
      <w:r>
        <w:t xml:space="preserve"> là kết quả suy luận đầu ra.</w:t>
      </w:r>
    </w:p>
    <w:p w14:paraId="1D4213F7">
      <w:pPr>
        <w:pStyle w:val="35"/>
      </w:pPr>
      <w:r>
        <w:t>Khi dữ liệu đầu vào được đưa vào hệ thống, mức độ kích hoạt của từng luật sẽ được tính toán dựa trên các toán tử mờ như AND và OR. Kết quả suy luận phản ánh trạng thái thị trường tương ứng với các đặc trưng kỹ thuật và cảm xúc tại thời điểm đó.</w:t>
      </w:r>
    </w:p>
    <w:p w14:paraId="0B04BB82">
      <w:pPr>
        <w:pStyle w:val="35"/>
      </w:pPr>
      <w:r>
        <w:t>Trong đề tài này, kết quả suy luận mờ được sử dụng để tạo nhãn hoặc đặc trưng trạng thái thị trường trước khi đưa vào mô hình LSTM, góp phần bổ sung thông tin ngữ cảnh cho quá trình dự báo xu hướng giá cổ phiếu.</w:t>
      </w:r>
    </w:p>
    <w:p w14:paraId="4F9A165C">
      <w:pPr>
        <w:pStyle w:val="3"/>
        <w:rPr>
          <w:lang w:val="vi-VN"/>
        </w:rPr>
      </w:pPr>
      <w:bookmarkStart w:id="52" w:name="_Toc11463"/>
      <w:r>
        <w:t>2.4. Các chỉ báo kỹ thuật tài chính</w:t>
      </w:r>
      <w:bookmarkEnd w:id="52"/>
    </w:p>
    <w:p w14:paraId="6558A0BC">
      <w:pPr>
        <w:pStyle w:val="4"/>
        <w:rPr>
          <w:lang w:val="vi-VN"/>
        </w:rPr>
      </w:pPr>
      <w:bookmarkStart w:id="53" w:name="_Toc15170"/>
      <w:r>
        <w:t>2.4.1. Chỉ báo chỉ số sức mạnh tương đối RSI (Relative Strength Index)</w:t>
      </w:r>
      <w:bookmarkEnd w:id="53"/>
    </w:p>
    <w:p w14:paraId="141B39EC">
      <w:pPr>
        <w:pStyle w:val="35"/>
      </w:pPr>
      <w:r>
        <w:rPr>
          <w:lang w:eastAsia="zh-CN"/>
        </w:rPr>
        <w:t>Chỉ số sức mạnh tương đối (RSI) [14] là chỉ báo động lượng phổ biến trong phân tích kỹ thuật, giữ nhiệm vụ đo lường vận tốc và mức độ thay đổi giá cổ phiếu trong một chu kỳ cố định (mặc định là 14 phiên). Công thức xác định giá trị RSI được xây dựng dựa trên tỷ số sức mạnh xu hướng</w:t>
      </w:r>
      <m:oMath>
        <m:r>
          <m:rPr>
            <m:sty m:val="p"/>
          </m:rPr>
          <w:rPr>
            <w:rFonts w:ascii="Cambria Math" w:hAnsi="Cambria Math"/>
          </w:rPr>
          <m:t>(RS)</m:t>
        </m:r>
      </m:oMath>
      <w:r>
        <w:rPr>
          <w:lang w:eastAsia="zh-CN"/>
        </w:rPr>
        <w:t>, thể hiện mối tương quan giữa mức tăng và mức giảm giá trung bình của giá đóng cửa:</w:t>
      </w:r>
    </w:p>
    <w:p w14:paraId="7389BC3E">
      <w:pPr>
        <w:pStyle w:val="35"/>
        <w:jc w:val="center"/>
      </w:pPr>
      <m:oMath>
        <m:r>
          <m:rPr>
            <m:sty m:val="p"/>
          </m:rPr>
          <w:rPr>
            <w:rFonts w:ascii="Cambria Math" w:hAnsi="Cambria Math"/>
          </w:rPr>
          <m:t>RSI=100−</m:t>
        </m:r>
        <m:f>
          <m:fPr>
            <m:ctrlPr>
              <w:rPr>
                <w:rFonts w:ascii="Cambria Math" w:hAnsi="Cambria Math"/>
                <w:i/>
              </w:rPr>
            </m:ctrlPr>
          </m:fPr>
          <m:num>
            <m:r>
              <m:rPr>
                <m:sty m:val="p"/>
              </m:rPr>
              <w:rPr>
                <w:rFonts w:ascii="Cambria Math" w:hAnsi="Cambria Math"/>
              </w:rPr>
              <m:t>100</m:t>
            </m:r>
            <m:ctrlPr>
              <w:rPr>
                <w:rFonts w:ascii="Cambria Math" w:hAnsi="Cambria Math"/>
              </w:rPr>
            </m:ctrlPr>
          </m:num>
          <m:den>
            <m:r>
              <m:rPr>
                <m:sty m:val="p"/>
              </m:rPr>
              <w:rPr>
                <w:rFonts w:ascii="Cambria Math" w:hAnsi="Cambria Math"/>
              </w:rPr>
              <m:t>1+RS</m:t>
            </m:r>
            <m:ctrlPr>
              <w:rPr>
                <w:rFonts w:ascii="Cambria Math" w:hAnsi="Cambria Math"/>
              </w:rPr>
            </m:ctrlPr>
          </m:den>
        </m:f>
      </m:oMath>
      <w:r>
        <w:rPr>
          <w:sz w:val="24"/>
          <w:szCs w:val="24"/>
        </w:rPr>
        <w:t xml:space="preserve">  (2.11)</w:t>
      </w:r>
    </w:p>
    <w:p w14:paraId="0607887E">
      <w:pPr>
        <w:pStyle w:val="35"/>
      </w:pPr>
      <w:r>
        <w:t>Trong đó, biến số nền tảng</w:t>
      </w:r>
      <w:r>
        <w:rPr>
          <w:lang w:val="vi-VN"/>
        </w:rPr>
        <w:t xml:space="preserve"> </w:t>
      </w:r>
      <m:oMath>
        <m:r>
          <m:rPr>
            <m:sty m:val="p"/>
          </m:rPr>
          <w:rPr>
            <w:rFonts w:ascii="Cambria Math" w:hAnsi="Cambria Math"/>
          </w:rPr>
          <m:t>RS</m:t>
        </m:r>
      </m:oMath>
      <w:r>
        <w:rPr>
          <w:rFonts w:hAnsi="Cambria Math"/>
          <w:lang w:val="vi-VN"/>
        </w:rPr>
        <w:t xml:space="preserve"> </w:t>
      </w:r>
      <w:r>
        <w:t>được xác định cụ thể thông qua biểu thức:</w:t>
      </w:r>
    </w:p>
    <w:p w14:paraId="6A0C07E3">
      <w:pPr>
        <w:pStyle w:val="35"/>
        <w:jc w:val="center"/>
      </w:pPr>
      <m:oMath>
        <m:r>
          <m:rPr>
            <m:sty m:val="p"/>
          </m:rPr>
          <w:rPr>
            <w:rFonts w:ascii="Cambria Math" w:hAnsi="Cambria Math"/>
          </w:rPr>
          <m:t>RS=</m:t>
        </m:r>
        <m:f>
          <m:fPr>
            <m:ctrlPr>
              <w:rPr>
                <w:rFonts w:ascii="Cambria Math" w:hAnsi="Cambria Math"/>
                <w:i/>
              </w:rPr>
            </m:ctrlPr>
          </m:fPr>
          <m:num>
            <m:r>
              <m:rPr>
                <m:sty m:val="p"/>
              </m:rPr>
              <w:rPr>
                <w:rFonts w:ascii="Cambria Math" w:hAnsi="Cambria Math"/>
              </w:rPr>
              <m:t>Mức tăng trung bình (Average Gain)</m:t>
            </m:r>
            <m:ctrlPr>
              <w:rPr>
                <w:rFonts w:ascii="Cambria Math" w:hAnsi="Cambria Math"/>
              </w:rPr>
            </m:ctrlPr>
          </m:num>
          <m:den>
            <m:r>
              <m:rPr>
                <m:sty m:val="p"/>
              </m:rPr>
              <w:rPr>
                <w:rFonts w:ascii="Cambria Math" w:hAnsi="Cambria Math"/>
              </w:rPr>
              <m:t>Mức giảm trung bình (Average Loss)</m:t>
            </m:r>
            <m:ctrlPr>
              <w:rPr>
                <w:rFonts w:ascii="Cambria Math" w:hAnsi="Cambria Math"/>
              </w:rPr>
            </m:ctrlPr>
          </m:den>
        </m:f>
      </m:oMath>
      <w:r>
        <w:rPr>
          <w:sz w:val="24"/>
          <w:szCs w:val="24"/>
        </w:rPr>
        <w:t xml:space="preserve">  (2.12)</w:t>
      </w:r>
    </w:p>
    <w:p w14:paraId="6A977F8E">
      <w:pPr>
        <w:pStyle w:val="35"/>
        <w:rPr>
          <w:lang w:val="vi-VN"/>
        </w:rPr>
      </w:pPr>
      <w:r>
        <w:rPr>
          <w:lang w:eastAsia="zh-CN"/>
        </w:rPr>
        <w:t xml:space="preserve">Giá trị đầu ra của chỉ báo RSI luôn nằm trong thang đo từ </w:t>
      </w:r>
      <m:oMath>
        <m:r>
          <m:rPr>
            <m:sty m:val="p"/>
          </m:rPr>
          <w:rPr>
            <w:rFonts w:ascii="Cambria Math" w:hAnsi="Cambria Math"/>
          </w:rPr>
          <m:t>0</m:t>
        </m:r>
      </m:oMath>
      <w:r>
        <w:rPr>
          <w:lang w:eastAsia="zh-CN"/>
        </w:rPr>
        <w:t xml:space="preserve"> đến </w:t>
      </w:r>
      <m:oMath>
        <m:r>
          <m:rPr>
            <m:sty m:val="p"/>
          </m:rPr>
          <w:rPr>
            <w:rFonts w:ascii="Cambria Math" w:hAnsi="Cambria Math"/>
          </w:rPr>
          <m:t>100</m:t>
        </m:r>
      </m:oMath>
      <w:r>
        <w:rPr>
          <w:lang w:eastAsia="zh-CN"/>
        </w:rPr>
        <w:t>. Về mặt ứng dụng, dải giá trị này giúp nhận diện các trạng thái cực đoan của thị trường: khi RSI vượt ngưỡng 70, thị trường rơi vào trạng thái "quá mua" (Overbought), cảnh báo nguy cơ đảo chiều giảm; ngược lại, khi RSI xuống dưới ngưỡng 30, thị trường bước vào vùng "quá bán" (Oversold), biểu thị áp lực bán tháo quá độ và mở ra cơ hội phục hồi của giá.</w:t>
      </w:r>
    </w:p>
    <w:p w14:paraId="51056099">
      <w:pPr>
        <w:pStyle w:val="4"/>
        <w:rPr>
          <w:lang w:val="vi-VN"/>
        </w:rPr>
      </w:pPr>
      <w:bookmarkStart w:id="54" w:name="_Toc20795"/>
      <w:r>
        <w:t>2.4.2. Chỉ báo biên độ dao động trung bình thực tế ATR (Average True Range)</w:t>
      </w:r>
      <w:bookmarkEnd w:id="54"/>
    </w:p>
    <w:p w14:paraId="5657AAA4">
      <w:pPr>
        <w:pStyle w:val="35"/>
      </w:pPr>
      <w:r>
        <w:t xml:space="preserve">Biên độ dao động trung bình thực tế (ATR) là chỉ báo kỹ thuật được phát triển bởi J. Welles Wilder [14] nhằm đo lường mức độ biến động (volatility) thuần túy của tài sản tài chính trong một chu kỳ cố định, hoàn toàn không mang tính định hướng xu hướng. Giá trị ATR được tính bằng trung bình động của chuỗi các khoảng dao động thực tế </w:t>
      </w:r>
      <m:oMath>
        <m:r>
          <m:rPr>
            <m:sty m:val="p"/>
          </m:rPr>
          <w:rPr>
            <w:rFonts w:ascii="Cambria Math" w:hAnsi="Cambria Math"/>
          </w:rPr>
          <m:t>(TR)</m:t>
        </m:r>
      </m:oMath>
      <w:r>
        <w:t>.</w:t>
      </w:r>
    </w:p>
    <w:p w14:paraId="7C3A4658">
      <w:pPr>
        <w:pStyle w:val="35"/>
      </w:pPr>
      <w:r>
        <w:t xml:space="preserve">Để phản ánh toàn vẹn các khoảng trống giá (gaps) giữa các phiên, giá trị </w:t>
      </w:r>
      <m:oMath>
        <m:r>
          <m:rPr>
            <m:sty m:val="p"/>
          </m:rPr>
          <w:rPr>
            <w:rFonts w:ascii="Cambria Math" w:hAnsi="Cambria Math"/>
          </w:rPr>
          <m:t>TR</m:t>
        </m:r>
      </m:oMath>
      <w:r>
        <w:t xml:space="preserve"> của một phiên cụ thể là giá trị lớn nhất </w:t>
      </w:r>
      <m:oMath>
        <m:r>
          <m:rPr>
            <m:sty m:val="p"/>
          </m:rPr>
          <w:rPr>
            <w:rFonts w:ascii="Cambria Math" w:hAnsi="Cambria Math"/>
          </w:rPr>
          <m:t>(max)</m:t>
        </m:r>
      </m:oMath>
      <w:r>
        <w:t xml:space="preserve"> khi so sánh ba khoảng cách tuyệt đối sau:</w:t>
      </w:r>
    </w:p>
    <w:p w14:paraId="62A985F8">
      <w:pPr>
        <w:pStyle w:val="35"/>
        <w:jc w:val="center"/>
      </w:pPr>
      <m:oMath>
        <m:r>
          <m:rPr>
            <m:sty m:val="p"/>
          </m:rPr>
          <w:rPr>
            <w:rFonts w:ascii="Cambria Math" w:hAnsi="Cambria Math"/>
          </w:rPr>
          <m:t>TR=</m:t>
        </m:r>
        <m:func>
          <m:funcPr>
            <m:ctrlPr>
              <w:rPr>
                <w:rFonts w:ascii="Cambria Math" w:hAnsi="Cambria Math"/>
              </w:rPr>
            </m:ctrlPr>
          </m:funcPr>
          <m:fName>
            <m:r>
              <m:rPr>
                <m:sty m:val="p"/>
              </m:rPr>
              <w:rPr>
                <w:rFonts w:ascii="Cambria Math" w:hAnsi="Cambria Math"/>
              </w:rPr>
              <m:t>max</m:t>
            </m:r>
            <m:ctrlPr>
              <w:rPr>
                <w:rFonts w:ascii="Cambria Math" w:hAnsi="Cambria Math"/>
              </w:rPr>
            </m:ctrlPr>
          </m:fName>
          <m:e>
            <m:d>
              <m:dPr>
                <m:ctrlPr>
                  <w:rPr>
                    <w:rFonts w:ascii="Cambria Math" w:hAnsi="Cambria Math"/>
                    <w:i/>
                  </w:rPr>
                </m:ctrlPr>
              </m:dPr>
              <m:e>
                <m:r>
                  <m:rPr>
                    <m:sty m:val="p"/>
                  </m:rPr>
                  <w:rPr>
                    <w:rFonts w:ascii="Cambria Math" w:hAnsi="Cambria Math"/>
                  </w:rPr>
                  <m:t>(H−L),|H−</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prev</m:t>
                    </m:r>
                    <m:ctrlPr>
                      <w:rPr>
                        <w:rFonts w:ascii="Cambria Math" w:hAnsi="Cambria Math"/>
                      </w:rPr>
                    </m:ctrlPr>
                  </m:sub>
                </m:sSub>
                <m:r>
                  <m:rPr>
                    <m:sty m:val="p"/>
                  </m:rPr>
                  <w:rPr>
                    <w:rFonts w:ascii="Cambria Math" w:hAnsi="Cambria Math"/>
                  </w:rPr>
                  <m:t>|,|L−</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prev</m:t>
                    </m:r>
                    <m:ctrlPr>
                      <w:rPr>
                        <w:rFonts w:ascii="Cambria Math" w:hAnsi="Cambria Math"/>
                      </w:rPr>
                    </m:ctrlPr>
                  </m:sub>
                </m:sSub>
                <m:r>
                  <m:rPr>
                    <m:sty m:val="p"/>
                  </m:rPr>
                  <w:rPr>
                    <w:rFonts w:ascii="Cambria Math" w:hAnsi="Cambria Math"/>
                  </w:rPr>
                  <m:t>|</m:t>
                </m:r>
                <m:ctrlPr>
                  <w:rPr>
                    <w:rFonts w:ascii="Cambria Math" w:hAnsi="Cambria Math"/>
                  </w:rPr>
                </m:ctrlPr>
              </m:e>
            </m:d>
            <m:ctrlPr>
              <w:rPr>
                <w:rFonts w:ascii="Cambria Math" w:hAnsi="Cambria Math"/>
                <w:i/>
              </w:rPr>
            </m:ctrlPr>
          </m:e>
        </m:func>
      </m:oMath>
      <w:r>
        <w:rPr>
          <w:sz w:val="24"/>
          <w:szCs w:val="24"/>
        </w:rPr>
        <w:t xml:space="preserve">  (2.13)</w:t>
      </w:r>
    </w:p>
    <w:p w14:paraId="1C85596E">
      <w:pPr>
        <w:pStyle w:val="35"/>
      </w:pPr>
      <w:r>
        <w:t>Trong đó:</w:t>
      </w:r>
    </w:p>
    <w:p w14:paraId="42C49EBD">
      <w:pPr>
        <w:pStyle w:val="35"/>
        <w:numPr>
          <w:ilvl w:val="0"/>
          <w:numId w:val="4"/>
        </w:numPr>
      </w:pPr>
      <m:oMath>
        <m:r>
          <m:rPr>
            <m:sty m:val="p"/>
          </m:rPr>
          <w:rPr>
            <w:rFonts w:ascii="Cambria Math" w:hAnsi="Cambria Math"/>
          </w:rPr>
          <m:t>High,Low</m:t>
        </m:r>
      </m:oMath>
      <w:r>
        <w:t>: Mức giá cao nhất và thấp nhất trong phiên hiện tại.</w:t>
      </w:r>
    </w:p>
    <w:p w14:paraId="0C0A80F8">
      <w:pPr>
        <w:pStyle w:val="35"/>
        <w:numPr>
          <w:ilvl w:val="0"/>
          <w:numId w:val="4"/>
        </w:numPr>
      </w:pPr>
      <m:oMath>
        <m:r>
          <m:rPr>
            <m:sty m:val="p"/>
          </m:rPr>
          <w:rPr>
            <w:rFonts w:ascii="Cambria Math" w:hAnsi="Cambria Math"/>
          </w:rPr>
          <m:t>Clos</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previous</m:t>
            </m:r>
            <m:ctrlPr>
              <w:rPr>
                <w:rFonts w:ascii="Cambria Math" w:hAnsi="Cambria Math"/>
              </w:rPr>
            </m:ctrlPr>
          </m:sub>
        </m:sSub>
      </m:oMath>
      <w:r>
        <w:t>: Mức giá đóng cửa của phiên giao dịch liền trước.</w:t>
      </w:r>
    </w:p>
    <w:p w14:paraId="0A026870">
      <w:pPr>
        <w:pStyle w:val="35"/>
      </w:pPr>
      <w:r>
        <w:t>Giá trị ATR cao phản ánh thị trường đang biến động mạnh với biên độ lớn, đòi hỏi hệ thống phải nới rộng các khoảng dừng lỗ; ngược lại, ATR thấp biểu thị giai đoạn thị trường tích lũy ổn định và ít biến động.</w:t>
      </w:r>
    </w:p>
    <w:p w14:paraId="196D48F6">
      <w:pPr>
        <w:pStyle w:val="4"/>
        <w:rPr>
          <w:lang w:val="vi-VN"/>
        </w:rPr>
      </w:pPr>
      <w:bookmarkStart w:id="55" w:name="_Toc4679"/>
      <w:r>
        <w:t>2.4.3. Dải Bollinger Bands</w:t>
      </w:r>
      <w:bookmarkEnd w:id="55"/>
    </w:p>
    <w:p w14:paraId="1094C8A8">
      <w:pPr>
        <w:pStyle w:val="35"/>
      </w:pPr>
      <w:r>
        <w:t>Dải Bollinger Bands (do John Bollinger sáng chế [15]) là chỉ báo phân tích kỹ thuật kết hợp giữa xu hướng trung tâm và mức độ biến động để tạo thành một hành lang động bao bọc xung quanh đường giá của cổ phiếu. Chỉ báo này được cấu thành từ ba đường dải quy chuẩn co giãn linh hoạt theo dữ liệu thị trường:</w:t>
      </w:r>
    </w:p>
    <w:p w14:paraId="36E28CDB">
      <w:pPr>
        <w:pStyle w:val="35"/>
      </w:pPr>
      <w:r>
        <w:rPr>
          <w:lang w:eastAsia="zh-CN"/>
        </w:rPr>
        <w:t xml:space="preserve">Đường dải giữa (Middle Band): Trục tọa độ trung tâm, được xác định bằng đường trung bình động đơn giản </w:t>
      </w:r>
      <m:oMath>
        <m:r>
          <m:rPr>
            <m:sty m:val="p"/>
          </m:rPr>
          <w:rPr>
            <w:rFonts w:ascii="Cambria Math" w:hAnsi="Cambria Math"/>
          </w:rPr>
          <m:t xml:space="preserve">(SMA) </m:t>
        </m:r>
      </m:oMath>
      <w:r>
        <w:rPr>
          <w:lang w:eastAsia="zh-CN"/>
        </w:rPr>
        <w:t xml:space="preserve">của giá đóng cửa trong chu kỳ </w:t>
      </w:r>
      <m:oMath>
        <m:r>
          <m:rPr>
            <m:sty m:val="p"/>
          </m:rPr>
          <w:rPr>
            <w:rFonts w:ascii="Cambria Math" w:hAnsi="Cambria Math"/>
          </w:rPr>
          <m:t>n</m:t>
        </m:r>
      </m:oMath>
      <w:r>
        <w:rPr>
          <w:lang w:eastAsia="zh-CN"/>
        </w:rPr>
        <w:t xml:space="preserve"> phiên</w:t>
      </w:r>
      <w:r>
        <w:t>:</w:t>
      </w:r>
    </w:p>
    <w:p w14:paraId="2C426D66">
      <w:pPr>
        <w:pStyle w:val="35"/>
        <w:jc w:val="center"/>
      </w:pPr>
      <m:oMath>
        <m:r>
          <m:rPr>
            <m:sty m:val="p"/>
          </m:rPr>
          <w:rPr>
            <w:rFonts w:ascii="Cambria Math" w:hAnsi="Cambria Math"/>
          </w:rPr>
          <m:t>Dải giữa (Middle Band)=SMA(C,n)</m:t>
        </m:r>
      </m:oMath>
      <w:r>
        <w:rPr>
          <w:sz w:val="24"/>
          <w:szCs w:val="24"/>
        </w:rPr>
        <w:t xml:space="preserve">  (2.14)</w:t>
      </w:r>
    </w:p>
    <w:p w14:paraId="0B6BB29B">
      <w:pPr>
        <w:pStyle w:val="35"/>
        <w:rPr>
          <w:rFonts w:hAnsi="Cambria Math"/>
        </w:rPr>
      </w:pPr>
      <w:r>
        <w:rPr>
          <w:rFonts w:hAnsi="Cambria Math"/>
          <w:lang w:eastAsia="zh-CN"/>
        </w:rPr>
        <w:t xml:space="preserve">Đường dải trên (Upper Band) và dải dưới (Lower Band): Được thiết lập bằng cách cộng hoặc trừ đi một lượng giá trị tương ứng với tích của hệ số điều chỉnh biên độ </w:t>
      </w:r>
      <m:oMath>
        <m:r>
          <m:rPr>
            <m:sty m:val="p"/>
          </m:rPr>
          <w:rPr>
            <w:rFonts w:ascii="Cambria Math" w:hAnsi="Cambria Math"/>
          </w:rPr>
          <m:t>k</m:t>
        </m:r>
      </m:oMath>
      <w:r>
        <w:rPr>
          <w:rFonts w:hAnsi="Cambria Math"/>
          <w:lang w:eastAsia="zh-CN"/>
        </w:rPr>
        <w:t xml:space="preserve"> với độ lệch chuẩn </w:t>
      </w:r>
      <m:oMath>
        <m:r>
          <m:rPr>
            <m:sty m:val="p"/>
          </m:rPr>
          <w:rPr>
            <w:rFonts w:ascii="Cambria Math" w:hAnsi="Cambria Math"/>
          </w:rPr>
          <m:t>σ</m:t>
        </m:r>
      </m:oMath>
      <w:r>
        <w:rPr>
          <w:rFonts w:hAnsi="Cambria Math"/>
          <w:lang w:eastAsia="zh-CN"/>
        </w:rPr>
        <w:t xml:space="preserve"> của giá đóng cửa trong cùng chu kỳ:</w:t>
      </w:r>
    </w:p>
    <w:p w14:paraId="3DAFA1E6">
      <w:pPr>
        <w:pStyle w:val="35"/>
        <w:jc w:val="center"/>
      </w:pPr>
      <m:oMath>
        <m:r>
          <m:rPr>
            <m:sty m:val="p"/>
          </m:rPr>
          <w:rPr>
            <w:rFonts w:ascii="Cambria Math" w:hAnsi="Cambria Math"/>
          </w:rPr>
          <m:t>Dải trên (Upper Band)=SMA(C,n)+k⋅σ</m:t>
        </m:r>
      </m:oMath>
      <w:r>
        <w:rPr>
          <w:sz w:val="24"/>
          <w:szCs w:val="24"/>
        </w:rPr>
        <w:t xml:space="preserve">  (2.15)</w:t>
      </w:r>
    </w:p>
    <w:p w14:paraId="15E2DA3C">
      <w:pPr>
        <w:pStyle w:val="35"/>
        <w:jc w:val="center"/>
      </w:pPr>
      <m:oMath>
        <m:r>
          <m:rPr>
            <m:sty m:val="p"/>
          </m:rPr>
          <w:rPr>
            <w:rFonts w:ascii="Cambria Math" w:hAnsi="Cambria Math"/>
          </w:rPr>
          <m:t>Dải dưới (Lower Band)=SMA(C,n)−k⋅σ</m:t>
        </m:r>
      </m:oMath>
      <w:r>
        <w:rPr>
          <w:sz w:val="24"/>
          <w:szCs w:val="24"/>
        </w:rPr>
        <w:t xml:space="preserve">  (2.16)</w:t>
      </w:r>
    </w:p>
    <w:p w14:paraId="3ADAF5EE">
      <w:pPr>
        <w:pStyle w:val="35"/>
      </w:pPr>
      <w:r>
        <w:rPr>
          <w:lang w:eastAsia="zh-CN"/>
        </w:rPr>
        <w:t xml:space="preserve">Trong thiết lập tiêu chuẩn, chu kỳ </w:t>
      </w:r>
      <m:oMath>
        <m:r>
          <m:rPr>
            <m:sty m:val="p"/>
          </m:rPr>
          <w:rPr>
            <w:rFonts w:ascii="Cambria Math" w:hAnsi="Cambria Math"/>
          </w:rPr>
          <m:t>n</m:t>
        </m:r>
      </m:oMath>
      <w:r>
        <w:rPr>
          <w:lang w:eastAsia="zh-CN"/>
        </w:rPr>
        <w:t xml:space="preserve"> thường được chọn bằng 20 phiên và hệ số </w:t>
      </w:r>
      <m:oMath>
        <m:r>
          <m:rPr>
            <m:sty m:val="p"/>
          </m:rPr>
          <w:rPr>
            <w:rFonts w:ascii="Cambria Math" w:hAnsi="Cambria Math"/>
          </w:rPr>
          <m:t>k</m:t>
        </m:r>
      </m:oMath>
      <w:r>
        <w:rPr>
          <w:lang w:eastAsia="zh-CN"/>
        </w:rPr>
        <w:t xml:space="preserve"> mặc định bằng 2. Dựa trên quy luật phân phối chuẩn, hành lang động này chứa đựng khoảng</w:t>
      </w:r>
      <m:oMath>
        <m:r>
          <m:rPr>
            <m:sty m:val="p"/>
          </m:rPr>
          <w:rPr>
            <w:rFonts w:ascii="Cambria Math" w:hAnsi="Cambria Math"/>
          </w:rPr>
          <m:t>95%</m:t>
        </m:r>
      </m:oMath>
      <w:r>
        <w:rPr>
          <w:lang w:eastAsia="zh-CN"/>
        </w:rPr>
        <w:t xml:space="preserve"> toàn bộ biến động giá đóng cửa của tài sản. Khi dải Bollinger co thắt lại (hiện tượng thắt nút cổ chai), nó báo hiệu thị trường sắp trải qua một đợt bùng nổ biến động mạnh; khi đường giá bứt phá ra ngoài hai dải biên, đó là tín hiệu kỹ thuật quan trọng để hệ thống xác lập điểm đảo chiều hoặc tiếp diễn xu hướng của chiến lược.</w:t>
      </w:r>
    </w:p>
    <w:p w14:paraId="7D1985E5">
      <w:pPr>
        <w:pStyle w:val="3"/>
        <w:rPr>
          <w:lang w:val="vi-VN"/>
        </w:rPr>
      </w:pPr>
      <w:bookmarkStart w:id="56" w:name="_Toc12459"/>
      <w:r>
        <w:t>2.5. Các độ đo và chỉ số đánh giá hệ thống</w:t>
      </w:r>
      <w:bookmarkEnd w:id="56"/>
    </w:p>
    <w:p w14:paraId="5732AB9C">
      <w:pPr>
        <w:pStyle w:val="4"/>
        <w:rPr>
          <w:lang w:val="vi-VN"/>
        </w:rPr>
      </w:pPr>
      <w:bookmarkStart w:id="57" w:name="_Toc12693"/>
      <w:r>
        <w:t>2.5.1. Các độ đo phân loại của học máy (Machine Learning Metrics)</w:t>
      </w:r>
      <w:bookmarkEnd w:id="57"/>
    </w:p>
    <w:p w14:paraId="4DEE5E9B">
      <w:pPr>
        <w:pStyle w:val="35"/>
      </w:pPr>
      <w:r>
        <w:t xml:space="preserve">Để đánh giá định lượng năng lực phân loại xu hướng giá, nghiên cứu áp dụng hệ thống bốn độ đo tiêu chuẩn được tính toán trực tiếp từ Ma trận nhầm lẫn (Confusion Matrix), bao gồm bốn đại lượng nền tảng: Dương tính thật </w:t>
      </w:r>
      <m:oMath>
        <m:r>
          <m:rPr>
            <m:sty m:val="p"/>
          </m:rPr>
          <w:rPr>
            <w:rFonts w:ascii="Cambria Math" w:hAnsi="Cambria Math"/>
          </w:rPr>
          <m:t>(TP)</m:t>
        </m:r>
      </m:oMath>
      <w:r>
        <w:t xml:space="preserve">, Dương tính giả </w:t>
      </w:r>
      <m:oMath>
        <m:r>
          <m:rPr>
            <m:sty m:val="p"/>
          </m:rPr>
          <w:rPr>
            <w:rFonts w:ascii="Cambria Math" w:hAnsi="Cambria Math"/>
          </w:rPr>
          <m:t>(FP)</m:t>
        </m:r>
      </m:oMath>
      <w:r>
        <w:t xml:space="preserve">, Âm tính thật </w:t>
      </w:r>
      <m:oMath>
        <m:r>
          <m:rPr>
            <m:sty m:val="p"/>
          </m:rPr>
          <w:rPr>
            <w:rFonts w:ascii="Cambria Math" w:hAnsi="Cambria Math"/>
          </w:rPr>
          <m:t>(TN)</m:t>
        </m:r>
      </m:oMath>
      <w:r>
        <w:t xml:space="preserve">, và Âm tính giả </w:t>
      </w:r>
      <m:oMath>
        <m:r>
          <m:rPr>
            <m:sty m:val="p"/>
          </m:rPr>
          <w:rPr>
            <w:rFonts w:ascii="Cambria Math" w:hAnsi="Cambria Math"/>
          </w:rPr>
          <m:t>(FN)</m:t>
        </m:r>
      </m:oMath>
      <w:r>
        <w:t>.</w:t>
      </w:r>
    </w:p>
    <w:p w14:paraId="4CB03F78">
      <w:pPr>
        <w:pStyle w:val="35"/>
        <w:numPr>
          <w:ilvl w:val="0"/>
          <w:numId w:val="4"/>
        </w:numPr>
        <w:rPr>
          <w:rFonts w:hAnsi="Cambria Math"/>
          <w:i/>
        </w:rPr>
      </w:pPr>
      <w:r>
        <w:t>Độ chính xác tổng thể (Accuracy): Tỷ lệ giữa tổng số mẫu được mô hình dự đoán chính xác trên tổng số mẫu thực nghiệm:</w:t>
      </w:r>
    </w:p>
    <w:p w14:paraId="207FAC4C">
      <w:pPr>
        <w:pStyle w:val="35"/>
        <w:ind w:left="360"/>
        <w:jc w:val="center"/>
      </w:pPr>
      <m:oMath>
        <m:r>
          <m:rPr>
            <m:sty m:val="p"/>
          </m:rPr>
          <w:rPr>
            <w:rFonts w:ascii="Cambria Math" w:hAnsi="Cambria Math"/>
          </w:rPr>
          <m:t>Accuracy=</m:t>
        </m:r>
        <m:f>
          <m:fPr>
            <m:ctrlPr>
              <w:rPr>
                <w:rFonts w:ascii="Cambria Math" w:hAnsi="Cambria Math"/>
                <w:i/>
              </w:rPr>
            </m:ctrlPr>
          </m:fPr>
          <m:num>
            <m:r>
              <m:rPr>
                <m:sty m:val="p"/>
              </m:rPr>
              <w:rPr>
                <w:rFonts w:ascii="Cambria Math" w:hAnsi="Cambria Math"/>
              </w:rPr>
              <m:t>TP+TN</m:t>
            </m:r>
            <m:ctrlPr>
              <w:rPr>
                <w:rFonts w:ascii="Cambria Math" w:hAnsi="Cambria Math"/>
              </w:rPr>
            </m:ctrlPr>
          </m:num>
          <m:den>
            <m:r>
              <m:rPr>
                <m:sty m:val="p"/>
              </m:rPr>
              <w:rPr>
                <w:rFonts w:ascii="Cambria Math" w:hAnsi="Cambria Math"/>
              </w:rPr>
              <m:t>TP+TN+FP+FN</m:t>
            </m:r>
            <m:ctrlPr>
              <w:rPr>
                <w:rFonts w:ascii="Cambria Math" w:hAnsi="Cambria Math"/>
              </w:rPr>
            </m:ctrlPr>
          </m:den>
        </m:f>
      </m:oMath>
      <w:r>
        <w:rPr>
          <w:sz w:val="24"/>
          <w:szCs w:val="24"/>
        </w:rPr>
        <w:t xml:space="preserve">  (2.17)</w:t>
      </w:r>
    </w:p>
    <w:p w14:paraId="5D01A0F2">
      <w:pPr>
        <w:pStyle w:val="35"/>
        <w:numPr>
          <w:ilvl w:val="0"/>
          <w:numId w:val="4"/>
        </w:numPr>
      </w:pPr>
      <w:r>
        <w:t>Độ tin cậy (Precision): Phản ánh năng lực lọc nhiễu của hệ thống, tính bằng tỷ lệ số mẫu dự đoán đúng trên tổng số mẫu được mô hình gán nhãn mục tiêu đó:</w:t>
      </w:r>
    </w:p>
    <w:p w14:paraId="22884CBE">
      <w:pPr>
        <w:pStyle w:val="35"/>
        <w:ind w:left="360"/>
        <w:jc w:val="center"/>
      </w:pPr>
      <m:oMath>
        <m:r>
          <m:rPr>
            <m:sty m:val="p"/>
          </m:rPr>
          <w:rPr>
            <w:rFonts w:ascii="Cambria Math" w:hAnsi="Cambria Math"/>
          </w:rPr>
          <m:t>Precision=</m:t>
        </m:r>
        <m:f>
          <m:fPr>
            <m:ctrlPr>
              <w:rPr>
                <w:rFonts w:ascii="Cambria Math" w:hAnsi="Cambria Math"/>
                <w:i/>
              </w:rPr>
            </m:ctrlPr>
          </m:fPr>
          <m:num>
            <m:r>
              <m:rPr>
                <m:sty m:val="p"/>
              </m:rPr>
              <w:rPr>
                <w:rFonts w:ascii="Cambria Math" w:hAnsi="Cambria Math"/>
              </w:rPr>
              <m:t>TP</m:t>
            </m:r>
            <m:ctrlPr>
              <w:rPr>
                <w:rFonts w:ascii="Cambria Math" w:hAnsi="Cambria Math"/>
              </w:rPr>
            </m:ctrlPr>
          </m:num>
          <m:den>
            <m:r>
              <m:rPr>
                <m:sty m:val="p"/>
              </m:rPr>
              <w:rPr>
                <w:rFonts w:ascii="Cambria Math" w:hAnsi="Cambria Math"/>
              </w:rPr>
              <m:t>TP+FP</m:t>
            </m:r>
            <m:ctrlPr>
              <w:rPr>
                <w:rFonts w:ascii="Cambria Math" w:hAnsi="Cambria Math"/>
              </w:rPr>
            </m:ctrlPr>
          </m:den>
        </m:f>
      </m:oMath>
      <w:r>
        <w:rPr>
          <w:sz w:val="24"/>
          <w:szCs w:val="24"/>
        </w:rPr>
        <w:t xml:space="preserve">  (2.18)</w:t>
      </w:r>
    </w:p>
    <w:p w14:paraId="61F4CCEB">
      <w:pPr>
        <w:pStyle w:val="35"/>
        <w:numPr>
          <w:ilvl w:val="0"/>
          <w:numId w:val="4"/>
        </w:numPr>
      </w:pPr>
      <w:r>
        <w:t>Độ phủ (Recall): Đo lường khả năng nhận diện đầy đủ tín hiệu, tính bằng tỷ lệ số mẫu được hệ thống phát hiện chính xác trên tổng số mẫu thực tế tồn tại của nhãn:</w:t>
      </w:r>
    </w:p>
    <w:p w14:paraId="0766408C">
      <w:pPr>
        <w:pStyle w:val="35"/>
        <w:ind w:left="360"/>
        <w:jc w:val="center"/>
      </w:pPr>
      <m:oMath>
        <m:r>
          <m:rPr>
            <m:sty m:val="p"/>
          </m:rPr>
          <w:rPr>
            <w:rFonts w:ascii="Cambria Math" w:hAnsi="Cambria Math"/>
          </w:rPr>
          <m:t>Recall=</m:t>
        </m:r>
        <m:f>
          <m:fPr>
            <m:ctrlPr>
              <w:rPr>
                <w:rFonts w:ascii="Cambria Math" w:hAnsi="Cambria Math"/>
                <w:i/>
              </w:rPr>
            </m:ctrlPr>
          </m:fPr>
          <m:num>
            <m:r>
              <m:rPr>
                <m:sty m:val="p"/>
              </m:rPr>
              <w:rPr>
                <w:rFonts w:ascii="Cambria Math" w:hAnsi="Cambria Math"/>
              </w:rPr>
              <m:t>TP</m:t>
            </m:r>
            <m:ctrlPr>
              <w:rPr>
                <w:rFonts w:ascii="Cambria Math" w:hAnsi="Cambria Math"/>
              </w:rPr>
            </m:ctrlPr>
          </m:num>
          <m:den>
            <m:r>
              <m:rPr>
                <m:sty m:val="p"/>
              </m:rPr>
              <w:rPr>
                <w:rFonts w:ascii="Cambria Math" w:hAnsi="Cambria Math"/>
              </w:rPr>
              <m:t>TP+FN</m:t>
            </m:r>
            <m:ctrlPr>
              <w:rPr>
                <w:rFonts w:ascii="Cambria Math" w:hAnsi="Cambria Math"/>
              </w:rPr>
            </m:ctrlPr>
          </m:den>
        </m:f>
      </m:oMath>
      <w:r>
        <w:rPr>
          <w:sz w:val="24"/>
          <w:szCs w:val="24"/>
        </w:rPr>
        <w:t xml:space="preserve">  (2.19)</w:t>
      </w:r>
    </w:p>
    <w:p w14:paraId="78C6E0EB">
      <w:pPr>
        <w:pStyle w:val="35"/>
        <w:numPr>
          <w:ilvl w:val="0"/>
          <w:numId w:val="4"/>
        </w:numPr>
        <w:rPr>
          <w:rFonts w:hAnsi="Cambria Math"/>
        </w:rPr>
      </w:pPr>
      <w:r>
        <w:rPr>
          <w:rFonts w:hAnsi="Cambria Math"/>
          <w:lang w:eastAsia="zh-CN"/>
        </w:rPr>
        <w:t xml:space="preserve">Chỉ số F1-score: Giá trị trung bình điều hòa (harmonic mean) giữa hai chỉ số </w:t>
      </w:r>
      <m:oMath>
        <m:r>
          <m:rPr>
            <m:sty m:val="p"/>
          </m:rPr>
          <w:rPr>
            <w:rFonts w:ascii="Cambria Math" w:hAnsi="Cambria Math"/>
          </w:rPr>
          <m:t>Precision</m:t>
        </m:r>
      </m:oMath>
      <w:r>
        <w:rPr>
          <w:rFonts w:hAnsi="Cambria Math"/>
          <w:lang w:eastAsia="zh-CN"/>
        </w:rPr>
        <w:t xml:space="preserve"> và</w:t>
      </w:r>
      <m:oMath>
        <m:r>
          <m:rPr>
            <m:sty m:val="p"/>
          </m:rPr>
          <w:rPr>
            <w:rFonts w:ascii="Cambria Math" w:hAnsi="Cambria Math"/>
          </w:rPr>
          <m:t>Recall</m:t>
        </m:r>
      </m:oMath>
      <w:r>
        <w:rPr>
          <w:rFonts w:hAnsi="Cambria Math"/>
          <w:lang w:eastAsia="zh-CN"/>
        </w:rPr>
        <w:t>, đóng vai trò là thước đo đánh giá tổng quát và cân bằng nhất:</w:t>
      </w:r>
    </w:p>
    <w:p w14:paraId="00AFA211">
      <w:pPr>
        <w:pStyle w:val="35"/>
        <w:ind w:left="360"/>
        <w:jc w:val="center"/>
      </w:pPr>
      <m:oMath>
        <m:r>
          <m:rPr>
            <m:sty m:val="p"/>
          </m:rPr>
          <w:rPr>
            <w:rFonts w:ascii="Cambria Math" w:hAnsi="Cambria Math"/>
          </w:rPr>
          <m:t>F1−score=2⋅</m:t>
        </m:r>
        <m:f>
          <m:fPr>
            <m:ctrlPr>
              <w:rPr>
                <w:rFonts w:ascii="Cambria Math" w:hAnsi="Cambria Math"/>
                <w:i/>
              </w:rPr>
            </m:ctrlPr>
          </m:fPr>
          <m:num>
            <m:r>
              <m:rPr>
                <m:sty m:val="p"/>
              </m:rPr>
              <w:rPr>
                <w:rFonts w:ascii="Cambria Math" w:hAnsi="Cambria Math"/>
              </w:rPr>
              <m:t>Precision⋅Recall</m:t>
            </m:r>
            <m:ctrlPr>
              <w:rPr>
                <w:rFonts w:ascii="Cambria Math" w:hAnsi="Cambria Math"/>
              </w:rPr>
            </m:ctrlPr>
          </m:num>
          <m:den>
            <m:r>
              <m:rPr>
                <m:sty m:val="p"/>
              </m:rPr>
              <w:rPr>
                <w:rFonts w:ascii="Cambria Math" w:hAnsi="Cambria Math"/>
              </w:rPr>
              <m:t>Precision+Recall</m:t>
            </m:r>
            <m:ctrlPr>
              <w:rPr>
                <w:rFonts w:ascii="Cambria Math" w:hAnsi="Cambria Math"/>
              </w:rPr>
            </m:ctrlPr>
          </m:den>
        </m:f>
      </m:oMath>
      <w:r>
        <w:rPr>
          <w:sz w:val="24"/>
          <w:szCs w:val="24"/>
        </w:rPr>
        <w:t xml:space="preserve">  (2.20)</w:t>
      </w:r>
    </w:p>
    <w:p w14:paraId="6CE9220B">
      <w:pPr>
        <w:pStyle w:val="35"/>
      </w:pPr>
      <w:r>
        <w:rPr>
          <w:lang w:eastAsia="zh-CN"/>
        </w:rPr>
        <w:t xml:space="preserve">Việc sử dụng </w:t>
      </w:r>
      <m:oMath>
        <m:r>
          <m:rPr>
            <m:sty m:val="p"/>
          </m:rPr>
          <w:rPr>
            <w:rFonts w:ascii="Cambria Math" w:hAnsi="Cambria Math"/>
          </w:rPr>
          <m:t>F1−score</m:t>
        </m:r>
      </m:oMath>
      <w:r>
        <w:rPr>
          <w:lang w:eastAsia="zh-CN"/>
        </w:rPr>
        <w:t xml:space="preserve"> đặc biệt quan trọng trong bài toán tài chính nhằm tránh những đánh giá sai lệch do hiện tượng mất cân bằng dữ liệu nghiêm trọng giữa các lớp xu hướng.</w:t>
      </w:r>
    </w:p>
    <w:p w14:paraId="46CBDEDB">
      <w:pPr>
        <w:pStyle w:val="4"/>
        <w:rPr>
          <w:lang w:val="vi-VN"/>
        </w:rPr>
      </w:pPr>
      <w:bookmarkStart w:id="58" w:name="_Toc22659"/>
      <w:r>
        <w:t>2.5.2. Các chỉ số hiệu quả tài chính qua Backtesting</w:t>
      </w:r>
      <w:bookmarkEnd w:id="58"/>
    </w:p>
    <w:p w14:paraId="16315B4B">
      <w:pPr>
        <w:pStyle w:val="35"/>
      </w:pPr>
      <w:r>
        <w:t>Hiệu năng vận hành kinh tế và năng lực quản trị vốn của mô hình được kiểm chứng thực tế trong môi trường đầu tư giả lập (Backtesting) qua hai chỉ số cốt lõi:</w:t>
      </w:r>
    </w:p>
    <w:p w14:paraId="7E87F6A7">
      <w:pPr>
        <w:pStyle w:val="35"/>
        <w:numPr>
          <w:ilvl w:val="0"/>
          <w:numId w:val="4"/>
        </w:numPr>
        <w:rPr>
          <w:rFonts w:ascii="sans-serif" w:hAnsi="sans-serif" w:eastAsia="sans-serif" w:cs="sans-serif"/>
        </w:rPr>
      </w:pPr>
      <w:r>
        <w:t xml:space="preserve">Tỷ suất Sharpe (Sharpe Ratio) [16]: Đánh giá mức lợi nhuận vượt trội thu được trên mỗi đơn vị rủi ro biến động tài sản. Chỉ số này được tính bằng thương số giữa hiệu số của tỷ suất sinh lời trung bình danh mục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p</m:t>
            </m:r>
            <m:ctrlPr>
              <w:rPr>
                <w:rFonts w:ascii="Cambria Math" w:hAnsi="Cambria Math"/>
              </w:rPr>
            </m:ctrlPr>
          </m:sub>
        </m:sSub>
        <m:r>
          <m:rPr>
            <m:sty m:val="p"/>
          </m:rPr>
          <w:rPr>
            <w:rFonts w:ascii="Cambria Math" w:hAnsi="Cambria Math"/>
          </w:rPr>
          <m:t>)</m:t>
        </m:r>
      </m:oMath>
      <w:r>
        <w:t xml:space="preserve"> với tỷ suất sinh lời phi rủi ro ($R_f$) trên độ lệch chuẩn tỷ suất sinh lời danh mục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σ</m:t>
            </m:r>
            <m:ctrlPr>
              <w:rPr>
                <w:rFonts w:ascii="Cambria Math" w:hAnsi="Cambria Math"/>
              </w:rPr>
            </m:ctrlPr>
          </m:e>
          <m:sub>
            <m:r>
              <m:rPr>
                <m:sty m:val="p"/>
              </m:rPr>
              <w:rPr>
                <w:rFonts w:ascii="Cambria Math" w:hAnsi="Cambria Math"/>
              </w:rPr>
              <m:t>p</m:t>
            </m:r>
            <m:ctrlPr>
              <w:rPr>
                <w:rFonts w:ascii="Cambria Math" w:hAnsi="Cambria Math"/>
              </w:rPr>
            </m:ctrlPr>
          </m:sub>
        </m:sSub>
        <m:r>
          <m:rPr>
            <m:sty m:val="p"/>
          </m:rPr>
          <w:rPr>
            <w:rFonts w:ascii="Cambria Math" w:hAnsi="Cambria Math"/>
          </w:rPr>
          <m:t>)</m:t>
        </m:r>
      </m:oMath>
      <w:r>
        <w:t>:</w:t>
      </w:r>
    </w:p>
    <w:p w14:paraId="410E5D87">
      <w:pPr>
        <w:pStyle w:val="35"/>
        <w:ind w:left="360"/>
        <w:jc w:val="center"/>
        <w:rPr>
          <w:rFonts w:hAnsi="Cambria Math"/>
        </w:rPr>
      </w:pPr>
      <m:oMath>
        <m:r>
          <m:rPr>
            <m:sty m:val="p"/>
          </m:rPr>
          <w:rPr>
            <w:rFonts w:ascii="Cambria Math" w:hAnsi="Cambria Math"/>
          </w:rPr>
          <m:t>Sharpe Ratio=</m:t>
        </m:r>
        <m:f>
          <m:fPr>
            <m:ctrlPr>
              <w:rPr>
                <w:rFonts w:ascii="Cambria Math" w:hAnsi="Cambria Math"/>
                <w:i/>
              </w:rPr>
            </m:ctrlPr>
          </m:fPr>
          <m:num>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p</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f</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σ</m:t>
                </m:r>
                <m:ctrlPr>
                  <w:rPr>
                    <w:rFonts w:ascii="Cambria Math" w:hAnsi="Cambria Math"/>
                  </w:rPr>
                </m:ctrlPr>
              </m:e>
              <m:sub>
                <m:r>
                  <m:rPr>
                    <m:sty m:val="p"/>
                  </m:rPr>
                  <w:rPr>
                    <w:rFonts w:ascii="Cambria Math" w:hAnsi="Cambria Math"/>
                  </w:rPr>
                  <m:t>p</m:t>
                </m:r>
                <m:ctrlPr>
                  <w:rPr>
                    <w:rFonts w:ascii="Cambria Math" w:hAnsi="Cambria Math"/>
                  </w:rPr>
                </m:ctrlPr>
              </m:sub>
            </m:sSub>
            <m:ctrlPr>
              <w:rPr>
                <w:rFonts w:ascii="Cambria Math" w:hAnsi="Cambria Math"/>
              </w:rPr>
            </m:ctrlPr>
          </m:den>
        </m:f>
      </m:oMath>
      <w:r>
        <w:rPr>
          <w:sz w:val="24"/>
          <w:szCs w:val="24"/>
        </w:rPr>
        <w:t xml:space="preserve">  (2.21)</w:t>
      </w:r>
    </w:p>
    <w:p w14:paraId="5F26DD6E">
      <w:pPr>
        <w:pStyle w:val="35"/>
        <w:ind w:left="360"/>
        <w:rPr>
          <w:rFonts w:hAnsi="Cambria Math"/>
        </w:rPr>
      </w:pPr>
      <w:r>
        <w:rPr>
          <w:rFonts w:hAnsi="Cambria Math"/>
        </w:rPr>
        <w:t>Một chiến lược giao dịch được coi là hiệu quả khi sở hữu tỷ suất Sharpe lớn hơn 1, minh chứng mức lợi nhuận thu về xứng đáng với rủi ro biến động phải gánh chịu.</w:t>
      </w:r>
    </w:p>
    <w:p w14:paraId="7109B98C">
      <w:pPr>
        <w:pStyle w:val="35"/>
        <w:numPr>
          <w:ilvl w:val="0"/>
          <w:numId w:val="4"/>
        </w:numPr>
        <w:rPr>
          <w:rFonts w:hAnsi="Cambria Math"/>
        </w:rPr>
      </w:pPr>
      <w:r>
        <w:rPr>
          <w:rFonts w:hAnsi="Cambria Math"/>
        </w:rPr>
        <w:t xml:space="preserve">Mức sụt giảm tài sản lớn nhất (Maximum Drawdown - MDD): Đo lường rủi ro thua lỗ lớn nhất từ một điểm đỉnh cao nhất </w:t>
      </w:r>
      <m:oMath>
        <m:r>
          <m:rPr>
            <m:sty m:val="p"/>
          </m:rPr>
          <w:rPr>
            <w:rFonts w:ascii="Cambria Math" w:hAnsi="Cambria Math"/>
          </w:rPr>
          <m:t>(Peak</m:t>
        </m:r>
      </m:oMath>
      <w:r>
        <w:rPr>
          <w:rFonts w:hAnsi="Cambria Math"/>
        </w:rPr>
        <w:t xml:space="preserve">) xuống điểm đáy thấp nhất </w:t>
      </w:r>
      <m:oMath>
        <m:r>
          <m:rPr>
            <m:sty m:val="p"/>
          </m:rPr>
          <w:rPr>
            <w:rFonts w:ascii="Cambria Math" w:hAnsi="Cambria Math"/>
          </w:rPr>
          <m:t>(Trough)</m:t>
        </m:r>
      </m:oMath>
      <w:r>
        <w:rPr>
          <w:rFonts w:hAnsi="Cambria Math"/>
        </w:rPr>
        <w:t xml:space="preserve"> của giá trị tài sản ròng trong một chu kỳ, trước khi đỉnh mới được xác lập:</w:t>
      </w:r>
    </w:p>
    <w:p w14:paraId="1D2021FA">
      <w:pPr>
        <w:pStyle w:val="35"/>
        <w:ind w:left="360"/>
        <w:jc w:val="center"/>
      </w:pPr>
      <m:oMath>
        <m:r>
          <m:rPr>
            <m:sty m:val="p"/>
          </m:rPr>
          <w:rPr>
            <w:rFonts w:ascii="Cambria Math" w:hAnsi="Cambria Math"/>
            <w:szCs w:val="26"/>
          </w:rPr>
          <m:t>Maximum Drawdown=</m:t>
        </m:r>
        <m:f>
          <m:fPr>
            <m:ctrlPr>
              <w:rPr>
                <w:rFonts w:ascii="Cambria Math" w:hAnsi="Cambria Math"/>
                <w:i/>
                <w:szCs w:val="26"/>
              </w:rPr>
            </m:ctrlPr>
          </m:fPr>
          <m:num>
            <m:r>
              <m:rPr>
                <m:sty m:val="p"/>
              </m:rPr>
              <w:rPr>
                <w:rFonts w:ascii="Cambria Math" w:hAnsi="Cambria Math"/>
                <w:szCs w:val="26"/>
              </w:rPr>
              <m:t>Giá trị đáy−Giá trị đỉnh</m:t>
            </m:r>
            <m:ctrlPr>
              <w:rPr>
                <w:rFonts w:ascii="Cambria Math" w:hAnsi="Cambria Math"/>
                <w:szCs w:val="26"/>
              </w:rPr>
            </m:ctrlPr>
          </m:num>
          <m:den>
            <m:r>
              <m:rPr>
                <m:sty m:val="p"/>
              </m:rPr>
              <w:rPr>
                <w:rFonts w:ascii="Cambria Math" w:hAnsi="Cambria Math"/>
                <w:szCs w:val="26"/>
              </w:rPr>
              <m:t>Giá trị đỉnh</m:t>
            </m:r>
            <m:ctrlPr>
              <w:rPr>
                <w:rFonts w:ascii="Cambria Math" w:hAnsi="Cambria Math"/>
                <w:szCs w:val="26"/>
              </w:rPr>
            </m:ctrlPr>
          </m:den>
        </m:f>
      </m:oMath>
      <w:r>
        <w:rPr>
          <w:sz w:val="24"/>
          <w:szCs w:val="24"/>
        </w:rPr>
        <w:t xml:space="preserve">  (2.22)</w:t>
      </w:r>
    </w:p>
    <w:p w14:paraId="74C43FDF">
      <w:pPr>
        <w:pStyle w:val="35"/>
      </w:pPr>
      <w:r>
        <w:rPr>
          <w:lang w:eastAsia="zh-CN"/>
        </w:rPr>
        <w:t xml:space="preserve">MDD đóng vai trò như một giới hạn an toàn tối cao; mô hình sở hữu mức sụt giảm tài sản quá lớn (ví dụ vượt quá </w:t>
      </w:r>
      <m:oMath>
        <m:r>
          <m:rPr>
            <m:sty m:val="p"/>
          </m:rPr>
          <w:rPr>
            <w:rFonts w:ascii="Cambria Math" w:hAnsi="Cambria Math"/>
          </w:rPr>
          <m:t>30%</m:t>
        </m:r>
      </m:oMath>
      <w:r>
        <w:rPr>
          <w:lang w:eastAsia="zh-CN"/>
        </w:rPr>
        <w:t>) sẽ bị coi là không khả thi do nguy cơ làm kiệt quệ vốn trước khi đạt được điểm hòa vốn.</w:t>
      </w:r>
    </w:p>
    <w:p w14:paraId="27D335DD">
      <w:pPr>
        <w:pStyle w:val="2"/>
        <w:bidi w:val="0"/>
        <w:jc w:val="both"/>
        <w:rPr>
          <w:lang w:val="vi-VN"/>
        </w:rPr>
      </w:pPr>
      <w:bookmarkStart w:id="59" w:name="_Toc27878"/>
      <w:r>
        <w:t>CHƯƠNG 3: TRIỂN KHAI HỆ THỐNG</w:t>
      </w:r>
      <w:bookmarkEnd w:id="59"/>
    </w:p>
    <w:p w14:paraId="6CC62FD5">
      <w:pPr>
        <w:pStyle w:val="3"/>
        <w:rPr>
          <w:lang w:val="vi-VN"/>
        </w:rPr>
      </w:pPr>
      <w:bookmarkStart w:id="60" w:name="_Toc16807"/>
      <w:r>
        <w:t>3.1. Kiến trúc tổng quan hệ thống</w:t>
      </w:r>
      <w:bookmarkEnd w:id="60"/>
    </w:p>
    <w:p w14:paraId="0A25E256">
      <w:pPr>
        <w:pStyle w:val="4"/>
        <w:rPr>
          <w:lang w:val="vi-VN"/>
        </w:rPr>
      </w:pPr>
      <w:bookmarkStart w:id="61" w:name="_Toc17751"/>
      <w:r>
        <w:t>3.1.1. Triết lý thiết kế pipeline</w:t>
      </w:r>
      <w:bookmarkEnd w:id="61"/>
    </w:p>
    <w:p w14:paraId="6A68BCB4">
      <w:pPr>
        <w:pStyle w:val="35"/>
      </w:pPr>
      <w:r>
        <w:t>Hệ thống dự báo xu hướng giá cổ phiếu TSLA được xây dựng theo kiến trúc pipeline — một chuỗi các thành phần xử lý nối tiếp nhau, trong đó đầu ra của thành phần trước là đầu vào của thành phần sau. Đây không phải là một lựa chọn ngẫu nhiên mà xuất phát từ chính bản chất của bài toán: dữ liệu chứng khoán cần đi qua nhiều phép biến đổi độc lập về mặt khái niệm (làm sạch, tính chỉ báo, phân tích cảm xúc, suy luận mờ, tổ chức chuỗi thời gian, huấn luyện, đánh giá) trước khi trở thành một tín hiệu giao dịch có ý nghĩa. Nếu gộp toàn bộ logic này vào một khối mã nguồn duy nhất, hệ thống sẽ rất khó kiểm thử và mở rộng.</w:t>
      </w:r>
    </w:p>
    <w:p w14:paraId="4F1C3FD3">
      <w:pPr>
        <w:pStyle w:val="35"/>
        <w:rPr>
          <w:lang w:val="vi-VN"/>
        </w:rPr>
      </w:pPr>
      <w:r>
        <w:t>Việc tách thành pipeline mang lại ba lợi ích cụ thể, đã được kiểm chứng trong quá trình phát triển đề tài. Thứ nhất, mỗi thành phần có thể được phát triển, kiểm thử và gỡ lỗi độc lập — ví dụ có thể kiểm tra riêng module tính RSI bằng một vài dòng dữ liệu mẫu mà không cần chạy lại toàn bộ pipeline huấn luyện kéo dài nhiều phút. Thứ hai, dữ liệu trung gian giữa các bước được lưu lại trên đĩa (trong thư mục pipeline_data/), cho phép tái sử dụng mà không cần tính toán lại từ đầu khi chỉ một thành phần ở cuối pipeline — chẳng hạn tham số kiến trúc mô hình LSTM — cần thay đổi; điều này tiết kiệm đáng kể thời gian thực nghiệm, đặc biệt khi bước phân tích cảm xúc qua Gemini API tốn thời gian gọi mạng và không cần lặp lại mỗi lần thử nghiệm một cấu hình LSTM mới. Thứ ba, cách tổ chức này phản ánh đúng tư duy tách biệt mối quan tâm (separation of concerns) trong kỹ thuật phần mềm — mỗi tệp mã nguồn chỉ chịu trách nhiệm cho một nhiệm vụ duy nhất, giúp mã nguồn dễ đọc và dễ bảo trì hơn so với một kịch bản xử lý dữ liệu đơn khối (monolithic script).</w:t>
      </w:r>
    </w:p>
    <w:p w14:paraId="09C953DA">
      <w:pPr>
        <w:pStyle w:val="4"/>
        <w:rPr>
          <w:lang w:val="vi-VN"/>
        </w:rPr>
      </w:pPr>
      <w:bookmarkStart w:id="62" w:name="_Toc19810"/>
      <w:r>
        <w:t>3.1.2. Sơ đồ khối tổng quát</w:t>
      </w:r>
      <w:bookmarkEnd w:id="62"/>
    </w:p>
    <w:p w14:paraId="0BA28FA4">
      <w:pPr>
        <w:spacing w:before="200" w:after="0"/>
        <w:jc w:val="center"/>
      </w:pPr>
      <w:r>
        <w:drawing>
          <wp:inline distT="0" distB="0" distL="0" distR="0">
            <wp:extent cx="4095750" cy="5905500"/>
            <wp:effectExtent l="0" t="0" r="0" b="0"/>
            <wp:docPr id="7" name="Hình 3.1" descr="Sơ đồ khối tổng quát hệ thống" title="Sơ đồ kiến trúc Fuzzy-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3.1" descr="Sơ đồ khối tổng quát hệ thống" title="Sơ đồ kiến trúc Fuzzy-LSTM"/>
                    <pic:cNvPicPr>
                      <a:picLocks noChangeAspect="1" noChangeArrowheads="1"/>
                    </pic:cNvPicPr>
                  </pic:nvPicPr>
                  <pic:blipFill>
                    <a:blip r:embed="rId18"/>
                    <a:srcRect/>
                    <a:stretch>
                      <a:fillRect/>
                    </a:stretch>
                  </pic:blipFill>
                  <pic:spPr>
                    <a:xfrm>
                      <a:off x="0" y="0"/>
                      <a:ext cx="4095750" cy="5905500"/>
                    </a:xfrm>
                    <a:prstGeom prst="rect">
                      <a:avLst/>
                    </a:prstGeom>
                  </pic:spPr>
                </pic:pic>
              </a:graphicData>
            </a:graphic>
          </wp:inline>
        </w:drawing>
      </w:r>
    </w:p>
    <w:p w14:paraId="766D37F4">
      <w:pPr>
        <w:pStyle w:val="9"/>
        <w:jc w:val="center"/>
        <w:rPr>
          <w:sz w:val="24"/>
          <w:szCs w:val="24"/>
        </w:rPr>
      </w:pPr>
      <w:r>
        <w:rPr>
          <w:sz w:val="24"/>
          <w:szCs w:val="24"/>
        </w:rPr>
        <w:t>Hình 3.1. Sơ đồ khối tổng quát hệ thống Fuzzy-LSTM</w:t>
      </w:r>
    </w:p>
    <w:p w14:paraId="57088061">
      <w:pPr>
        <w:pStyle w:val="35"/>
      </w:pPr>
      <w:r>
        <w:t>Quan sát kỹ Hình 3.1, có thể thấy hệ thống được chia thành bốn giai đoạn lớn, mỗi giai đoạn gồm một hoặc nhiều module con sẽ được trình bày chi tiết ở các mục tiếp theo.</w:t>
      </w:r>
    </w:p>
    <w:p w14:paraId="7C31E313">
      <w:pPr>
        <w:pStyle w:val="35"/>
      </w:pPr>
      <w:r>
        <w:t>Giai đoạn 1 — Thu thập và làm giàu dữ liệu (mục 3.2, 3.3, 3.4): hai nhánh xử lý song song. Nhánh trái xử lý dữ liệu giá (tiền xử lý, tính chỉ báo kỹ thuật RSI/ATR/Bollinger Bands); nhánh phải xử lý dữ liệu văn bản (thu thập tin tức, phân tích cảm xúc qua Gemini API). Hai nhánh này độc lập hoàn toàn về mặt kỹ thuật và có thể chạy song song để tiết kiệm thời gian.</w:t>
      </w:r>
    </w:p>
    <w:p w14:paraId="20E147F1">
      <w:pPr>
        <w:pStyle w:val="35"/>
      </w:pPr>
      <w:r>
        <w:t>Giai đoạn 2 — Suy luận và gán nhãn (mục 3.5, 3.6): kết quả của hai nhánh ở giai đoạn 1 hội tụ tại hệ suy luận mờ, nơi các đặc trưng kỹ thuật và cảm xúc được tổng hợp thành fuzzy_label và fuzzy_score. Song song đó, nhãn 3 lớp (Giảm/Giữ/Tăng) — đầu ra huấn luyện chính của mô hình — được tính trực tiếp từ biến động giá thực tế, độc lập với nhánh suy luận mờ.</w:t>
      </w:r>
    </w:p>
    <w:p w14:paraId="7D919BB9">
      <w:pPr>
        <w:pStyle w:val="35"/>
      </w:pPr>
      <w:r>
        <w:t>Giai đoạn 3 — Tổ chức dữ liệu và huấn luyện (mục 3.7, 3.8): toàn bộ đặc trưng đã tính được ghép lại, tổ chức thành chuỗi thời gian theo phương pháp Sliding Window, sau đó dùng để huấn luyện mạng LSTM.</w:t>
      </w:r>
    </w:p>
    <w:p w14:paraId="56100ABB">
      <w:pPr>
        <w:pStyle w:val="35"/>
      </w:pPr>
      <w:r>
        <w:t>Giai đoạn 4 — Dự đoán và đánh giá (mục 3.9): mô hình đã huấn luyện sinh ra dự đoán xu hướng, được chuyển hóa thành tín hiệu giao dịch và đánh giá trên hai nhánh độc lập — đánh giá phân loại học máy và đánh giá hiệu quả đầu tư qua Backtesting — trước khi đối chiếu với chiến lược Buy &amp; Hold.</w:t>
      </w:r>
    </w:p>
    <w:p w14:paraId="407891F5">
      <w:pPr>
        <w:pStyle w:val="35"/>
        <w:rPr>
          <w:lang w:val="vi-VN"/>
        </w:rPr>
      </w:pPr>
      <w:r>
        <w:rPr>
          <w:lang w:val="vi-VN" w:eastAsia="zh-CN"/>
        </w:rPr>
        <w:t>Điểm cần nhấn mạnh trong thiết kế hệ thống lần này là hệ suy luận mờ ở Giai đoạn 2 tạo ra một sản phẩm đầu ra đặc trưng chuyên biệt: vector cường độ kích hoạt liên tục 5 chiều</w:t>
      </w:r>
      <m:oMath>
        <m:r>
          <m:rPr>
            <m:sty m:val="p"/>
          </m:rPr>
          <w:rPr>
            <w:rFonts w:ascii="Cambria Math"/>
            <w:lang w:val="vi-VN" w:eastAsia="zh-CN"/>
          </w:rPr>
          <m:t xml:space="preserve"> </m:t>
        </m:r>
        <m:r>
          <m:rPr>
            <m:sty m:val="p"/>
          </m:rPr>
          <w:rPr>
            <w:rFonts w:ascii="Cambria Math" w:hAnsi="Cambria Math"/>
          </w:rPr>
          <m:t>(fuzzy_score)</m:t>
        </m:r>
      </m:oMath>
      <w:r>
        <w:rPr>
          <w:lang w:val="vi-VN" w:eastAsia="zh-CN"/>
        </w:rPr>
        <w:t>. Khác với các phương pháp truyền thống vốn rời rạc hóa kết quả mờ ngay lập tức, đề tài đưa trực tiếp vector liên tục này vào làm một phần của ma trận đặc trưng đầu vào cho mạng LSTM. Bằng cách biến các mức kích hoạt của các tập luật mờ thành các chiều dữ liệu số thực nằm trong cấu trúc đầu vào, tri thức tiên nghiệm từ hệ mờ đã tham gia trực tiếp và xuyên suốt vào quá trình học chuỗi thời gian của mô hình.</w:t>
      </w:r>
    </w:p>
    <w:p w14:paraId="6C843EAA">
      <w:pPr>
        <w:pStyle w:val="4"/>
        <w:spacing w:before="280" w:after="140"/>
        <w:rPr>
          <w:lang w:val="vi-VN"/>
        </w:rPr>
      </w:pPr>
      <w:bookmarkStart w:id="63" w:name="_Toc28958"/>
      <w:r>
        <w:rPr>
          <w:bCs/>
          <w:i w:val="0"/>
        </w:rPr>
        <w:t>3.1.3. Tổ chức mã nguồn</w:t>
      </w:r>
      <w:bookmarkEnd w:id="63"/>
    </w:p>
    <w:p w14:paraId="2864F7B8">
      <w:pPr>
        <w:spacing w:after="200" w:line="360" w:lineRule="auto"/>
        <w:jc w:val="both"/>
      </w:pPr>
      <w:r>
        <w:t>Mã nguồn hệ thống được tổ chức module hóa theo từng bước của pipeline, đặt trong hai thư mục chính: pipeline/ chứa các bước xử lý dữ liệu và huấn luyện, evaluation/ chứa các công cụ đánh giá độc lập với quá trình huấn luyện.</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32B61CD1">
        <w:tblPrEx>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44802057">
            <w:pPr>
              <w:pStyle w:val="35"/>
            </w:pPr>
            <w:r>
              <w:t>manh/</w:t>
            </w:r>
          </w:p>
          <w:p w14:paraId="026582ED">
            <w:pPr>
              <w:pStyle w:val="35"/>
            </w:pPr>
            <w:r>
              <w:t>├── pipeline/</w:t>
            </w:r>
          </w:p>
          <w:p w14:paraId="0B5C5EFF">
            <w:pPr>
              <w:pStyle w:val="35"/>
            </w:pPr>
            <w:r>
              <w:t>│   ├── config.py              # Centralized configuration</w:t>
            </w:r>
          </w:p>
          <w:p w14:paraId="71B50626">
            <w:pPr>
              <w:pStyle w:val="35"/>
            </w:pPr>
            <w:r>
              <w:t>│   ├── 1_preprocess.py        # Preprocessing + indicators + labels</w:t>
            </w:r>
          </w:p>
          <w:p w14:paraId="48B9C267">
            <w:pPr>
              <w:pStyle w:val="35"/>
            </w:pPr>
            <w:r>
              <w:t>│   ├── 2_fuzzy.py             # Sentiment analysis + fuzzy inference</w:t>
            </w:r>
          </w:p>
          <w:p w14:paraId="1963B59F">
            <w:pPr>
              <w:pStyle w:val="35"/>
            </w:pPr>
            <w:r>
              <w:t>│   ├── 3_dataset.py           # Sliding window + train/val/test split</w:t>
            </w:r>
          </w:p>
          <w:p w14:paraId="213B6430">
            <w:pPr>
              <w:pStyle w:val="35"/>
            </w:pPr>
            <w:r>
              <w:t>│   ├── 4_train.py             # LSTM model training</w:t>
            </w:r>
          </w:p>
          <w:p w14:paraId="7E7F4D97">
            <w:pPr>
              <w:pStyle w:val="35"/>
            </w:pPr>
            <w:r>
              <w:t>│   └── pipeline_data/         # Intermediate data, checkpoints</w:t>
            </w:r>
          </w:p>
          <w:p w14:paraId="74D096FC">
            <w:pPr>
              <w:pStyle w:val="35"/>
            </w:pPr>
            <w:r>
              <w:t>├── evaluation/</w:t>
            </w:r>
          </w:p>
          <w:p w14:paraId="013D2894">
            <w:pPr>
              <w:pStyle w:val="35"/>
            </w:pPr>
            <w:r>
              <w:t>│   ├── metrics.py             # Classification metrics, confusion matrix</w:t>
            </w:r>
          </w:p>
          <w:p w14:paraId="224A5FF4">
            <w:pPr>
              <w:pStyle w:val="35"/>
            </w:pPr>
            <w:r>
              <w:t>│   ├── backtesting.py         # Trading simulation, Sharpe, MDD</w:t>
            </w:r>
          </w:p>
          <w:p w14:paraId="1A4FD13C">
            <w:pPr>
              <w:pStyle w:val="35"/>
            </w:pPr>
            <w:r>
              <w:t>│   └── main.py                # Evaluation results aggregator</w:t>
            </w:r>
          </w:p>
          <w:p w14:paraId="031AB59E">
            <w:pPr>
              <w:pStyle w:val="35"/>
            </w:pPr>
            <w:r>
              <w:t>└── run_pipeline.py            # Run the full pipeline sequentially</w:t>
            </w:r>
          </w:p>
        </w:tc>
      </w:tr>
    </w:tbl>
    <w:p w14:paraId="0F7C58C8">
      <w:pPr>
        <w:pStyle w:val="35"/>
      </w:pPr>
      <w:r>
        <w:t>Quy ước đặt tên tệp theo số thứ tự (1_preprocess.py, 2_fuzzy.py, 3_dataset.py, 4_train.py) không chỉ mang tính hình thức mà còn thể hiện trực tiếp thứ tự bắt buộc khi chạy pipeline — mỗi tệp đọc dữ liệu đầu ra mà tệp đứng trước nó đã ghi vào pipeline_data/, và ghi lại kết quả của mình cũng vào thư mục đó để tệp kế tiếp sử dụng. Tệp run_pipeline.py ở thư mục gốc gọi tuần tự cả bốn bước này, cho phép tái tạo (reproduce) toàn bộ kết quả thực nghiệm chỉ bằng một lệnh chạy duy nhất — đây là yếu tố quan trọng để đảm bảo tính tái lập (reproducibility) của thực nghiệm, một tiêu chí thường được hội đồng đánh giá khi chấm các đồ án có thành phần thực nghiệm định lượng.</w:t>
      </w:r>
    </w:p>
    <w:p w14:paraId="3066B122">
      <w:pPr>
        <w:pStyle w:val="35"/>
        <w:rPr>
          <w:lang w:val="vi-VN"/>
        </w:rPr>
      </w:pPr>
      <w:r>
        <w:t>Việc tách config.py thành một tệp cấu hình riêng cho phép thay đổi các tham số then chốt — khung thời gian dự báo HORIZON, độ dài chuỗi SEQ_LEN, ngưỡng gán nhãn THRESHOLD, các siêu tham số huấn luyện như hidden_size hay learning_rate — tại một điểm duy nhất, thay vì phải tìm và sửa rải rác trong nhiều tệp xử lý. Lợi ích này thể hiện rõ nhất trong thực nghiệm của đề tài: khi cần chạy lại pipeline với ba giá trị HORIZON khác nhau (5, 20, 60 phiên) cho ba khung thời gian dự báo ở Chương 4, chỉ cần thay đổi một dòng duy nhất trong config.py rồi chạy lại run_pipeline.py, tránh hoàn toàn rủi ro quên cập nhật tham số ở một trong các tệp xử lý — một lỗi rất dễ xảy ra và khó phát hiện nếu tham số được khai báo rải rác (ví dụ HORIZON được cập nhật ở bước gán nhãn nhưng quên cập nhật ở bước tạo chuỗi thời gian, dẫn đến hai bước này dùng hai giá trị HORIZON khác nhau mà không có thông báo lỗi nào).</w:t>
      </w:r>
    </w:p>
    <w:p w14:paraId="6EA63795">
      <w:pPr>
        <w:pStyle w:val="3"/>
        <w:rPr>
          <w:lang w:val="vi-VN"/>
        </w:rPr>
      </w:pPr>
      <w:bookmarkStart w:id="64" w:name="_Toc12995"/>
      <w:r>
        <w:t>3.2. Module thu thập và tiền xử lý dữ liệu</w:t>
      </w:r>
      <w:bookmarkEnd w:id="64"/>
    </w:p>
    <w:p w14:paraId="79AF4999">
      <w:pPr>
        <w:pStyle w:val="35"/>
        <w:rPr>
          <w:lang w:val="vi-VN"/>
        </w:rPr>
      </w:pPr>
      <w:r>
        <w:t>Module này là điểm khởi đầu của toàn bộ pipeline, đảm nhiệm việc đưa dữ liệu thô từ nguồn bên ngoài (Yahoo Finance) vào hệ thống và chuyển hóa nó thành một bảng dữ liệu sạch, nhất quán — nền tảng mà mọi bước xử lý phía sau đều phụ thuộc vào. Một sai sót ở bước này (ví dụ dữ liệu bị xáo trộn thứ tự thời gian, hoặc còn sót giá trị thiếu) sẽ lan truyền và khuếch đại qua toàn bộ các bước sau, vì các chỉ báo kỹ thuật ở mục 3.3 đều tính dựa trên cửa sổ trượt theo trình tự thời gian. Vì vậy, dù về mặt khái niệm đây là bước “đơn giản” nhất trong pipeline, nó lại đòi hỏi sự cẩn trọng kỹ thuật cao.</w:t>
      </w:r>
    </w:p>
    <w:p w14:paraId="54A75B8E">
      <w:pPr>
        <w:pStyle w:val="4"/>
        <w:rPr>
          <w:lang w:val="vi-VN"/>
        </w:rPr>
      </w:pPr>
      <w:bookmarkStart w:id="65" w:name="_Toc1532"/>
      <w:r>
        <w:t>3.2.1. Thu thập dữ liệu giao dịch</w:t>
      </w:r>
      <w:bookmarkEnd w:id="65"/>
    </w:p>
    <w:p w14:paraId="337042DC">
      <w:pPr>
        <w:pStyle w:val="35"/>
      </w:pPr>
      <w:r>
        <w:t>Dữ liệu lịch sử giao dịch của cổ phiếu TSLA được thu thập bằng thư viện yfinance — một thư viện Python mã nguồn mở cho phép truy vấn trực tiếp dữ liệu tài chính từ Yahoo Finance thông qua một giao diện lập trình đơn giản, không yêu cầu khóa API (API key) hay đăng ký tài khoản, phù hợp cho mục đích nghiên cứu và thực nghiệm học thuật.</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59C58707">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74C1B774">
            <w:pPr>
              <w:pStyle w:val="35"/>
            </w:pPr>
            <w:r>
              <w:t>import yfinance as yf</w:t>
            </w:r>
          </w:p>
          <w:p w14:paraId="46A7CC8F">
            <w:pPr>
              <w:pStyle w:val="35"/>
              <w:rPr>
                <w:lang w:val="vi-VN"/>
              </w:rPr>
            </w:pPr>
            <w:r>
              <w:t>import pandas as pd</w:t>
            </w:r>
          </w:p>
          <w:p w14:paraId="2E5F67B0">
            <w:pPr>
              <w:pStyle w:val="35"/>
            </w:pPr>
            <w:r>
              <w:t>def fetch_stock_data(ticker: str, start: str, end: str) -&gt; pd.DataFrame:</w:t>
            </w:r>
          </w:p>
          <w:p w14:paraId="1D198755">
            <w:pPr>
              <w:pStyle w:val="35"/>
            </w:pPr>
            <w:r>
              <w:t xml:space="preserve">    """Fetch OHLCV data from Yahoo Finance."""</w:t>
            </w:r>
          </w:p>
          <w:p w14:paraId="77698AC9">
            <w:pPr>
              <w:pStyle w:val="35"/>
            </w:pPr>
            <w:r>
              <w:t xml:space="preserve">    df = yf.download(ticker, start=start, end=end)</w:t>
            </w:r>
          </w:p>
          <w:p w14:paraId="26FE4917">
            <w:pPr>
              <w:pStyle w:val="35"/>
            </w:pPr>
            <w:r>
              <w:t xml:space="preserve">    df = df.reset_index()</w:t>
            </w:r>
          </w:p>
          <w:p w14:paraId="0446CBCE">
            <w:pPr>
              <w:pStyle w:val="35"/>
            </w:pPr>
            <w:r>
              <w:t xml:space="preserve">    df = df[["Date", "Open", "High", "Low", "Close", "Volume"]]</w:t>
            </w:r>
          </w:p>
          <w:p w14:paraId="2B054626">
            <w:pPr>
              <w:pStyle w:val="35"/>
            </w:pPr>
            <w:r>
              <w:t xml:space="preserve">    df = df.sort_values("Date").reset_index(drop=True)</w:t>
            </w:r>
          </w:p>
          <w:p w14:paraId="0460EF02">
            <w:pPr>
              <w:pStyle w:val="35"/>
              <w:rPr>
                <w:lang w:val="vi-VN"/>
              </w:rPr>
            </w:pPr>
            <w:r>
              <w:t xml:space="preserve">    return df</w:t>
            </w:r>
          </w:p>
          <w:p w14:paraId="15BDD2FB">
            <w:pPr>
              <w:pStyle w:val="35"/>
            </w:pPr>
            <w:r>
              <w:t>df_raw = fetch_stock_data("TSLA", start="2018-01-01", end="2025-01-01")</w:t>
            </w:r>
          </w:p>
          <w:p w14:paraId="2E53A3F4">
            <w:pPr>
              <w:pStyle w:val="35"/>
            </w:pPr>
            <w:r>
              <w:t>df_raw.to_csv("pipeline_data/tsla_raw.csv", index=False)</w:t>
            </w:r>
          </w:p>
        </w:tc>
      </w:tr>
    </w:tbl>
    <w:p w14:paraId="09DA0B03">
      <w:pPr>
        <w:pStyle w:val="35"/>
        <w:rPr>
          <w:lang w:val="vi-VN"/>
        </w:rPr>
      </w:pPr>
      <w:r>
        <w:t>Hàm fetch_stock_data nhận ba tham số: mã cổ phiếu (ticker), ngày bắt đầu và ngày kết thúc. Lệnh yf.download trả về một DataFrame có chỉ mục (index) là ngày giao dịch; dòng df.reset_index() chuyển chỉ mục này thành một cột Date thông thường để thuận tiện cho các bước xử lý bằng pandas ở các mục sau. Kết quả được lưu trực tiếp ra tệp CSV trong thư mục pipeline_data/ — đây là điểm khởi đầu của chuỗi tệp dữ liệu trung gian sẽ được các bước tiếp theo trong pipeline đọc vào và bổ sung thêm cột.</w:t>
      </w:r>
    </w:p>
    <w:p w14:paraId="0CE5220C">
      <w:pPr>
        <w:pStyle w:val="4"/>
        <w:rPr>
          <w:lang w:val="vi-VN"/>
        </w:rPr>
      </w:pPr>
      <w:bookmarkStart w:id="66" w:name="_Toc10184"/>
      <w:r>
        <w:t>3.2.2. Tiền xử lý dữ liệu</w:t>
      </w:r>
      <w:bookmarkEnd w:id="66"/>
    </w:p>
    <w:p w14:paraId="4D57E36D">
      <w:pPr>
        <w:pStyle w:val="35"/>
      </w:pPr>
      <w:r>
        <w:t>Dữ liệu thô thu được từ Yahoo Finance không thể đưa thẳng vào các bước tính toán phía sau, vì có thể tồn tại bản ghi thiếu, thứ tự thời gian không đảm bảo do cách API trả về dữ liệu, hoặc thang đo giữa các thuộc tính chênh lệch quá lớn. Quá trình tiền xử lý gồm ba bước tuần tự, cài đặt trong 1_preprocess.py, được thực hiện theo đúng thứ tự trình bày dưới đây — thứ tự này không tùy ý mà phản ánh sự phụ thuộc giữa các bước: bước sau chỉ có thể thực hiện đúng nếu bước trước đã hoàn tất.</w:t>
      </w:r>
    </w:p>
    <w:p w14:paraId="3FBCA7DC">
      <w:pPr>
        <w:pStyle w:val="35"/>
      </w:pPr>
      <w:r>
        <w:t>Bước 1 — Kiểm tra và loại bỏ giá trị thiếu. Dữ liệu được kiểm tra giá trị NaN trên các cột Open, High, Low, Close, Volume; các bản ghi thiếu giá trị bị loại bỏ thay vì nội suy (interpolation), do nội suy giá trên dữ liệu tài chính dễ tạo ra các điểm dữ liệu “giả” không phản ánh đúng diễn biến thị trường thực tế, có thể làm sai lệch tín hiệu xu hướng mà mô hình học được:</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58F341EA">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438085E7">
            <w:pPr>
              <w:pStyle w:val="35"/>
            </w:pPr>
            <w:r>
              <w:t>def clean_data(df: pd.DataFrame) -&gt; pd.DataFrame:</w:t>
            </w:r>
          </w:p>
          <w:p w14:paraId="349DC6BC">
            <w:pPr>
              <w:pStyle w:val="35"/>
            </w:pPr>
            <w:r>
              <w:t xml:space="preserve">    df = df.dropna(subset=["Open", "High", "Low", "Close", "Volume"])</w:t>
            </w:r>
          </w:p>
          <w:p w14:paraId="23DDEFA4">
            <w:pPr>
              <w:pStyle w:val="35"/>
            </w:pPr>
            <w:r>
              <w:t xml:space="preserve">    df = df.sort_values("Date").reset_index(drop=True)</w:t>
            </w:r>
          </w:p>
          <w:p w14:paraId="143F3C26">
            <w:pPr>
              <w:pStyle w:val="35"/>
            </w:pPr>
            <w:r>
              <w:t xml:space="preserve">    return df</w:t>
            </w:r>
          </w:p>
        </w:tc>
      </w:tr>
    </w:tbl>
    <w:p w14:paraId="07348C1F">
      <w:pPr>
        <w:pStyle w:val="35"/>
      </w:pPr>
      <w:r>
        <w:t>Bước 2 — Sắp xếp theo trình tự thời gian. Đây là bước bắt buộc và phải hoàn tất trước khi tính các chỉ báo kỹ thuật ở mục 3.3, vốn sử dụng cửa sổ trượt (rolling window) theo thời gian — một phép tính vốn giả định ngầm rằng dòng dữ liệu phía trên luôn xảy ra trước dòng phía dưới trong trình tự thời gian thực tế. Nếu dữ liệu không được sắp xếp đúng trình tự, các chỉ báo RSI/ATR/Bollinger Bands sẽ được tính dựa trên một trình tự sai, cho ra kết quả sai hoàn toàn dù không phát sinh bất kỳ lỗi runtime (lỗi chạy chương trình) nào — đây chính là một lỗi “ngầm” (silent bug), nguy hiểm hơn lỗi gây crash chương trình vì rất khó phát hiện nếu không chủ động kiểm thử bằng cách vẽ biểu đồ hoặc kiểm tra thủ công một vài giá trị chỉ báo.</w:t>
      </w:r>
    </w:p>
    <w:p w14:paraId="05F03A23">
      <w:pPr>
        <w:pStyle w:val="35"/>
      </w:pPr>
      <w:r>
        <w:t>Bước 3 — Chuẩn hóa dữ liệu. Sau khi đã bổ sung các chỉ báo kỹ thuật (mục 3.3), toàn bộ thuộc tính số được chuẩn hóa về khoảng [0,1] bằng MinMaxScaler của thư viện scikit-learn [17]. Bước này được đặt sau bước tính chỉ báo kỹ thuật chứ không phải trước, vì các chỉ báo cần được tính trên giá trị giá thực (chưa chuẩn hóa) để giữ đúng ý nghĩa kinh tế — ví dụ RSI cần dựa trên mức tăng/giảm giá thực tế tính bằng đơn vị USD, không phải trên một giá trị đã bị nén về khoảng [0,1]:</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0C0FC071">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6BF2FF05">
            <w:pPr>
              <w:pStyle w:val="35"/>
            </w:pPr>
            <w:r>
              <w:t>from sklearn.preprocessing import MinMaxScaler</w:t>
            </w:r>
          </w:p>
          <w:p w14:paraId="642E4665">
            <w:pPr>
              <w:pStyle w:val="35"/>
              <w:rPr>
                <w:lang w:val="vi-VN"/>
              </w:rPr>
            </w:pPr>
            <w:r>
              <w:t>import joblib</w:t>
            </w:r>
          </w:p>
          <w:p w14:paraId="5E4F79F7">
            <w:pPr>
              <w:pStyle w:val="35"/>
            </w:pPr>
            <w:r>
              <w:t>FEATURE_COLS = ["Open", "High", "Low", "Close", "Volume",</w:t>
            </w:r>
          </w:p>
          <w:p w14:paraId="2A06DA70">
            <w:pPr>
              <w:pStyle w:val="35"/>
              <w:rPr>
                <w:lang w:val="vi-VN"/>
              </w:rPr>
            </w:pPr>
            <w:r>
              <w:t xml:space="preserve">                 "RSI", "ATR", "BB_upper", "BB_middle", "BB_lower"]</w:t>
            </w:r>
          </w:p>
          <w:p w14:paraId="63F6CF21">
            <w:pPr>
              <w:pStyle w:val="35"/>
            </w:pPr>
            <w:r>
              <w:t>def normalize_data(df: pd.DataFrame, fit_on_train: bool = True):</w:t>
            </w:r>
          </w:p>
          <w:p w14:paraId="0E751A08">
            <w:pPr>
              <w:pStyle w:val="35"/>
            </w:pPr>
            <w:r>
              <w:t xml:space="preserve">    scaler = MinMaxScaler()</w:t>
            </w:r>
          </w:p>
          <w:p w14:paraId="3D744DBE">
            <w:pPr>
              <w:pStyle w:val="35"/>
            </w:pPr>
            <w:r>
              <w:t xml:space="preserve">    if fit_on_train:</w:t>
            </w:r>
          </w:p>
          <w:p w14:paraId="31D74BA4">
            <w:pPr>
              <w:pStyle w:val="35"/>
            </w:pPr>
            <w:r>
              <w:t xml:space="preserve">        df[FEATURE_COLS] = scaler.fit_transform(df[FEATURE_COLS])</w:t>
            </w:r>
          </w:p>
          <w:p w14:paraId="2B7D8F59">
            <w:pPr>
              <w:pStyle w:val="35"/>
            </w:pPr>
            <w:r>
              <w:t xml:space="preserve">        joblib.dump(scaler, "pipeline_data/scaler.pkl")</w:t>
            </w:r>
          </w:p>
          <w:p w14:paraId="0AF108BA">
            <w:pPr>
              <w:pStyle w:val="35"/>
            </w:pPr>
            <w:r>
              <w:t xml:space="preserve">    else:</w:t>
            </w:r>
          </w:p>
          <w:p w14:paraId="5BE86E4F">
            <w:pPr>
              <w:pStyle w:val="35"/>
            </w:pPr>
            <w:r>
              <w:t xml:space="preserve">        scaler = joblib.load("pipeline_data/scaler.pkl")</w:t>
            </w:r>
          </w:p>
          <w:p w14:paraId="7EDCA303">
            <w:pPr>
              <w:pStyle w:val="35"/>
            </w:pPr>
            <w:r>
              <w:t xml:space="preserve">        df[FEATURE_COLS] = scaler.transform(df[FEATURE_COLS])</w:t>
            </w:r>
          </w:p>
          <w:p w14:paraId="7166B3E1">
            <w:pPr>
              <w:pStyle w:val="35"/>
            </w:pPr>
            <w:r>
              <w:t xml:space="preserve">    return df, scaler</w:t>
            </w:r>
          </w:p>
        </w:tc>
      </w:tr>
    </w:tbl>
    <w:p w14:paraId="535672B6">
      <w:pPr>
        <w:pStyle w:val="35"/>
        <w:rPr>
          <w:lang w:val="vi-VN"/>
        </w:rPr>
      </w:pPr>
      <w:r>
        <w:t>Điểm kỹ thuật quan trọng cần nêu rõ trong báo cáo: tham số scaler chỉ được fit (học tham số min-max, tức tìm giá trị nhỏ nhất và lớn nhất của mỗi cột) trên tập huấn luyện, sau đó áp dụng (transform) cùng tham số đó cho tập kiểm tra và tập đánh giá thông qua đối số fit_on_train=False. Nếu fit scaler trên toàn bộ tập dữ liệu (bao gồm cả tập kiểm tra/đánh giá) trước khi chia tập, thông tin từ tương lai — cụ thể là giá trị min/max của các phiên giao dịch nằm trong tập kiểm tra/đánh giá, vốn xảy ra sau thời điểm “hiện tại” trong kịch bản huấn luyện — sẽ “rò rỉ” vào quá trình chuẩn hóa của tập huấn luyện. Đây là một dạng rò rỉ dữ liệu (data leakage) rất phổ biến nhưng dễ bị bỏ sót khi làm việc với dữ liệu chuỗi thời gian, vì nó không gây ra lỗi chương trình mà chỉ khiến kết quả đánh giá mô hình trông lạc quan hơn thực tế. Đây cũng là điểm hội đồng thường kiểm tra khi hỏi về quy trình xử lý dữ liệu, nên cần được trình bày tường minh trong báo cáo thay vì chỉ ẩn trong code.</w:t>
      </w:r>
    </w:p>
    <w:p w14:paraId="367B8AC8">
      <w:pPr>
        <w:pStyle w:val="3"/>
        <w:rPr>
          <w:lang w:val="vi-VN"/>
        </w:rPr>
      </w:pPr>
      <w:bookmarkStart w:id="67" w:name="_Toc1069"/>
      <w:r>
        <w:t>3.3. Module tính toán chỉ báo kỹ thuật</w:t>
      </w:r>
      <w:bookmarkEnd w:id="67"/>
    </w:p>
    <w:p w14:paraId="3C87EC41">
      <w:pPr>
        <w:pStyle w:val="35"/>
      </w:pPr>
      <w:r>
        <w:t>Nếu dữ liệu OHLCV thô chỉ cho mô hình “nhìn thấy” giá tại từng thời điểm riêng lẻ, thì các chỉ báo kỹ thuật đóng vai trò nén thông tin về xu hướng, động lượng và độ biến động của một khoảng thời gian trước đó vào một con số duy nhất tại mỗi phiên. Đây chính là lý do các chỉ báo này được đưa vào hệ thống như những đặc trưng (feature) bổ sung, thay vì để mạng LSTM tự học toàn bộ các quy luật đó từ dữ liệu giá thô — việc cung cấp sẵn các đặc trưng đã được “tri thức hóa” theo kinh nghiệm phân tích kỹ thuật giúp giảm bớt gánh nặng học của mô hình, đặc biệt có ý nghĩa khi quy mô dữ liệu huấn luyện không quá lớn (chỉ giới hạn trong lịch sử giao dịch của một mã cổ phiếu).</w:t>
      </w:r>
    </w:p>
    <w:p w14:paraId="457F4C09">
      <w:pPr>
        <w:pStyle w:val="35"/>
      </w:pPr>
      <w:r>
        <w:t>Ba chỉ báo RSI, ATR, Bollinger Bands (cơ sở toán học đã trình bày tại mục 2.4) được cài đặt trực tiếp bằng các phép toán vector hóa trên pandas, thay vì dùng vòng lặp for thông thường để lặp qua từng dòng dữ liệu. Sự khác biệt này không chỉ là vấn đề phong cách viết mã: các phép toán vector hóa của pandas/numpy được thực thi bằng mã C đã biên dịch sẵn (compiled C code) bên dưới lớp giao diện Python, nên nhanh hơn đáng kể so với vòng lặp for thuần Python vốn phải thông dịch (interpret) từng dòng lệnh tại thời điểm chạy. Sự khác biệt tốc độ này càng có ý nghĩa khi mở rộng quy mô dữ liệu — ví dụ nếu sau này mở rộng đề tài sang nhiều mã cổ phiếu hoặc khung thời gian dài hơn như đề xuất ở Chương 5.</w:t>
      </w:r>
    </w:p>
    <w:p w14:paraId="3F94C79E">
      <w:pPr>
        <w:pStyle w:val="9"/>
        <w:bidi w:val="0"/>
        <w:jc w:val="center"/>
        <w:rPr>
          <w:sz w:val="24"/>
          <w:szCs w:val="24"/>
        </w:rPr>
      </w:pPr>
      <w:r>
        <w:rPr>
          <w:sz w:val="24"/>
          <w:szCs w:val="24"/>
        </w:rPr>
        <w:t>Bảng 3.1. Tham số tính toán các chỉ báo kỹ thuật</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800"/>
        <w:gridCol w:w="1800"/>
        <w:gridCol w:w="1560"/>
        <w:gridCol w:w="4200"/>
      </w:tblGrid>
      <w:tr w14:paraId="1B4E1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1800" w:type="dxa"/>
            <w:shd w:val="clear" w:color="auto" w:fill="FFFFFF" w:themeFill="background1"/>
            <w:tcMar>
              <w:top w:w="100" w:type="dxa"/>
              <w:left w:w="120" w:type="dxa"/>
              <w:bottom w:w="100" w:type="dxa"/>
              <w:right w:w="120" w:type="dxa"/>
            </w:tcMar>
            <w:vAlign w:val="center"/>
          </w:tcPr>
          <w:p w14:paraId="49BAC3C7">
            <w:pPr>
              <w:bidi w:val="0"/>
              <w:rPr>
                <w:sz w:val="24"/>
                <w:szCs w:val="24"/>
              </w:rPr>
            </w:pPr>
            <w:r>
              <w:rPr>
                <w:sz w:val="24"/>
                <w:szCs w:val="24"/>
              </w:rPr>
              <w:t>Chỉ báo</w:t>
            </w:r>
          </w:p>
        </w:tc>
        <w:tc>
          <w:tcPr>
            <w:tcW w:w="1800" w:type="dxa"/>
            <w:shd w:val="clear" w:color="auto" w:fill="FFFFFF" w:themeFill="background1"/>
            <w:tcMar>
              <w:top w:w="100" w:type="dxa"/>
              <w:left w:w="120" w:type="dxa"/>
              <w:bottom w:w="100" w:type="dxa"/>
              <w:right w:w="120" w:type="dxa"/>
            </w:tcMar>
            <w:vAlign w:val="center"/>
          </w:tcPr>
          <w:p w14:paraId="1CF578CB">
            <w:pPr>
              <w:bidi w:val="0"/>
              <w:rPr>
                <w:sz w:val="24"/>
                <w:szCs w:val="24"/>
              </w:rPr>
            </w:pPr>
            <w:r>
              <w:rPr>
                <w:sz w:val="24"/>
                <w:szCs w:val="24"/>
              </w:rPr>
              <w:t>Cửa sổ tính toán</w:t>
            </w:r>
          </w:p>
        </w:tc>
        <w:tc>
          <w:tcPr>
            <w:tcW w:w="1560" w:type="dxa"/>
            <w:shd w:val="clear" w:color="auto" w:fill="FFFFFF" w:themeFill="background1"/>
            <w:tcMar>
              <w:top w:w="100" w:type="dxa"/>
              <w:left w:w="120" w:type="dxa"/>
              <w:bottom w:w="100" w:type="dxa"/>
              <w:right w:w="120" w:type="dxa"/>
            </w:tcMar>
            <w:vAlign w:val="center"/>
          </w:tcPr>
          <w:p w14:paraId="1027D2E0">
            <w:pPr>
              <w:bidi w:val="0"/>
              <w:rPr>
                <w:sz w:val="24"/>
                <w:szCs w:val="24"/>
              </w:rPr>
            </w:pPr>
            <w:r>
              <w:rPr>
                <w:sz w:val="24"/>
                <w:szCs w:val="24"/>
              </w:rPr>
              <w:t>Tham số khác</w:t>
            </w:r>
          </w:p>
        </w:tc>
        <w:tc>
          <w:tcPr>
            <w:tcW w:w="4200" w:type="dxa"/>
            <w:shd w:val="clear" w:color="auto" w:fill="FFFFFF" w:themeFill="background1"/>
            <w:tcMar>
              <w:top w:w="100" w:type="dxa"/>
              <w:left w:w="120" w:type="dxa"/>
              <w:bottom w:w="100" w:type="dxa"/>
              <w:right w:w="120" w:type="dxa"/>
            </w:tcMar>
            <w:vAlign w:val="center"/>
          </w:tcPr>
          <w:p w14:paraId="62D187A8">
            <w:pPr>
              <w:bidi w:val="0"/>
              <w:rPr>
                <w:sz w:val="24"/>
                <w:szCs w:val="24"/>
              </w:rPr>
            </w:pPr>
            <w:r>
              <w:rPr>
                <w:sz w:val="24"/>
                <w:szCs w:val="24"/>
              </w:rPr>
              <w:t>Lý do lựa chọn</w:t>
            </w:r>
          </w:p>
        </w:tc>
      </w:tr>
      <w:tr w14:paraId="5DD50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shd w:val="clear" w:color="auto" w:fill="FFFFFF" w:themeFill="background1"/>
            <w:tcMar>
              <w:top w:w="100" w:type="dxa"/>
              <w:left w:w="120" w:type="dxa"/>
              <w:bottom w:w="100" w:type="dxa"/>
              <w:right w:w="120" w:type="dxa"/>
            </w:tcMar>
            <w:vAlign w:val="center"/>
          </w:tcPr>
          <w:p w14:paraId="1F12F289">
            <w:pPr>
              <w:bidi w:val="0"/>
              <w:rPr>
                <w:sz w:val="24"/>
                <w:szCs w:val="24"/>
              </w:rPr>
            </w:pPr>
            <w:r>
              <w:rPr>
                <w:sz w:val="24"/>
                <w:szCs w:val="24"/>
              </w:rPr>
              <w:t>RSI</w:t>
            </w:r>
          </w:p>
        </w:tc>
        <w:tc>
          <w:tcPr>
            <w:tcW w:w="1800" w:type="dxa"/>
            <w:shd w:val="clear" w:color="auto" w:fill="FFFFFF" w:themeFill="background1"/>
            <w:tcMar>
              <w:top w:w="100" w:type="dxa"/>
              <w:left w:w="120" w:type="dxa"/>
              <w:bottom w:w="100" w:type="dxa"/>
              <w:right w:w="120" w:type="dxa"/>
            </w:tcMar>
            <w:vAlign w:val="center"/>
          </w:tcPr>
          <w:p w14:paraId="34EF4265">
            <w:pPr>
              <w:bidi w:val="0"/>
              <w:rPr>
                <w:sz w:val="24"/>
                <w:szCs w:val="24"/>
              </w:rPr>
            </w:pPr>
            <w:r>
              <w:rPr>
                <w:sz w:val="24"/>
                <w:szCs w:val="24"/>
              </w:rPr>
              <w:t>14 phiên</w:t>
            </w:r>
          </w:p>
        </w:tc>
        <w:tc>
          <w:tcPr>
            <w:tcW w:w="1560" w:type="dxa"/>
            <w:shd w:val="clear" w:color="auto" w:fill="FFFFFF" w:themeFill="background1"/>
            <w:tcMar>
              <w:top w:w="100" w:type="dxa"/>
              <w:left w:w="120" w:type="dxa"/>
              <w:bottom w:w="100" w:type="dxa"/>
              <w:right w:w="120" w:type="dxa"/>
            </w:tcMar>
            <w:vAlign w:val="center"/>
          </w:tcPr>
          <w:p w14:paraId="59D2E140">
            <w:pPr>
              <w:bidi w:val="0"/>
              <w:rPr>
                <w:sz w:val="24"/>
                <w:szCs w:val="24"/>
              </w:rPr>
            </w:pPr>
            <w:r>
              <w:rPr>
                <w:sz w:val="24"/>
                <w:szCs w:val="24"/>
              </w:rPr>
              <w:t>—</w:t>
            </w:r>
          </w:p>
        </w:tc>
        <w:tc>
          <w:tcPr>
            <w:tcW w:w="4200" w:type="dxa"/>
            <w:shd w:val="clear" w:color="auto" w:fill="FFFFFF" w:themeFill="background1"/>
            <w:tcMar>
              <w:top w:w="100" w:type="dxa"/>
              <w:left w:w="120" w:type="dxa"/>
              <w:bottom w:w="100" w:type="dxa"/>
              <w:right w:w="120" w:type="dxa"/>
            </w:tcMar>
            <w:vAlign w:val="center"/>
          </w:tcPr>
          <w:p w14:paraId="0A1835CF">
            <w:pPr>
              <w:bidi w:val="0"/>
              <w:rPr>
                <w:sz w:val="24"/>
                <w:szCs w:val="24"/>
              </w:rPr>
            </w:pPr>
            <w:r>
              <w:rPr>
                <w:sz w:val="24"/>
                <w:szCs w:val="24"/>
              </w:rPr>
              <w:t>Tham số mặc định phổ biến trong phân tích kỹ thuật</w:t>
            </w:r>
          </w:p>
        </w:tc>
      </w:tr>
      <w:tr w14:paraId="18EE8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shd w:val="clear" w:color="auto" w:fill="FFFFFF" w:themeFill="background1"/>
            <w:tcMar>
              <w:top w:w="100" w:type="dxa"/>
              <w:left w:w="120" w:type="dxa"/>
              <w:bottom w:w="100" w:type="dxa"/>
              <w:right w:w="120" w:type="dxa"/>
            </w:tcMar>
            <w:vAlign w:val="center"/>
          </w:tcPr>
          <w:p w14:paraId="515552AC">
            <w:pPr>
              <w:bidi w:val="0"/>
              <w:rPr>
                <w:sz w:val="24"/>
                <w:szCs w:val="24"/>
              </w:rPr>
            </w:pPr>
            <w:r>
              <w:rPr>
                <w:sz w:val="24"/>
                <w:szCs w:val="24"/>
              </w:rPr>
              <w:t>ATR</w:t>
            </w:r>
          </w:p>
        </w:tc>
        <w:tc>
          <w:tcPr>
            <w:tcW w:w="1800" w:type="dxa"/>
            <w:shd w:val="clear" w:color="auto" w:fill="FFFFFF" w:themeFill="background1"/>
            <w:tcMar>
              <w:top w:w="100" w:type="dxa"/>
              <w:left w:w="120" w:type="dxa"/>
              <w:bottom w:w="100" w:type="dxa"/>
              <w:right w:w="120" w:type="dxa"/>
            </w:tcMar>
            <w:vAlign w:val="center"/>
          </w:tcPr>
          <w:p w14:paraId="51515EEF">
            <w:pPr>
              <w:bidi w:val="0"/>
              <w:rPr>
                <w:sz w:val="24"/>
                <w:szCs w:val="24"/>
              </w:rPr>
            </w:pPr>
            <w:r>
              <w:rPr>
                <w:sz w:val="24"/>
                <w:szCs w:val="24"/>
              </w:rPr>
              <w:t>14 phiên</w:t>
            </w:r>
          </w:p>
        </w:tc>
        <w:tc>
          <w:tcPr>
            <w:tcW w:w="1560" w:type="dxa"/>
            <w:shd w:val="clear" w:color="auto" w:fill="FFFFFF" w:themeFill="background1"/>
            <w:tcMar>
              <w:top w:w="100" w:type="dxa"/>
              <w:left w:w="120" w:type="dxa"/>
              <w:bottom w:w="100" w:type="dxa"/>
              <w:right w:w="120" w:type="dxa"/>
            </w:tcMar>
            <w:vAlign w:val="center"/>
          </w:tcPr>
          <w:p w14:paraId="39B3D77C">
            <w:pPr>
              <w:bidi w:val="0"/>
              <w:rPr>
                <w:sz w:val="24"/>
                <w:szCs w:val="24"/>
              </w:rPr>
            </w:pPr>
            <w:r>
              <w:rPr>
                <w:sz w:val="24"/>
                <w:szCs w:val="24"/>
              </w:rPr>
              <w:t>—</w:t>
            </w:r>
          </w:p>
        </w:tc>
        <w:tc>
          <w:tcPr>
            <w:tcW w:w="4200" w:type="dxa"/>
            <w:shd w:val="clear" w:color="auto" w:fill="FFFFFF" w:themeFill="background1"/>
            <w:tcMar>
              <w:top w:w="100" w:type="dxa"/>
              <w:left w:w="120" w:type="dxa"/>
              <w:bottom w:w="100" w:type="dxa"/>
              <w:right w:w="120" w:type="dxa"/>
            </w:tcMar>
            <w:vAlign w:val="center"/>
          </w:tcPr>
          <w:p w14:paraId="435E6FA9">
            <w:pPr>
              <w:bidi w:val="0"/>
              <w:rPr>
                <w:sz w:val="24"/>
                <w:szCs w:val="24"/>
              </w:rPr>
            </w:pPr>
            <w:r>
              <w:rPr>
                <w:sz w:val="24"/>
                <w:szCs w:val="24"/>
              </w:rPr>
              <w:t>Đồng bộ với cửa sổ RSI để dễ đối chiếu</w:t>
            </w:r>
          </w:p>
        </w:tc>
      </w:tr>
      <w:tr w14:paraId="50A7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800" w:type="dxa"/>
            <w:shd w:val="clear" w:color="auto" w:fill="FFFFFF" w:themeFill="background1"/>
            <w:tcMar>
              <w:top w:w="100" w:type="dxa"/>
              <w:left w:w="120" w:type="dxa"/>
              <w:bottom w:w="100" w:type="dxa"/>
              <w:right w:w="120" w:type="dxa"/>
            </w:tcMar>
            <w:vAlign w:val="center"/>
          </w:tcPr>
          <w:p w14:paraId="11F3A160">
            <w:pPr>
              <w:bidi w:val="0"/>
              <w:rPr>
                <w:sz w:val="24"/>
                <w:szCs w:val="24"/>
              </w:rPr>
            </w:pPr>
            <w:r>
              <w:rPr>
                <w:sz w:val="24"/>
                <w:szCs w:val="24"/>
              </w:rPr>
              <w:t>Bollinger Bands</w:t>
            </w:r>
          </w:p>
        </w:tc>
        <w:tc>
          <w:tcPr>
            <w:tcW w:w="1800" w:type="dxa"/>
            <w:shd w:val="clear" w:color="auto" w:fill="FFFFFF" w:themeFill="background1"/>
            <w:tcMar>
              <w:top w:w="100" w:type="dxa"/>
              <w:left w:w="120" w:type="dxa"/>
              <w:bottom w:w="100" w:type="dxa"/>
              <w:right w:w="120" w:type="dxa"/>
            </w:tcMar>
            <w:vAlign w:val="center"/>
          </w:tcPr>
          <w:p w14:paraId="4A829E11">
            <w:pPr>
              <w:bidi w:val="0"/>
              <w:rPr>
                <w:sz w:val="24"/>
                <w:szCs w:val="24"/>
              </w:rPr>
            </w:pPr>
            <w:r>
              <w:rPr>
                <w:sz w:val="24"/>
                <w:szCs w:val="24"/>
              </w:rPr>
              <w:t>20 phiên</w:t>
            </w:r>
          </w:p>
        </w:tc>
        <w:tc>
          <w:tcPr>
            <w:tcW w:w="1560" w:type="dxa"/>
            <w:shd w:val="clear" w:color="auto" w:fill="FFFFFF" w:themeFill="background1"/>
            <w:tcMar>
              <w:top w:w="100" w:type="dxa"/>
              <w:left w:w="120" w:type="dxa"/>
              <w:bottom w:w="100" w:type="dxa"/>
              <w:right w:w="120" w:type="dxa"/>
            </w:tcMar>
            <w:vAlign w:val="center"/>
          </w:tcPr>
          <w:p w14:paraId="0FF6C2E0">
            <w:pPr>
              <w:bidi w:val="0"/>
              <w:rPr>
                <w:sz w:val="24"/>
                <w:szCs w:val="24"/>
              </w:rPr>
            </w:pPr>
            <w:r>
              <w:rPr>
                <w:sz w:val="24"/>
                <w:szCs w:val="24"/>
              </w:rPr>
              <w:t>k = 2</w:t>
            </w:r>
          </w:p>
        </w:tc>
        <w:tc>
          <w:tcPr>
            <w:tcW w:w="4200" w:type="dxa"/>
            <w:shd w:val="clear" w:color="auto" w:fill="FFFFFF" w:themeFill="background1"/>
            <w:tcMar>
              <w:top w:w="100" w:type="dxa"/>
              <w:left w:w="120" w:type="dxa"/>
              <w:bottom w:w="100" w:type="dxa"/>
              <w:right w:w="120" w:type="dxa"/>
            </w:tcMar>
            <w:vAlign w:val="center"/>
          </w:tcPr>
          <w:p w14:paraId="089ED6E8">
            <w:pPr>
              <w:bidi w:val="0"/>
              <w:rPr>
                <w:sz w:val="24"/>
                <w:szCs w:val="24"/>
              </w:rPr>
            </w:pPr>
            <w:r>
              <w:rPr>
                <w:sz w:val="24"/>
                <w:szCs w:val="24"/>
              </w:rPr>
              <w:t>Tham số chuẩn theo công thức gốc của John Bollinger</w:t>
            </w:r>
          </w:p>
        </w:tc>
      </w:tr>
    </w:tbl>
    <w:p w14:paraId="3A501EF1">
      <w:pPr>
        <w:pStyle w:val="35"/>
      </w:pPr>
      <w:r>
        <w:t>Việc lựa chọn cửa sổ 14 phiên cho RSI và ATR, cùng 20 phiên cho Bollinger Bands, không phải là tham số tùy chọn ngẫu nhiên mà theo đúng giá trị mặc định được công nhận rộng rãi trong cộng đồng phân tích kỹ thuật kể từ khi các chỉ báo này được giới thiệu lần đầu. Việc giữ nguyên các giá trị chuẩn này — thay vì tự đặt một con số khác — giúp kết quả tính toán của hệ thống có thể đối chiếu trực tiếp với các công cụ phân tích kỹ thuật phổ biến khác (như TradingView hay các nền tảng giao dịch thương mại), đồng thời tránh việc phải tự biện minh cho một lựa chọn tham số không có cơ sở tham chiếu rõ ràng khi trình bày trước hội đồng.</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1BD3F672">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2EBFD6F3">
            <w:pPr>
              <w:pStyle w:val="35"/>
            </w:pPr>
            <w:r>
              <w:t>def compute_rsi(close: pd.Series, window: int = 14) -&gt; pd.Series:</w:t>
            </w:r>
          </w:p>
          <w:p w14:paraId="10A5E220">
            <w:pPr>
              <w:pStyle w:val="35"/>
            </w:pPr>
            <w:r>
              <w:t xml:space="preserve">    delta = close.diff()</w:t>
            </w:r>
          </w:p>
          <w:p w14:paraId="46E0A1CB">
            <w:pPr>
              <w:pStyle w:val="35"/>
            </w:pPr>
            <w:r>
              <w:t xml:space="preserve">    gain = delta.where(delta &gt; 0, 0.0)</w:t>
            </w:r>
          </w:p>
          <w:p w14:paraId="32ABBD1E">
            <w:pPr>
              <w:pStyle w:val="35"/>
            </w:pPr>
            <w:r>
              <w:t xml:space="preserve">    loss = -delta.where(delta &lt; 0, 0.0)</w:t>
            </w:r>
          </w:p>
          <w:p w14:paraId="0182EF9C">
            <w:pPr>
              <w:pStyle w:val="35"/>
            </w:pPr>
            <w:r>
              <w:t xml:space="preserve">    avg_gain = gain.rolling(window=window).mean()</w:t>
            </w:r>
          </w:p>
          <w:p w14:paraId="172EE0A2">
            <w:pPr>
              <w:pStyle w:val="35"/>
            </w:pPr>
            <w:r>
              <w:t xml:space="preserve">    avg_loss = loss.rolling(window=window).mean()</w:t>
            </w:r>
          </w:p>
          <w:p w14:paraId="7C6C59BA">
            <w:pPr>
              <w:pStyle w:val="35"/>
            </w:pPr>
            <w:r>
              <w:t xml:space="preserve">    rs = avg_gain / avg_loss</w:t>
            </w:r>
          </w:p>
          <w:p w14:paraId="63BB26B9">
            <w:pPr>
              <w:pStyle w:val="35"/>
              <w:rPr>
                <w:lang w:val="vi-VN"/>
              </w:rPr>
            </w:pPr>
            <w:r>
              <w:t xml:space="preserve">    return 100 - (100 / (1 + rs))</w:t>
            </w:r>
          </w:p>
          <w:p w14:paraId="1DC969E4">
            <w:pPr>
              <w:pStyle w:val="35"/>
            </w:pPr>
            <w:r>
              <w:t>def compute_atr(df: pd.DataFrame, window: int = 14) -&gt; pd.Series:</w:t>
            </w:r>
          </w:p>
          <w:p w14:paraId="52F00BC5">
            <w:pPr>
              <w:pStyle w:val="35"/>
            </w:pPr>
            <w:r>
              <w:t xml:space="preserve">    high_low = df["High"] - df["Low"]</w:t>
            </w:r>
          </w:p>
          <w:p w14:paraId="5E006A64">
            <w:pPr>
              <w:pStyle w:val="35"/>
            </w:pPr>
            <w:r>
              <w:t xml:space="preserve">    high_close = (df["High"] - df["Close"].shift(1)).abs()</w:t>
            </w:r>
          </w:p>
          <w:p w14:paraId="50FE78C3">
            <w:pPr>
              <w:pStyle w:val="35"/>
            </w:pPr>
            <w:r>
              <w:t xml:space="preserve">    low_close = (df["Low"] - df["Close"].shift(1)).abs()</w:t>
            </w:r>
          </w:p>
          <w:p w14:paraId="4D6BA309">
            <w:pPr>
              <w:pStyle w:val="35"/>
            </w:pPr>
            <w:r>
              <w:t xml:space="preserve">    tr = pd.concat([high_low, high_close, low_close], axis=1).max(axis=1)</w:t>
            </w:r>
          </w:p>
          <w:p w14:paraId="355A7413">
            <w:pPr>
              <w:pStyle w:val="35"/>
              <w:rPr>
                <w:lang w:val="vi-VN"/>
              </w:rPr>
            </w:pPr>
            <w:r>
              <w:t xml:space="preserve">    return tr.rolling(window=window).mean()</w:t>
            </w:r>
          </w:p>
          <w:p w14:paraId="6A23D4A4">
            <w:pPr>
              <w:pStyle w:val="35"/>
            </w:pPr>
            <w:r>
              <w:t>def compute_bollinger_bands(close: pd.Series, window: int = 20, k: float = 2):</w:t>
            </w:r>
          </w:p>
          <w:p w14:paraId="7BA18C50">
            <w:pPr>
              <w:pStyle w:val="35"/>
            </w:pPr>
            <w:r>
              <w:t xml:space="preserve">    ma = close.rolling(window=window).mean()</w:t>
            </w:r>
          </w:p>
          <w:p w14:paraId="7F90D91D">
            <w:pPr>
              <w:pStyle w:val="35"/>
            </w:pPr>
            <w:r>
              <w:t xml:space="preserve">    std = close.rolling(window=window).std()</w:t>
            </w:r>
          </w:p>
          <w:p w14:paraId="72E617B5">
            <w:pPr>
              <w:pStyle w:val="35"/>
            </w:pPr>
            <w:r>
              <w:t xml:space="preserve">    upper = ma + k * std</w:t>
            </w:r>
          </w:p>
          <w:p w14:paraId="0028636F">
            <w:pPr>
              <w:pStyle w:val="35"/>
            </w:pPr>
            <w:r>
              <w:t xml:space="preserve">    lower = ma - k * std</w:t>
            </w:r>
          </w:p>
          <w:p w14:paraId="287B435C">
            <w:pPr>
              <w:pStyle w:val="35"/>
            </w:pPr>
            <w:r>
              <w:t xml:space="preserve">    return upper, ma, lower</w:t>
            </w:r>
          </w:p>
        </w:tc>
      </w:tr>
    </w:tbl>
    <w:p w14:paraId="2DA222FF">
      <w:pPr>
        <w:pStyle w:val="35"/>
      </w:pPr>
      <w:r>
        <w:t>Có thể quan sát trong đoạn mã trên rằng cả ba hàm đều dùng phương thức .rolling(window=...) của pandas — đây chính là phép cài đặt trực tiếp khái niệm “cửa sổ trượt” đã trình bày ở mục 2.4: tại mỗi phiên giao dịch t, giá trị chỉ báo được tính dựa trên window phiên liền trước (bao gồm cả phiên t), sau đó “trượt” sang phiên t+1 và lặp lại phép tính trên cửa sổ mới. Hàm compute_atr() minh họa rõ một chi tiết quan trọng đã đề cập ở mục 2.4.2: True Range không đơn thuần là biên độ High − Low trong ngày, mà còn phải xét đến khoảng cách giữa giá hiện tại với giá đóng cửa phiên trước (high_close, low_close), nhằm phản ánh đúng các trường hợp giá mở cửa nhảy vọt (gap) so với phiên trước đó — một hiện tượng khá phổ biến với cổ phiếu TSLA sau các sự kiện công bố thông tin ngoài giờ giao dịch.</w:t>
      </w:r>
    </w:p>
    <w:p w14:paraId="72A9E792">
      <w:pPr>
        <w:pStyle w:val="35"/>
        <w:rPr>
          <w:lang w:val="vi-VN"/>
        </w:rPr>
      </w:pPr>
      <w:r>
        <w:t>Sau bước này, tập dữ liệu được bổ sung 5 cột đặc trưng mới: RSI, ATR, BB_upper, BB_middle, BB_lower, nâng tổng số đặc trưng kỹ thuật từ 5 cột OHLCV gốc lên 10 cột. Do các chỉ báo dùng cửa sổ trượt, n−1 bản ghi đầu tiên (với n là cửa sổ lớn nhất, ở đây là 20 phiên của Bollinger Bands) sẽ có giá trị NaN — vì tại các phiên đầu tiên của tập dữ liệu, hệ thống chưa có đủ 20 phiên lịch sử để tính trung bình động — và cần được loại bỏ trước khi đưa vào các bước tiếp theo. Việc loại bỏ này được thực hiện ngay sau bước tính chỉ báo, trước khi dữ liệu được đưa sang bước chuẩn hóa đã trình bày ở mục 3.2.2.</w:t>
      </w:r>
    </w:p>
    <w:p w14:paraId="75300BA6">
      <w:pPr>
        <w:pStyle w:val="3"/>
        <w:rPr>
          <w:lang w:val="vi-VN"/>
        </w:rPr>
      </w:pPr>
      <w:bookmarkStart w:id="68" w:name="_Toc11535"/>
      <w:r>
        <w:t>3.4. Module phân tích cảm xúc tin tức</w:t>
      </w:r>
      <w:bookmarkEnd w:id="68"/>
    </w:p>
    <w:p w14:paraId="4F3BCF06">
      <w:pPr>
        <w:pStyle w:val="35"/>
        <w:rPr>
          <w:lang w:val="vi-VN"/>
        </w:rPr>
      </w:pPr>
      <w:r>
        <w:t>Nhánh phải của Giai đoạn 1 trong Hình 3.1 xử lý một loại dữ liệu có bản chất khác hẳn so với mục 3.2 và 3.3: thay vì các con số có thể tính toán trực tiếp bằng công thức toán học, đầu vào ở đây là văn bản tự nhiên — tiêu đề và nội dung tóm tắt các bản tin liên quan đến Tesla. Mục tiêu của module này là chuyển hóa thông tin định tính đó (mang tính ngôn ngữ, khó lượng hóa trực tiếp) thành một con số định lượng — sentiment_score — có thể đưa vào các phép tính ở những bước sau, đặc biệt là hệ suy luận mờ ở mục 3.5. Đây chính là module thể hiện rõ nhất việc hệ thống không chỉ dựa vào dữ liệu giá lịch sử (vốn là cách tiếp cận phổ biến của các mô hình LSTM thông thường) mà còn khai thác thêm kênh thông tin về tâm lý thị trường — yếu tố đã được lập luận ở mục 1.1 là có ảnh hưởng đáng kể đến biến động giá, đặc biệt với một cổ phiếu nhạy tin tức như TSLA.</w:t>
      </w:r>
    </w:p>
    <w:p w14:paraId="4481EC6D">
      <w:pPr>
        <w:pStyle w:val="4"/>
        <w:rPr>
          <w:lang w:val="vi-VN"/>
        </w:rPr>
      </w:pPr>
      <w:bookmarkStart w:id="69" w:name="_Toc11748"/>
      <w:r>
        <w:t>3.4.1. Thu thập dữ liệu tin tức</w:t>
      </w:r>
      <w:bookmarkEnd w:id="69"/>
    </w:p>
    <w:p w14:paraId="4757E3DE">
      <w:pPr>
        <w:pStyle w:val="35"/>
      </w:pPr>
      <w:r>
        <w:t>Nếu sử dụng thuộc tính news có sẵn của yfinance — cùng thư viện đã dùng để thu thập dữ liệu giá ở mục 3.2.1, giúp hệ thống không phải tích hợp thêm một nguồn dữ liệu thứ ba và giảm độ phức tạp về mặt phụ thuộc thư viện (dependency):</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4B9588F7">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11CDA66D">
            <w:pPr>
              <w:pStyle w:val="35"/>
            </w:pPr>
            <w:r>
              <w:t>def fetch_news(ticker: str) -&gt; list[dict]:</w:t>
            </w:r>
          </w:p>
          <w:p w14:paraId="197650DB">
            <w:pPr>
              <w:pStyle w:val="35"/>
            </w:pPr>
            <w:r>
              <w:t xml:space="preserve">    t = yf.Ticker(ticker)</w:t>
            </w:r>
          </w:p>
          <w:p w14:paraId="6B08B04E">
            <w:pPr>
              <w:pStyle w:val="35"/>
            </w:pPr>
            <w:r>
              <w:t xml:space="preserve">    news_items = t.news</w:t>
            </w:r>
          </w:p>
          <w:p w14:paraId="47609CDE">
            <w:pPr>
              <w:pStyle w:val="35"/>
            </w:pPr>
            <w:r>
              <w:t xml:space="preserve">    records = []</w:t>
            </w:r>
          </w:p>
          <w:p w14:paraId="606EC64A">
            <w:pPr>
              <w:pStyle w:val="35"/>
            </w:pPr>
            <w:r>
              <w:t xml:space="preserve">    for item in news_items:</w:t>
            </w:r>
          </w:p>
          <w:p w14:paraId="14B9F654">
            <w:pPr>
              <w:pStyle w:val="35"/>
            </w:pPr>
            <w:r>
              <w:t xml:space="preserve">        records.append({</w:t>
            </w:r>
          </w:p>
          <w:p w14:paraId="3D2BA824">
            <w:pPr>
              <w:pStyle w:val="35"/>
            </w:pPr>
            <w:r>
              <w:t xml:space="preserve">            "title": item.get("title", ""),</w:t>
            </w:r>
          </w:p>
          <w:p w14:paraId="4EDE4CB0">
            <w:pPr>
              <w:pStyle w:val="35"/>
            </w:pPr>
            <w:r>
              <w:t xml:space="preserve">            "publish_time": item.get("providerPublishTime"),</w:t>
            </w:r>
          </w:p>
          <w:p w14:paraId="4130CD16">
            <w:pPr>
              <w:pStyle w:val="35"/>
            </w:pPr>
            <w:r>
              <w:t xml:space="preserve">            "publisher": item.get("publisher", "")</w:t>
            </w:r>
          </w:p>
          <w:p w14:paraId="083893F8">
            <w:pPr>
              <w:pStyle w:val="35"/>
            </w:pPr>
            <w:r>
              <w:t xml:space="preserve">        })</w:t>
            </w:r>
          </w:p>
          <w:p w14:paraId="7D9155CD">
            <w:pPr>
              <w:pStyle w:val="35"/>
            </w:pPr>
            <w:r>
              <w:t xml:space="preserve">    return records</w:t>
            </w:r>
          </w:p>
        </w:tc>
      </w:tr>
    </w:tbl>
    <w:p w14:paraId="42B4505C">
      <w:pPr>
        <w:pStyle w:val="35"/>
        <w:rPr>
          <w:lang w:val="vi-VN"/>
        </w:rPr>
      </w:pPr>
      <w:r>
        <w:t>Mỗi tin tức được gắn với ngày giao dịch tương ứng (chuyển đổi providerPublishTime — một mốc thời gian Unix timestamp — sang định dạng ngày) để ghép nối với dữ liệu giá cùng phiên ở bước sau. Đây là một bước ghép nối (join) quan trọng về mặt khái niệm: hệ thống cần đảm bảo rằng điểm cảm xúc của một bản tin được gán đúng vào ngày giao dịch mà bản tin đó được công bố, để khi hệ suy luận mờ ở mục 3.5 kết hợp sentiment_score với các chỉ báo kỹ thuật của cùng phiên, hai loại thông tin này thực sự phản ánh cùng một bối cảnh thời gian. Trường hợp một phiên giao dịch không có tin tức nào, hệ thống gán giá trị sentiment_score trung lập (0.5) cho phiên đó, tránh để trống dữ liệu — lựa chọn giá trị trung lập (thay vì 0 hay loại bỏ phiên đó khỏi tập dữ liệu) xuất phát từ nguyên tắc “không có thông tin tiêu cực hay tích cực rõ ràng thì không nên thiên lệch về phía nào”, tránh đưa một giả định sai vào dữ liệu huấn luyện.</w:t>
      </w:r>
    </w:p>
    <w:p w14:paraId="1A7BB117">
      <w:pPr>
        <w:pStyle w:val="4"/>
        <w:rPr>
          <w:lang w:val="vi-VN"/>
        </w:rPr>
      </w:pPr>
      <w:bookmarkStart w:id="70" w:name="_Toc22502"/>
      <w:r>
        <w:t>3.4.2. Phân tích cảm xúc bằng Gemini API</w:t>
      </w:r>
      <w:bookmarkEnd w:id="70"/>
    </w:p>
    <w:p w14:paraId="164586C4">
      <w:pPr>
        <w:pStyle w:val="35"/>
      </w:pPr>
      <w:r>
        <w:t>Sau khi đã có danh sách tin tức kèm thời điểm công bố, bước tiếp theo là xác định mức độ tích cực/tiêu cực của từng bản tin đối với cổ phiếu TSLA. Đây là một bài toán phân tích cảm xúc (sentiment analysis) trong lĩnh vực xử lý ngôn ngữ tự nhiên. Thay vì tự xây dựng một mô hình phân loại cảm xúc từ đầu — vốn đòi hỏi một tập dữ liệu lớn đã gán nhãn cảm xúc tài chính để huấn luyện, nằm ngoài phạm vi và thời gian thực hiện của một đồ án tốt nghiệp — hệ thống tận dụng khả năng hiểu ngôn ngữ tự nhiên có sẵn của một mô hình ngôn ngữ lớn (Large Language Model) thông qua Gemini API, bằng cách thiết kế một prompt (lệnh nhắc) yêu cầu mô hình trả về điểm cảm xúc theo một thang đo đã định nghĩa trước.</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6A9F3EFD">
        <w:tblPrEx>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044FC4A7">
            <w:pPr>
              <w:pStyle w:val="35"/>
              <w:rPr>
                <w:lang w:val="vi-VN"/>
              </w:rPr>
            </w:pPr>
            <w:r>
              <w:t>from google import genai</w:t>
            </w:r>
          </w:p>
          <w:p w14:paraId="0337FE08">
            <w:pPr>
              <w:pStyle w:val="35"/>
              <w:rPr>
                <w:lang w:val="vi-VN"/>
              </w:rPr>
            </w:pPr>
            <w:r>
              <w:t>client = genai.Client()</w:t>
            </w:r>
          </w:p>
          <w:p w14:paraId="161937B3">
            <w:pPr>
              <w:pStyle w:val="35"/>
            </w:pPr>
            <w:r>
              <w:t>PROMPT_TEMPLATE = """</w:t>
            </w:r>
          </w:p>
          <w:p w14:paraId="607A89BF">
            <w:pPr>
              <w:pStyle w:val="35"/>
            </w:pPr>
            <w:r>
              <w:t>Bạn là một chuyên gia phân tích tài chính. Hãy đánh giá cảm xúc của</w:t>
            </w:r>
          </w:p>
          <w:p w14:paraId="58034C50">
            <w:pPr>
              <w:pStyle w:val="35"/>
            </w:pPr>
            <w:r>
              <w:t>đoạn tin tức sau đây đối với cổ phiếu TSLA (Tesla, Inc.). CHỈ trả về</w:t>
            </w:r>
          </w:p>
          <w:p w14:paraId="1193706F">
            <w:pPr>
              <w:pStyle w:val="35"/>
            </w:pPr>
            <w:r>
              <w:t>một số thực duy nhất trong khoảng từ 0 đến 1, theo thang:</w:t>
            </w:r>
          </w:p>
          <w:p w14:paraId="604CFDDB">
            <w:pPr>
              <w:pStyle w:val="35"/>
            </w:pPr>
            <w:r>
              <w:t>- 0.0 - 0.3: tin tức mang tính tiêu cực đối với cổ phiếu</w:t>
            </w:r>
          </w:p>
          <w:p w14:paraId="04B3A8DB">
            <w:pPr>
              <w:pStyle w:val="35"/>
            </w:pPr>
            <w:r>
              <w:t>- 0.3 - 0.7: tin tức trung lập hoặc không rõ ràng</w:t>
            </w:r>
          </w:p>
          <w:p w14:paraId="7B619B6B">
            <w:pPr>
              <w:pStyle w:val="35"/>
            </w:pPr>
            <w:r>
              <w:t>- 0.7 - 1.0: tin tức mang tính tích cực đối với cổ phiếu</w:t>
            </w:r>
          </w:p>
          <w:p w14:paraId="6A944B1C">
            <w:pPr>
              <w:pStyle w:val="35"/>
            </w:pPr>
            <w:r>
              <w:t>Không giải thích, không thêm văn bản khác ngoài con số.</w:t>
            </w:r>
          </w:p>
          <w:p w14:paraId="56125919">
            <w:pPr>
              <w:pStyle w:val="35"/>
            </w:pPr>
            <w:r>
              <w:t>Tin tức: "{news_text}"</w:t>
            </w:r>
          </w:p>
          <w:p w14:paraId="18F0EB73">
            <w:pPr>
              <w:pStyle w:val="35"/>
            </w:pPr>
            <w:r>
              <w:t>"""</w:t>
            </w:r>
          </w:p>
          <w:p w14:paraId="6D856CAC">
            <w:pPr>
              <w:pStyle w:val="35"/>
            </w:pPr>
            <w:r>
              <w:t>def get_sentiment_score(news_text: str) -&gt; float:</w:t>
            </w:r>
          </w:p>
          <w:p w14:paraId="32A6F0C8">
            <w:pPr>
              <w:pStyle w:val="35"/>
            </w:pPr>
            <w:r>
              <w:t xml:space="preserve">    response = client.models.generate_content(</w:t>
            </w:r>
          </w:p>
          <w:p w14:paraId="496FEA85">
            <w:pPr>
              <w:pStyle w:val="35"/>
            </w:pPr>
            <w:r>
              <w:t xml:space="preserve">        model="gemini-2.0-flash",</w:t>
            </w:r>
          </w:p>
          <w:p w14:paraId="6584BD31">
            <w:pPr>
              <w:pStyle w:val="35"/>
            </w:pPr>
            <w:r>
              <w:t xml:space="preserve">        contents=PROMPT_TEMPLATE.format(news_text=news_text)</w:t>
            </w:r>
          </w:p>
          <w:p w14:paraId="305AE894">
            <w:pPr>
              <w:pStyle w:val="35"/>
            </w:pPr>
            <w:r>
              <w:t xml:space="preserve">    )</w:t>
            </w:r>
          </w:p>
          <w:p w14:paraId="2A993F32">
            <w:pPr>
              <w:pStyle w:val="35"/>
            </w:pPr>
            <w:r>
              <w:t xml:space="preserve">    try:</w:t>
            </w:r>
          </w:p>
          <w:p w14:paraId="541A3B4D">
            <w:pPr>
              <w:pStyle w:val="35"/>
            </w:pPr>
            <w:r>
              <w:t xml:space="preserve">        score = float(response.text.strip())</w:t>
            </w:r>
          </w:p>
          <w:p w14:paraId="0D61E685">
            <w:pPr>
              <w:pStyle w:val="35"/>
            </w:pPr>
            <w:r>
              <w:t xml:space="preserve">        return max(0.0, min(1.0, score))</w:t>
            </w:r>
          </w:p>
          <w:p w14:paraId="7FD54538">
            <w:pPr>
              <w:pStyle w:val="35"/>
            </w:pPr>
            <w:r>
              <w:t xml:space="preserve">    except (ValueError, AttributeError):</w:t>
            </w:r>
          </w:p>
          <w:p w14:paraId="33CD6B6F">
            <w:pPr>
              <w:pStyle w:val="35"/>
            </w:pPr>
            <w:r>
              <w:t xml:space="preserve">        return 0.5   # fallback trung lập khi không parse được</w:t>
            </w:r>
          </w:p>
        </w:tc>
      </w:tr>
    </w:tbl>
    <w:p w14:paraId="7A405C8E">
      <w:pPr>
        <w:pStyle w:val="35"/>
      </w:pPr>
      <w:r>
        <w:t>Việc thiết kế prompt theo hướng yêu cầu một đầu ra cực kỳ thu hẹp — chỉ một số thực duy nhất, không kèm giải thích — là một kỹ thuật prompt engineering có chủ đích, nhằm biến đầu ra của một mô hình sinh văn bản tự do (vốn có thể trả lời theo vô số cách diễn đạt khác nhau) thành một định dạng gần với đầu ra có cấu trúc, dễ dàng xử lý tự động bằng hàm float() trong Python. Hai vấn đề kỹ thuật cần được trình bày rõ trong báo cáo, vì đây là các câu hỏi hội đồng rất hay đặt ra với các hệ thống dùng LLM trong pipeline xử lý dữ liệu, khác biệt với các phép tính toán học thuần túy đã trình bày ở mục 3.3:</w:t>
      </w:r>
    </w:p>
    <w:p w14:paraId="122B9BF7">
      <w:pPr>
        <w:pStyle w:val="35"/>
      </w:pPr>
      <w:r>
        <w:t>Xử lý đầu ra không ổn định. Gemini là mô hình sinh văn bản tự do, không đảm bảo luôn trả về đúng định dạng một số thực thuần túy như yêu cầu trong prompt — đôi khi trả về kèm văn bản giải thích dù đã yêu cầu không giải thích, hoặc trả về một khoảng giá trị thay vì một số đơn. Khối try-except với giá trị fallback (0.5 — trung lập) đảm bảo pipeline không bị gián đoạn khi gặp trường hợp này, đổi lại chấp nhận một phần nhiễu nhỏ trong dữ liệu cảm xúc ở các trường hợp hiếm gặp. Đây là một sự đánh đổi có chủ đích giữa độ tin cậy của pipeline (không bị dừng giữa chừng khi xử lý hàng trăm bản tin) và độ chính xác tuyệt đối của từng điểm cảm xúc riêng lẻ.</w:t>
      </w:r>
    </w:p>
    <w:p w14:paraId="2E0B0742">
      <w:pPr>
        <w:pStyle w:val="35"/>
      </w:pPr>
      <w:r>
        <w:t>Tổng hợp khi một phiên có nhiều tin tức. Nếu trong một ngày giao dịch có m &gt; 1 tin tức liên quan đến TSLA, điểm sentiment_score đại diện cho phiên đó được tính bằng trung bình cộng của các điểm cảm xúc từng tin trong ngày:</w:t>
      </w:r>
    </w:p>
    <w:p w14:paraId="78222F1D">
      <w:pPr>
        <w:pStyle w:val="35"/>
        <w:jc w:val="center"/>
      </w:pPr>
      <m:oMathPara>
        <m:oMath>
          <m:r>
            <m:rPr/>
            <w:rPr>
              <w:rFonts w:hint="default" w:ascii="Cambria Math" w:hAnsi="Cambria Math"/>
              <w:sz w:val="26"/>
            </w:rPr>
            <m:t>sentimen</m:t>
          </m:r>
          <m:sSub>
            <m:sSubPr>
              <m:ctrlPr>
                <w:rPr>
                  <w:rFonts w:hint="default" w:ascii="Cambria Math" w:hAnsi="Cambria Math"/>
                  <w:sz w:val="26"/>
                </w:rPr>
              </m:ctrlPr>
            </m:sSubPr>
            <m:e>
              <m:r>
                <m:rPr/>
                <w:rPr>
                  <w:rFonts w:hint="default" w:ascii="Cambria Math" w:hAnsi="Cambria Math"/>
                  <w:sz w:val="26"/>
                </w:rPr>
                <m:t>t</m:t>
              </m:r>
              <m:ctrlPr>
                <w:rPr>
                  <w:rFonts w:ascii="Cambria Math" w:hAnsi="Cambria Math"/>
                  <w:sz w:val="26"/>
                </w:rPr>
              </m:ctrlPr>
            </m:e>
            <m:sub>
              <m:r>
                <m:rPr/>
                <w:rPr>
                  <w:rFonts w:hint="default" w:ascii="Cambria Math" w:hAnsi="Cambria Math"/>
                  <w:sz w:val="26"/>
                </w:rPr>
                <m:t>s</m:t>
              </m:r>
              <m:ctrlPr>
                <w:rPr>
                  <w:rFonts w:ascii="Cambria Math" w:hAnsi="Cambria Math"/>
                  <w:sz w:val="26"/>
                </w:rPr>
              </m:ctrlPr>
            </m:sub>
          </m:sSub>
          <m:r>
            <m:rPr/>
            <w:rPr>
              <w:rFonts w:hint="default" w:ascii="Cambria Math" w:hAnsi="Cambria Math"/>
              <w:sz w:val="26"/>
            </w:rPr>
            <m:t>core(t)=(1/m)</m:t>
          </m:r>
          <m:r>
            <m:rPr>
              <m:sty m:val="p"/>
            </m:rPr>
            <w:rPr>
              <w:rFonts w:hint="default" w:ascii="Cambria Math" w:hAnsi="Cambria Math"/>
              <w:sz w:val="26"/>
            </w:rPr>
            <m:t>×Σ</m:t>
          </m:r>
          <m:r>
            <m:rPr/>
            <w:rPr>
              <w:rFonts w:hint="default" w:ascii="Cambria Math" w:hAnsi="Cambria Math"/>
              <w:sz w:val="26"/>
            </w:rPr>
            <m:t>score(j),j=1..m</m:t>
          </m:r>
        </m:oMath>
      </m:oMathPara>
    </w:p>
    <w:p w14:paraId="527657F5">
      <w:pPr>
        <w:pStyle w:val="35"/>
        <w:rPr>
          <w:lang w:val="vi-VN"/>
        </w:rPr>
      </w:pPr>
      <w:r>
        <w:t>Cách tổng hợp bằng trung bình cộng đơn giản này có một hạn chế cần lưu ý: nó coi mọi bản tin trong ngày có trọng số như nhau, trong khi trên thực tế một bản tin từ nguồn uy tín lớn (ví dụ Reuters, Bloomberg) thường có tác động đến tâm lý thị trường mạnh hơn một bản tin từ nguồn ít được biết đến. Đây là một điểm có thể cải tiến trong các hướng phát triển tiếp theo của đề tài (ví dụ tính trung bình có trọng số theo độ uy tín nguồn tin), nhưng trong phạm vi đồ án hiện tại, trung bình cộng được lựa chọn vì tính đơn giản và dễ giải thích.</w:t>
      </w:r>
    </w:p>
    <w:p w14:paraId="2119258D">
      <w:pPr>
        <w:pStyle w:val="3"/>
        <w:rPr>
          <w:lang w:val="vi-VN"/>
        </w:rPr>
      </w:pPr>
      <w:bookmarkStart w:id="71" w:name="_Toc14225"/>
      <w:r>
        <w:t>3.5. Module suy luận mờ (Fuzzy Inference Engine)</w:t>
      </w:r>
      <w:bookmarkEnd w:id="71"/>
    </w:p>
    <w:p w14:paraId="5CC25A01">
      <w:pPr>
        <w:pStyle w:val="35"/>
      </w:pPr>
      <w:r>
        <w:t xml:space="preserve">Xét theo khía cạnh đóng góp kỹ thuật và tính mới của đề tài, module suy luận mờ cấu thành nên hạt nhân cốt lõi của toàn bộ hệ thống xử lý, đóng vai trò là nơi hiện thực hóa trực tiếp ý tưởng tích hợp cấu trúc "Fuzzy-LSTM" đã được định vị ngay từ tiêu đề nghiên cứu. Về mặt chức năng trong pipeline dữ liệu, module này chịu trách nhiệm tiếp nhận bốn luồng đặc trưng động học đã được tính toán đồng bộ ở các giai đoạn trước bao gồm: chỉ số sức mạnh tương đối </w:t>
      </w:r>
      <m:oMath>
        <m:r>
          <m:rPr>
            <m:sty m:val="p"/>
          </m:rPr>
          <w:rPr>
            <w:rFonts w:ascii="Cambria Math" w:hAnsi="Cambria Math"/>
          </w:rPr>
          <m:t>(RSI)</m:t>
        </m:r>
      </m:oMath>
      <w:r>
        <w:t xml:space="preserve">, biên độ dao động trung bình thực tế </w:t>
      </w:r>
      <m:oMath>
        <m:r>
          <m:rPr>
            <m:sty m:val="p"/>
          </m:rPr>
          <w:rPr>
            <w:rFonts w:ascii="Cambria Math" w:hAnsi="Cambria Math"/>
          </w:rPr>
          <m:t>(ATR),</m:t>
        </m:r>
      </m:oMath>
      <w:r>
        <w:t xml:space="preserve"> vị trí tương đối của giá so với dải Bollinger </w:t>
      </w:r>
      <m:oMath>
        <m:r>
          <m:rPr>
            <m:sty m:val="p"/>
          </m:rPr>
          <w:rPr>
            <w:rFonts w:ascii="Cambria Math" w:hAnsi="Cambria Math"/>
          </w:rPr>
          <m:t>(BB_position)</m:t>
        </m:r>
      </m:oMath>
      <w:r>
        <w:t xml:space="preserve"> trích xuất từ mục 3.3, kết hợp cùng điểm số cảm xúc tin tức </w:t>
      </w:r>
      <m:oMath>
        <m:r>
          <m:rPr>
            <m:sty m:val="p"/>
          </m:rPr>
          <w:rPr>
            <w:rFonts w:ascii="Cambria Math" w:hAnsi="Cambria Math"/>
          </w:rPr>
          <m:t>(sentiment_score)</m:t>
        </m:r>
      </m:oMath>
      <w:r>
        <w:t xml:space="preserve"> tổng hợp từ mục 3.4.</w:t>
      </w:r>
    </w:p>
    <w:p w14:paraId="2703B2A7">
      <w:pPr>
        <w:pStyle w:val="35"/>
        <w:rPr>
          <w:lang w:val="vi-VN"/>
        </w:rPr>
      </w:pPr>
      <w:r>
        <w:rPr>
          <w:lang w:eastAsia="zh-CN"/>
        </w:rPr>
        <w:t>Hệ thống tiến hành xử lý và tổng hợp các nguồn thông tin đa hướng dựa trên cơ chế toán học mờ nhằm chuyển hóa các biến số có độ bất định cao thành một sản phẩm đầu ra chuyên biệt: vectơ biểu diễn cường độ kích hoạt liên tục 5 chiều</w:t>
      </w:r>
      <m:oMath>
        <m:r>
          <m:rPr>
            <m:sty m:val="p"/>
          </m:rPr>
          <w:rPr>
            <w:rFonts w:ascii="Cambria Math" w:hAnsi="Cambria Math"/>
          </w:rPr>
          <m:t>(fuzzy_score)</m:t>
        </m:r>
      </m:oMath>
      <w:r>
        <w:rPr>
          <w:lang w:eastAsia="zh-CN"/>
        </w:rPr>
        <w:t>. Toàn bộ tiến trình suy luận được cấu trúc tuần tự qua ba giai đoạn quy chuẩn của một hệ mờ kiểu Mamdani [28] bao gồm: mờ hóa không gian đầu vào, thực thi cơ sở dữ liệu bộ luật hợp lý, và tổng hợp phi tuyến không gian đầu ra</w:t>
      </w:r>
      <w:r>
        <w:rPr>
          <w:lang w:val="vi-VN" w:eastAsia="zh-CN"/>
        </w:rPr>
        <w:t>.</w:t>
      </w:r>
    </w:p>
    <w:p w14:paraId="53E985C9">
      <w:pPr>
        <w:pStyle w:val="4"/>
        <w:rPr>
          <w:lang w:val="vi-VN"/>
        </w:rPr>
      </w:pPr>
      <w:bookmarkStart w:id="72" w:name="_Toc5608"/>
      <w:r>
        <w:t>3.5.1. Mờ hóa đầu vào</w:t>
      </w:r>
      <w:bookmarkEnd w:id="72"/>
    </w:p>
    <w:p w14:paraId="40BE570C">
      <w:pPr>
        <w:pStyle w:val="35"/>
      </w:pPr>
      <w:r>
        <w:t xml:space="preserve">Giai đoạn khởi đầu của hệ suy luận mờ là quá trình biến đổi các giá trị số "cứng" </w:t>
      </w:r>
      <m:oMath>
        <m:r>
          <m:rPr>
            <m:sty m:val="p"/>
          </m:rPr>
          <w:rPr>
            <w:rFonts w:ascii="Cambria Math" w:hAnsi="Cambria Math"/>
          </w:rPr>
          <m:t>(crisp_values)</m:t>
        </m:r>
      </m:oMath>
      <w:r>
        <w:t xml:space="preserve">thu được từ thị trường thực tế thành các mức độ thuộc cụ thể đối với từng tập mờ ngôn ngữ được định nghĩa trước. Đây chính là phép toán mờ hóa </w:t>
      </w:r>
      <m:oMath>
        <m:r>
          <m:rPr>
            <m:sty m:val="p"/>
          </m:rPr>
          <w:rPr>
            <w:rFonts w:ascii="Cambria Math" w:hAnsi="Cambria Math"/>
          </w:rPr>
          <m:t>(fuzzification)</m:t>
        </m:r>
      </m:oMath>
      <w:r>
        <w:t xml:space="preserve"> hệ thống tuân thủ cấu trúc tại mục 2.3.2. Bốn biến số đầu vào cấu phần — bao gồm </w:t>
      </w:r>
      <m:oMath>
        <m:r>
          <m:rPr>
            <m:sty m:val="p"/>
          </m:rPr>
          <w:rPr>
            <w:rFonts w:ascii="Cambria Math" w:hAnsi="Cambria Math"/>
          </w:rPr>
          <m:t>RSI</m:t>
        </m:r>
      </m:oMath>
      <w:r>
        <w:t xml:space="preserve">, </w:t>
      </w:r>
      <m:oMath>
        <m:r>
          <m:rPr>
            <m:sty m:val="p"/>
          </m:rPr>
          <w:rPr>
            <w:rFonts w:ascii="Cambria Math" w:hAnsi="Cambria Math"/>
          </w:rPr>
          <m:t>ATR</m:t>
        </m:r>
      </m:oMath>
      <w:r>
        <w:t xml:space="preserve"> (đã qua xử lý chuẩn hóa), biến vị trí giá </w:t>
      </w:r>
      <m:oMath>
        <m:r>
          <m:rPr>
            <m:sty m:val="p"/>
          </m:rPr>
          <w:rPr>
            <w:rFonts w:ascii="Cambria Math" w:hAnsi="Cambria Math"/>
          </w:rPr>
          <m:t>BB_position</m:t>
        </m:r>
      </m:oMath>
      <w:r>
        <w:t xml:space="preserve">, và </w:t>
      </w:r>
      <m:oMath>
        <m:r>
          <m:rPr>
            <m:sty m:val="p"/>
          </m:rPr>
          <w:rPr>
            <w:rFonts w:ascii="Cambria Math" w:hAnsi="Cambria Math"/>
          </w:rPr>
          <m:t>sentiment_score</m:t>
        </m:r>
      </m:oMath>
      <w:r>
        <w:t xml:space="preserve"> — được mô hình hóa biên độ thông qua hệ thống các hàm thành viên dạng hình tam giác. Đây là giải pháp hình học sở hữu cấu trúc tính toán tối ưu và được áp dụng phổ biến nhất trong các hệ thống mờ thực nghiệm.</w:t>
      </w:r>
    </w:p>
    <w:p w14:paraId="611E37D5">
      <w:pPr>
        <w:pStyle w:val="35"/>
      </w:pPr>
      <w:r>
        <w:t>Trong số các biến số này, chỉ báo vị trí tương đối</w:t>
      </w:r>
      <m:oMath>
        <m:r>
          <m:rPr>
            <m:sty m:val="p"/>
          </m:rPr>
          <w:rPr>
            <w:rFonts w:ascii="Cambria Math" w:hAnsi="Cambria Math"/>
          </w:rPr>
          <m:t>BB_position</m:t>
        </m:r>
      </m:oMath>
      <w:r>
        <w:t xml:space="preserve"> là một đại lượng đặc trưng được tính toán động tại mỗi phiên giao dịch dựa trên mối tương quan giữa mức giá đóng cửa (</w:t>
      </w:r>
      <m:oMath>
        <m:r>
          <m:rPr>
            <m:sty m:val="p"/>
          </m:rPr>
          <w:rPr>
            <w:rFonts w:ascii="Cambria Math" w:hAnsi="Cambria Math"/>
          </w:rPr>
          <m:t>Close)</m:t>
        </m:r>
      </m:oMath>
      <w:r>
        <w:t xml:space="preserve">với dải trên </w:t>
      </w:r>
      <m:oMath>
        <m:r>
          <m:rPr>
            <m:sty m:val="p"/>
          </m:rPr>
          <w:rPr>
            <w:rFonts w:ascii="Cambria Math" w:hAnsi="Cambria Math"/>
          </w:rPr>
          <m:t>(Upper_Band)</m:t>
        </m:r>
      </m:oMath>
      <w:r>
        <w:t xml:space="preserve"> và dải dưới </w:t>
      </w:r>
      <m:oMath>
        <m:r>
          <m:rPr>
            <m:sty m:val="p"/>
          </m:rPr>
          <w:rPr>
            <w:rFonts w:ascii="Cambria Math" w:hAnsi="Cambria Math"/>
          </w:rPr>
          <m:t>(Lower_Band)</m:t>
        </m:r>
      </m:oMath>
      <w:r>
        <w:t>của công cụ Bollinger Bands theo biểu thức đại số:</w:t>
      </w:r>
    </w:p>
    <w:p w14:paraId="5F50C35D">
      <w:pPr>
        <w:pStyle w:val="35"/>
        <w:jc w:val="center"/>
      </w:pPr>
      <m:oMath>
        <m:r>
          <m:rPr>
            <m:sty m:val="p"/>
          </m:rPr>
          <w:rPr>
            <w:rFonts w:ascii="Cambria Math" w:hAnsi="Cambria Math"/>
          </w:rPr>
          <m:t>BB_positio</m:t>
        </m:r>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f>
          <m:fPr>
            <m:ctrlPr>
              <w:rPr>
                <w:rFonts w:ascii="Cambria Math" w:hAnsi="Cambria Math"/>
                <w:i/>
              </w:rPr>
            </m:ctrlPr>
          </m:fPr>
          <m:num>
            <m:r>
              <m:rPr>
                <m:sty m:val="p"/>
              </m:rPr>
              <w:rPr>
                <w:rFonts w:ascii="Cambria Math" w:hAnsi="Cambria Math"/>
              </w:rPr>
              <m:t>Clos</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−Lower_Ban</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num>
          <m:den>
            <m:r>
              <m:rPr>
                <m:sty m:val="p"/>
              </m:rPr>
              <w:rPr>
                <w:rFonts w:ascii="Cambria Math" w:hAnsi="Cambria Math"/>
              </w:rPr>
              <m:t>Upper_Ban</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−Lower_Ban</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den>
        </m:f>
      </m:oMath>
      <w:r>
        <w:rPr>
          <w:sz w:val="24"/>
          <w:szCs w:val="24"/>
        </w:rPr>
        <w:t xml:space="preserve">  (3.1)</w:t>
      </w:r>
    </w:p>
    <w:p w14:paraId="3863B096">
      <w:pPr>
        <w:pStyle w:val="35"/>
      </w:pPr>
      <w:r>
        <w:t xml:space="preserve">Hàm số này thực hiện ánh xạ dải giá trị của phiên giao dịch về khoảng quy chuẩn </w:t>
      </w:r>
      <m:oMath>
        <m:r>
          <m:rPr>
            <m:sty m:val="p"/>
          </m:rPr>
          <w:rPr>
            <w:rFonts w:ascii="Cambria Math" w:hAnsi="Cambria Math"/>
          </w:rPr>
          <m:t>[0,1]</m:t>
        </m:r>
      </m:oMath>
      <w:r>
        <w:t xml:space="preserve">trong các điều kiện vận hành thông thường của thị trường. Một giá trị </w:t>
      </w:r>
      <m:oMath>
        <m:r>
          <m:rPr>
            <m:sty m:val="p"/>
          </m:rPr>
          <w:rPr>
            <w:rFonts w:ascii="Cambria Math" w:hAnsi="Cambria Math"/>
          </w:rPr>
          <m:t>BB_position</m:t>
        </m:r>
      </m:oMath>
      <w:r>
        <w:t xml:space="preserve"> tiệm cận sát mức 0 mang hàm ý chỉ báo giá đóng cửa đang ép sát đường biên dưới, thiết lập một tín hiệu kỹ thuật về trạng thái quá bán tiềm ẩn. Ngược lại, giá trị đạt ngưỡng tiệm cận mức 1 phản ánh đường giá đang chạm dải trên, báo hiệu một chu kỳ quá mua đặc trưng. Các giá trị phân phối xung quanh điểm trung vị 0.5 thể hiện trạng thái giá đang tích lũy ổn định quanh đường trung bình động tâm điểm.</w:t>
      </w:r>
    </w:p>
    <w:p w14:paraId="637A3040">
      <w:pPr>
        <w:pStyle w:val="35"/>
      </w:pPr>
      <w:r>
        <w:t xml:space="preserve">Cần lưu ý rằng trong các giai đoạn thị trường xảy ra hiện tượng bùng nổ biến động (volatility breakouts), giá đóng cửa có thể bứt phá mạnh mẽ ra ngoài hành lang Bollinger, khiến giá trị </w:t>
      </w:r>
      <m:oMath>
        <m:r>
          <m:rPr>
            <m:sty m:val="p"/>
          </m:rPr>
          <w:rPr>
            <w:rFonts w:ascii="Cambria Math" w:hAnsi="Cambria Math"/>
          </w:rPr>
          <m:t>BB_position</m:t>
        </m:r>
      </m:oMath>
      <w:r>
        <w:t>vượt khỏi biên độ quy chuẩn (nhận giá trị âm hoặc lớn hơn 1). Hệ suy luận mờ đề xuất xử lý các trường hợp cực đoan này một cách nhất quán nhờ vào đặc tính bão hòa hình học của các hàm thành viên thiết kế tại hai đầu không gian định giá, nơi mức độ thuộc được giữ cố định ở giá trị 0 hoặc 1 thay vì suy giảm tuyến tính.</w:t>
      </w:r>
    </w:p>
    <w:p w14:paraId="6199E535">
      <w:pPr>
        <w:pStyle w:val="9"/>
        <w:jc w:val="center"/>
        <w:rPr>
          <w:sz w:val="24"/>
          <w:szCs w:val="24"/>
        </w:rPr>
      </w:pPr>
      <w:r>
        <w:rPr>
          <w:sz w:val="24"/>
          <w:szCs w:val="24"/>
        </w:rPr>
        <w:t>Bảng 3.2. Hàm thành viên cho các biến đầu vào (tham số minh họa — cần đối chiếu code thực tế)</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000"/>
        <w:gridCol w:w="3000"/>
        <w:gridCol w:w="3360"/>
      </w:tblGrid>
      <w:tr w14:paraId="7B73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67FB19EA">
            <w:pPr>
              <w:bidi w:val="0"/>
              <w:rPr>
                <w:sz w:val="24"/>
                <w:szCs w:val="24"/>
              </w:rPr>
            </w:pPr>
            <w:r>
              <w:rPr>
                <w:sz w:val="24"/>
                <w:szCs w:val="24"/>
              </w:rPr>
              <w:t>Biến</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271E02EC">
            <w:pPr>
              <w:bidi w:val="0"/>
              <w:rPr>
                <w:sz w:val="24"/>
                <w:szCs w:val="24"/>
              </w:rPr>
            </w:pPr>
            <w:r>
              <w:rPr>
                <w:sz w:val="24"/>
                <w:szCs w:val="24"/>
              </w:rPr>
              <w:t>Tập mờ</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4562D434">
            <w:pPr>
              <w:bidi w:val="0"/>
              <w:rPr>
                <w:sz w:val="24"/>
                <w:szCs w:val="24"/>
              </w:rPr>
            </w:pPr>
            <w:r>
              <w:rPr>
                <w:sz w:val="24"/>
                <w:szCs w:val="24"/>
              </w:rPr>
              <w:t>[a, b, c]</w:t>
            </w:r>
          </w:p>
        </w:tc>
      </w:tr>
      <w:tr w14:paraId="59F7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1CB89B28">
            <w:pPr>
              <w:bidi w:val="0"/>
              <w:rPr>
                <w:sz w:val="24"/>
                <w:szCs w:val="24"/>
              </w:rPr>
            </w:pPr>
            <w:r>
              <w:rPr>
                <w:sz w:val="24"/>
                <w:szCs w:val="24"/>
              </w:rPr>
              <w:t>RSI</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124FC0F">
            <w:pPr>
              <w:bidi w:val="0"/>
              <w:rPr>
                <w:sz w:val="24"/>
                <w:szCs w:val="24"/>
              </w:rPr>
            </w:pPr>
            <w:r>
              <w:rPr>
                <w:sz w:val="24"/>
                <w:szCs w:val="24"/>
              </w:rPr>
              <w:t>Thấp</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32E6C3EF">
            <w:pPr>
              <w:bidi w:val="0"/>
              <w:rPr>
                <w:sz w:val="24"/>
                <w:szCs w:val="24"/>
              </w:rPr>
            </w:pPr>
            <w:r>
              <w:rPr>
                <w:sz w:val="24"/>
                <w:szCs w:val="24"/>
              </w:rPr>
              <w:t>[0, 0, 40]</w:t>
            </w:r>
          </w:p>
        </w:tc>
      </w:tr>
      <w:tr w14:paraId="2BF23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07A92343">
            <w:pPr>
              <w:bidi w:val="0"/>
              <w:rPr>
                <w:sz w:val="24"/>
                <w:szCs w:val="24"/>
              </w:rPr>
            </w:pPr>
            <w:r>
              <w:rPr>
                <w:sz w:val="24"/>
                <w:szCs w:val="24"/>
              </w:rPr>
              <w:t>RSI</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EBA68F9">
            <w:pPr>
              <w:bidi w:val="0"/>
              <w:rPr>
                <w:sz w:val="24"/>
                <w:szCs w:val="24"/>
              </w:rPr>
            </w:pPr>
            <w:r>
              <w:rPr>
                <w:sz w:val="24"/>
                <w:szCs w:val="24"/>
              </w:rPr>
              <w:t>Trung bình</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05A1C08">
            <w:pPr>
              <w:bidi w:val="0"/>
              <w:rPr>
                <w:sz w:val="24"/>
                <w:szCs w:val="24"/>
              </w:rPr>
            </w:pPr>
            <w:r>
              <w:rPr>
                <w:sz w:val="24"/>
                <w:szCs w:val="24"/>
              </w:rPr>
              <w:t>[30, 50, 70]</w:t>
            </w:r>
          </w:p>
        </w:tc>
      </w:tr>
      <w:tr w14:paraId="50B8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063E4BA6">
            <w:pPr>
              <w:bidi w:val="0"/>
              <w:rPr>
                <w:sz w:val="24"/>
                <w:szCs w:val="24"/>
              </w:rPr>
            </w:pPr>
            <w:r>
              <w:rPr>
                <w:sz w:val="24"/>
                <w:szCs w:val="24"/>
              </w:rPr>
              <w:t>RSI</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1EE8D807">
            <w:pPr>
              <w:bidi w:val="0"/>
              <w:rPr>
                <w:sz w:val="24"/>
                <w:szCs w:val="24"/>
              </w:rPr>
            </w:pPr>
            <w:r>
              <w:rPr>
                <w:sz w:val="24"/>
                <w:szCs w:val="24"/>
              </w:rPr>
              <w:t>Cao</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65B44B46">
            <w:pPr>
              <w:bidi w:val="0"/>
              <w:rPr>
                <w:sz w:val="24"/>
                <w:szCs w:val="24"/>
              </w:rPr>
            </w:pPr>
            <w:r>
              <w:rPr>
                <w:sz w:val="24"/>
                <w:szCs w:val="24"/>
              </w:rPr>
              <w:t>[60, 100, 100]</w:t>
            </w:r>
          </w:p>
        </w:tc>
      </w:tr>
      <w:tr w14:paraId="6566A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71B87B3">
            <w:pPr>
              <w:bidi w:val="0"/>
              <w:rPr>
                <w:sz w:val="24"/>
                <w:szCs w:val="24"/>
              </w:rPr>
            </w:pPr>
            <w:r>
              <w:rPr>
                <w:sz w:val="24"/>
                <w:szCs w:val="24"/>
              </w:rPr>
              <w:t>ATR (chuẩn hóa)</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631BFCF">
            <w:pPr>
              <w:bidi w:val="0"/>
              <w:rPr>
                <w:sz w:val="24"/>
                <w:szCs w:val="24"/>
              </w:rPr>
            </w:pPr>
            <w:r>
              <w:rPr>
                <w:sz w:val="24"/>
                <w:szCs w:val="24"/>
              </w:rPr>
              <w:t>Thấp</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4D98439C">
            <w:pPr>
              <w:bidi w:val="0"/>
              <w:rPr>
                <w:sz w:val="24"/>
                <w:szCs w:val="24"/>
              </w:rPr>
            </w:pPr>
            <w:r>
              <w:rPr>
                <w:sz w:val="24"/>
                <w:szCs w:val="24"/>
              </w:rPr>
              <w:t>[0, 0, 0.3]</w:t>
            </w:r>
          </w:p>
        </w:tc>
      </w:tr>
      <w:tr w14:paraId="60FF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2E5E786E">
            <w:pPr>
              <w:bidi w:val="0"/>
              <w:rPr>
                <w:sz w:val="24"/>
                <w:szCs w:val="24"/>
              </w:rPr>
            </w:pPr>
            <w:r>
              <w:rPr>
                <w:sz w:val="24"/>
                <w:szCs w:val="24"/>
              </w:rPr>
              <w:t>ATR (chuẩn hóa)</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93EEA0D">
            <w:pPr>
              <w:bidi w:val="0"/>
              <w:rPr>
                <w:sz w:val="24"/>
                <w:szCs w:val="24"/>
              </w:rPr>
            </w:pPr>
            <w:r>
              <w:rPr>
                <w:sz w:val="24"/>
                <w:szCs w:val="24"/>
              </w:rPr>
              <w:t>Trung bình</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DA5E99B">
            <w:pPr>
              <w:bidi w:val="0"/>
              <w:rPr>
                <w:sz w:val="24"/>
                <w:szCs w:val="24"/>
              </w:rPr>
            </w:pPr>
            <w:r>
              <w:rPr>
                <w:sz w:val="24"/>
                <w:szCs w:val="24"/>
              </w:rPr>
              <w:t>[0.2, 0.5, 0.8]</w:t>
            </w:r>
          </w:p>
        </w:tc>
      </w:tr>
      <w:tr w14:paraId="04EE9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53F5E8A">
            <w:pPr>
              <w:bidi w:val="0"/>
              <w:rPr>
                <w:sz w:val="24"/>
                <w:szCs w:val="24"/>
              </w:rPr>
            </w:pPr>
            <w:r>
              <w:rPr>
                <w:sz w:val="24"/>
                <w:szCs w:val="24"/>
              </w:rPr>
              <w:t>ATR (chuẩn hóa)</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B1ABD7B">
            <w:pPr>
              <w:bidi w:val="0"/>
              <w:rPr>
                <w:sz w:val="24"/>
                <w:szCs w:val="24"/>
              </w:rPr>
            </w:pPr>
            <w:r>
              <w:rPr>
                <w:sz w:val="24"/>
                <w:szCs w:val="24"/>
              </w:rPr>
              <w:t>Cao</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4BE4005C">
            <w:pPr>
              <w:bidi w:val="0"/>
              <w:rPr>
                <w:sz w:val="24"/>
                <w:szCs w:val="24"/>
              </w:rPr>
            </w:pPr>
            <w:r>
              <w:rPr>
                <w:sz w:val="24"/>
                <w:szCs w:val="24"/>
              </w:rPr>
              <w:t>[0.7, 1, 1]</w:t>
            </w:r>
          </w:p>
        </w:tc>
      </w:tr>
      <w:tr w14:paraId="398D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08FE34E">
            <w:pPr>
              <w:bidi w:val="0"/>
              <w:rPr>
                <w:sz w:val="24"/>
                <w:szCs w:val="24"/>
              </w:rPr>
            </w:pPr>
            <w:r>
              <w:rPr>
                <w:sz w:val="24"/>
                <w:szCs w:val="24"/>
              </w:rPr>
              <w:t>BB_position</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3B101542">
            <w:pPr>
              <w:bidi w:val="0"/>
              <w:rPr>
                <w:sz w:val="24"/>
                <w:szCs w:val="24"/>
              </w:rPr>
            </w:pPr>
            <w:r>
              <w:rPr>
                <w:sz w:val="24"/>
                <w:szCs w:val="24"/>
              </w:rPr>
              <w:t>Gần dải dưới</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30C4A5B">
            <w:pPr>
              <w:bidi w:val="0"/>
              <w:rPr>
                <w:sz w:val="24"/>
                <w:szCs w:val="24"/>
              </w:rPr>
            </w:pPr>
            <w:r>
              <w:rPr>
                <w:sz w:val="24"/>
                <w:szCs w:val="24"/>
              </w:rPr>
              <w:t>[0, 0, 0.4]</w:t>
            </w:r>
          </w:p>
        </w:tc>
      </w:tr>
      <w:tr w14:paraId="46BE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06635FE6">
            <w:pPr>
              <w:bidi w:val="0"/>
              <w:rPr>
                <w:sz w:val="24"/>
                <w:szCs w:val="24"/>
              </w:rPr>
            </w:pPr>
            <w:r>
              <w:rPr>
                <w:sz w:val="24"/>
                <w:szCs w:val="24"/>
              </w:rPr>
              <w:t>BB_position</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2D62B633">
            <w:pPr>
              <w:bidi w:val="0"/>
              <w:rPr>
                <w:sz w:val="24"/>
                <w:szCs w:val="24"/>
              </w:rPr>
            </w:pPr>
            <w:r>
              <w:rPr>
                <w:sz w:val="24"/>
                <w:szCs w:val="24"/>
              </w:rPr>
              <w:t>Giữa dải</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3EF48C7B">
            <w:pPr>
              <w:bidi w:val="0"/>
              <w:rPr>
                <w:sz w:val="24"/>
                <w:szCs w:val="24"/>
              </w:rPr>
            </w:pPr>
            <w:r>
              <w:rPr>
                <w:sz w:val="24"/>
                <w:szCs w:val="24"/>
              </w:rPr>
              <w:t>[0.3, 0.5, 0.7]</w:t>
            </w:r>
          </w:p>
        </w:tc>
      </w:tr>
      <w:tr w14:paraId="79DA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092707DD">
            <w:pPr>
              <w:bidi w:val="0"/>
              <w:rPr>
                <w:sz w:val="24"/>
                <w:szCs w:val="24"/>
              </w:rPr>
            </w:pPr>
            <w:r>
              <w:rPr>
                <w:sz w:val="24"/>
                <w:szCs w:val="24"/>
              </w:rPr>
              <w:t>BB_position</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39654E73">
            <w:pPr>
              <w:bidi w:val="0"/>
              <w:rPr>
                <w:sz w:val="24"/>
                <w:szCs w:val="24"/>
              </w:rPr>
            </w:pPr>
            <w:r>
              <w:rPr>
                <w:sz w:val="24"/>
                <w:szCs w:val="24"/>
              </w:rPr>
              <w:t>Gần dải trên</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E7F6F36">
            <w:pPr>
              <w:bidi w:val="0"/>
              <w:rPr>
                <w:sz w:val="24"/>
                <w:szCs w:val="24"/>
              </w:rPr>
            </w:pPr>
            <w:r>
              <w:rPr>
                <w:sz w:val="24"/>
                <w:szCs w:val="24"/>
              </w:rPr>
              <w:t>[0.6, 1, 1]</w:t>
            </w:r>
          </w:p>
        </w:tc>
      </w:tr>
      <w:tr w14:paraId="57CA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48698CD4">
            <w:pPr>
              <w:bidi w:val="0"/>
              <w:rPr>
                <w:sz w:val="24"/>
                <w:szCs w:val="24"/>
              </w:rPr>
            </w:pPr>
            <w:r>
              <w:rPr>
                <w:sz w:val="24"/>
                <w:szCs w:val="24"/>
              </w:rPr>
              <w:t>sentiment_score</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144C8F3D">
            <w:pPr>
              <w:bidi w:val="0"/>
              <w:rPr>
                <w:sz w:val="24"/>
                <w:szCs w:val="24"/>
              </w:rPr>
            </w:pPr>
            <w:r>
              <w:rPr>
                <w:sz w:val="24"/>
                <w:szCs w:val="24"/>
              </w:rPr>
              <w:t>Tiêu cực</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81FD20D">
            <w:pPr>
              <w:bidi w:val="0"/>
              <w:rPr>
                <w:sz w:val="24"/>
                <w:szCs w:val="24"/>
              </w:rPr>
            </w:pPr>
            <w:r>
              <w:rPr>
                <w:sz w:val="24"/>
                <w:szCs w:val="24"/>
              </w:rPr>
              <w:t>[0, 0, 0.4]</w:t>
            </w:r>
          </w:p>
        </w:tc>
      </w:tr>
      <w:tr w14:paraId="68F03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033CF109">
            <w:pPr>
              <w:bidi w:val="0"/>
              <w:rPr>
                <w:sz w:val="24"/>
                <w:szCs w:val="24"/>
              </w:rPr>
            </w:pPr>
            <w:r>
              <w:rPr>
                <w:sz w:val="24"/>
                <w:szCs w:val="24"/>
              </w:rPr>
              <w:t>sentiment_score</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3F78CDB">
            <w:pPr>
              <w:bidi w:val="0"/>
              <w:rPr>
                <w:sz w:val="24"/>
                <w:szCs w:val="24"/>
              </w:rPr>
            </w:pPr>
            <w:r>
              <w:rPr>
                <w:sz w:val="24"/>
                <w:szCs w:val="24"/>
              </w:rPr>
              <w:t>Trung lập</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5AE39C4E">
            <w:pPr>
              <w:bidi w:val="0"/>
              <w:rPr>
                <w:sz w:val="24"/>
                <w:szCs w:val="24"/>
              </w:rPr>
            </w:pPr>
            <w:r>
              <w:rPr>
                <w:sz w:val="24"/>
                <w:szCs w:val="24"/>
              </w:rPr>
              <w:t>[0.3, 0.5, 0.7]</w:t>
            </w:r>
          </w:p>
        </w:tc>
      </w:tr>
      <w:tr w14:paraId="61186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62BA09C0">
            <w:pPr>
              <w:bidi w:val="0"/>
              <w:rPr>
                <w:sz w:val="24"/>
                <w:szCs w:val="24"/>
              </w:rPr>
            </w:pPr>
            <w:r>
              <w:rPr>
                <w:sz w:val="24"/>
                <w:szCs w:val="24"/>
              </w:rPr>
              <w:t>sentiment_score</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1614F59A">
            <w:pPr>
              <w:bidi w:val="0"/>
              <w:rPr>
                <w:sz w:val="24"/>
                <w:szCs w:val="24"/>
              </w:rPr>
            </w:pPr>
            <w:r>
              <w:rPr>
                <w:sz w:val="24"/>
                <w:szCs w:val="24"/>
              </w:rPr>
              <w:t>Tích cực</w:t>
            </w:r>
          </w:p>
        </w:tc>
        <w:tc>
          <w:tcPr>
            <w:tcW w:w="3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3D1EC92C">
            <w:pPr>
              <w:bidi w:val="0"/>
              <w:rPr>
                <w:sz w:val="24"/>
                <w:szCs w:val="24"/>
              </w:rPr>
            </w:pPr>
            <w:r>
              <w:rPr>
                <w:sz w:val="24"/>
                <w:szCs w:val="24"/>
              </w:rPr>
              <w:t>[0.6, 1, 1]</w:t>
            </w:r>
          </w:p>
        </w:tc>
      </w:tr>
    </w:tbl>
    <w:p w14:paraId="004BC895">
      <w:pPr>
        <w:pStyle w:val="35"/>
      </w:pPr>
      <w:r>
        <w:t>Dựa trên cấu trúc phân lớp tại Bảng 3.2, việc giải nghĩa các tập mờ ở biên được thực hiện thông qua một quy tắc hình học đặc biệt. Ví dụ, tập mờ "RSI Thấp" được định nghĩa toán học bởi bộ ba tham số $[0, 0, 40]$. Do hai tham số đầu tiên trùng nhau ($a = b$), nhánh tăng tuyến tính của hình tam giác bị suy biến, tạo thành một cấu trúc hàm vai trái (left-shoulder function). Tại cấu trúc này, mức độ thuộc đạt giá trị tuyệt đối bằng 1 tại điểm gốc 0 và duy trì hằng số trước khi suy giảm tuyến tính về mức 0 khi biến số $RSI$ tịnh tiến về ngưỡng 40.</w:t>
      </w:r>
    </w:p>
    <w:p w14:paraId="765AA7BC">
      <w:pPr>
        <w:pStyle w:val="35"/>
      </w:pPr>
      <w:r>
        <w:t>Việc thiết kế hệ thống hàm dạng vai trái và vai phải tại hai đầu mút của thang đo cho các trạng thái cực đoan (Thấp và Cao) là một kỹ nghệ chuẩn hóa hệ mờ quan trọng. Phương pháp này đảm bảo rằng khi thị trường xuất hiện các biến động vượt ngưỡng biên, hệ thống vẫn xác định được mức độ thuộc rõ ràng của dữ liệu vào một không gian ngữ nghĩa cố định, triệt tiêu hoàn toàn hiện tượng suy giảm mức độ thuộc về 0 vốn là nguyên nhân gây ra lỗi mất định hướng hành vi trong các hệ thống logic mờ truyền thống.</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5C386DB9">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0EE1CC90">
            <w:pPr>
              <w:pStyle w:val="35"/>
            </w:pPr>
            <w:r>
              <w:t>def triangular_membership(x: float, a: float, b: float, c: float) -&gt; float:</w:t>
            </w:r>
          </w:p>
          <w:p w14:paraId="07717C85">
            <w:pPr>
              <w:pStyle w:val="35"/>
            </w:pPr>
            <w:r>
              <w:t xml:space="preserve">    if x &lt;= a or x &gt;= c:</w:t>
            </w:r>
          </w:p>
          <w:p w14:paraId="27C2A361">
            <w:pPr>
              <w:pStyle w:val="35"/>
            </w:pPr>
            <w:r>
              <w:t xml:space="preserve">        return 0.0</w:t>
            </w:r>
          </w:p>
          <w:p w14:paraId="71028864">
            <w:pPr>
              <w:pStyle w:val="35"/>
            </w:pPr>
            <w:r>
              <w:t xml:space="preserve">    elif a &lt; x &lt;= b:</w:t>
            </w:r>
          </w:p>
          <w:p w14:paraId="09376176">
            <w:pPr>
              <w:pStyle w:val="35"/>
            </w:pPr>
            <w:r>
              <w:t xml:space="preserve">        return (x - a) / (b - a)</w:t>
            </w:r>
          </w:p>
          <w:p w14:paraId="2CA2AC88">
            <w:pPr>
              <w:pStyle w:val="35"/>
            </w:pPr>
            <w:r>
              <w:t xml:space="preserve">    else:</w:t>
            </w:r>
          </w:p>
          <w:p w14:paraId="77C1ADE0">
            <w:pPr>
              <w:pStyle w:val="35"/>
            </w:pPr>
            <w:r>
              <w:t xml:space="preserve">        return (c - x) / (c - b)</w:t>
            </w:r>
          </w:p>
        </w:tc>
      </w:tr>
    </w:tbl>
    <w:p w14:paraId="7BD63C14">
      <w:pPr>
        <w:pStyle w:val="35"/>
        <w:rPr>
          <w:lang w:val="vi-VN"/>
        </w:rPr>
      </w:pPr>
      <w:r>
        <w:t>Hàm triangular_membership cài đặt trực tiếp công thức hàm thành viên tam giác μ(x; a, b, c) đã trình bày ở mục 2.3.2: tăng tuyến tính từ 0 lên 1 trong đoạn [a, b], rồi giảm tuyến tính từ 1 về 0 trong đoạn [b, c]. Với trường hợp đặc biệt a = b (như tập “Thấp” ở Bảng 3.2), nhánh tăng tuyến tính suy biến thành tức thời đạt giá trị 1 ngay tại điểm a — đây chính là cách hàm tam giác tổng quát “mô phỏng” được dạng hàm vai trái mà không cần viết một hàm riêng biệt, một kỹ thuật cài đặt gọn nhẹ thường gặp trong các thư viện logic mờ.</w:t>
      </w:r>
    </w:p>
    <w:p w14:paraId="64CBBE5B">
      <w:pPr>
        <w:pStyle w:val="4"/>
        <w:rPr>
          <w:lang w:val="vi-VN"/>
        </w:rPr>
      </w:pPr>
      <w:bookmarkStart w:id="73" w:name="_Toc32652"/>
      <w:r>
        <w:t>3.5.2. Bộ luật suy luận</w:t>
      </w:r>
      <w:bookmarkEnd w:id="73"/>
    </w:p>
    <w:p w14:paraId="775282E5">
      <w:pPr>
        <w:pStyle w:val="35"/>
      </w:pPr>
      <w:r>
        <w:t>Sau khi bốn biến đầu vào đã được mờ hóa thành các mức độ thuộc tương ứng, bước tiếp theo là áp dụng tập luật IF-THEN (đã giới thiệu khái niệm ở mục 2.3.3) để suy ra nhãn xu hướng. Hệ thống áp dụng tập luật kết hợp 4 biến đầu vào để suy ra một trong 5 nhãn: Giảm mạnh, Giảm nhẹ, Bình thường, Tăng nhẹ, Tăng mạnh. Việc thiết kế bộ luật dựa trên nguyên tắc kết hợp tín hiệu kỹ thuật (RSI, ATR, BB_position) với tín hiệu tâm lý thị trường (sentiment_score) — một luật chỉ đưa ra kết luận mạnh (Tăng mạnh/Giảm mạnh) khi cả hai nhóm tín hiệu đồng thuận theo cùng một chiều, phản ánh đúng trực giác phân tích thị trường rằng tín hiệu đáng tin cậy nhất là khi cả yếu tố kỹ thuật lẫn yếu tố tâm lý cùng ủng hộ một xu hướng.</w:t>
      </w:r>
    </w:p>
    <w:p w14:paraId="3374833A">
      <w:pPr>
        <w:pStyle w:val="9"/>
        <w:bidi w:val="0"/>
        <w:jc w:val="center"/>
        <w:rPr>
          <w:sz w:val="24"/>
          <w:szCs w:val="24"/>
        </w:rPr>
      </w:pPr>
      <w:r>
        <w:rPr>
          <w:sz w:val="24"/>
          <w:szCs w:val="24"/>
        </w:rPr>
        <w:t>Bảng 3.3. Một số luật suy luận mờ tiêu biểu (bộ luật đầy đủ đặt tại Phụ lục)</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6360"/>
        <w:gridCol w:w="2400"/>
      </w:tblGrid>
      <w:tr w14:paraId="51CCA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17DB219D">
            <w:pPr>
              <w:bidi w:val="0"/>
              <w:rPr>
                <w:rFonts w:hint="default"/>
                <w:sz w:val="24"/>
                <w:szCs w:val="24"/>
                <w:lang w:val="vi-VN"/>
              </w:rPr>
            </w:pPr>
            <w:r>
              <w:rPr>
                <w:rFonts w:hint="default"/>
                <w:sz w:val="24"/>
                <w:szCs w:val="24"/>
                <w:lang w:val="vi-VN"/>
              </w:rPr>
              <w:t>#</w:t>
            </w:r>
          </w:p>
        </w:tc>
        <w:tc>
          <w:tcPr>
            <w:tcW w:w="636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4CA539D5">
            <w:pPr>
              <w:bidi w:val="0"/>
              <w:rPr>
                <w:sz w:val="24"/>
                <w:szCs w:val="24"/>
              </w:rPr>
            </w:pPr>
            <w:r>
              <w:rPr>
                <w:sz w:val="24"/>
                <w:szCs w:val="24"/>
              </w:rPr>
              <w:t>Điều kiện (IF)</w:t>
            </w:r>
          </w:p>
        </w:tc>
        <w:tc>
          <w:tcPr>
            <w:tcW w:w="24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100" w:type="dxa"/>
              <w:left w:w="120" w:type="dxa"/>
              <w:bottom w:w="100" w:type="dxa"/>
              <w:right w:w="120" w:type="dxa"/>
            </w:tcMar>
            <w:vAlign w:val="center"/>
          </w:tcPr>
          <w:p w14:paraId="79A88A40">
            <w:pPr>
              <w:bidi w:val="0"/>
              <w:rPr>
                <w:sz w:val="24"/>
                <w:szCs w:val="24"/>
              </w:rPr>
            </w:pPr>
            <w:r>
              <w:rPr>
                <w:sz w:val="24"/>
                <w:szCs w:val="24"/>
              </w:rPr>
              <w:t>Kết luận (THEN)</w:t>
            </w:r>
          </w:p>
        </w:tc>
      </w:tr>
      <w:tr w14:paraId="07A2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33FC5F72">
            <w:pPr>
              <w:bidi w:val="0"/>
              <w:rPr>
                <w:sz w:val="24"/>
                <w:szCs w:val="24"/>
              </w:rPr>
            </w:pPr>
            <w:r>
              <w:rPr>
                <w:sz w:val="24"/>
                <w:szCs w:val="24"/>
              </w:rPr>
              <w:t>1</w:t>
            </w:r>
          </w:p>
        </w:tc>
        <w:tc>
          <w:tcPr>
            <w:tcW w:w="636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73E66A15">
            <w:pPr>
              <w:bidi w:val="0"/>
              <w:rPr>
                <w:sz w:val="24"/>
                <w:szCs w:val="24"/>
              </w:rPr>
            </w:pPr>
            <m:oMathPara>
              <m:oMathParaPr>
                <m:jc m:val="left"/>
              </m:oMathParaPr>
              <m:oMath>
                <m:r>
                  <m:rPr>
                    <m:sty m:val="p"/>
                  </m:rPr>
                  <w:rPr>
                    <w:rFonts w:ascii="Times New Roman" w:hAnsi="Times New Roman"/>
                    <w:sz w:val="24"/>
                    <w:szCs w:val="24"/>
                  </w:rPr>
                  <m:t>sentiment=Tích cực AND RSI=Cao AND BB_position=Gần dải trên</m:t>
                </m:r>
              </m:oMath>
            </m:oMathPara>
          </w:p>
        </w:tc>
        <w:tc>
          <w:tcPr>
            <w:tcW w:w="24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6980A761">
            <w:pPr>
              <w:bidi w:val="0"/>
              <w:rPr>
                <w:sz w:val="24"/>
                <w:szCs w:val="24"/>
              </w:rPr>
            </w:pPr>
            <w:r>
              <w:rPr>
                <w:sz w:val="24"/>
                <w:szCs w:val="24"/>
              </w:rPr>
              <w:t>Tăng mạnh</w:t>
            </w:r>
          </w:p>
        </w:tc>
      </w:tr>
      <w:tr w14:paraId="00BBE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7307F8A3">
            <w:pPr>
              <w:bidi w:val="0"/>
              <w:rPr>
                <w:sz w:val="24"/>
                <w:szCs w:val="24"/>
              </w:rPr>
            </w:pPr>
            <w:r>
              <w:rPr>
                <w:sz w:val="24"/>
                <w:szCs w:val="24"/>
              </w:rPr>
              <w:t>2</w:t>
            </w:r>
          </w:p>
        </w:tc>
        <w:tc>
          <w:tcPr>
            <w:tcW w:w="636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13DA7370">
            <w:pPr>
              <w:bidi w:val="0"/>
              <w:rPr>
                <w:sz w:val="24"/>
                <w:szCs w:val="24"/>
              </w:rPr>
            </w:pPr>
            <m:oMathPara>
              <m:oMathParaPr>
                <m:jc m:val="left"/>
              </m:oMathParaPr>
              <m:oMath>
                <m:r>
                  <m:rPr>
                    <m:sty m:val="p"/>
                  </m:rPr>
                  <w:rPr>
                    <w:rFonts w:ascii="Times New Roman" w:hAnsi="Times New Roman"/>
                    <w:sz w:val="24"/>
                    <w:szCs w:val="24"/>
                  </w:rPr>
                  <m:t>sentiment=Tiêu cực AND RSI=Thấp AND BB_position=Gần dải dưới</m:t>
                </m:r>
              </m:oMath>
            </m:oMathPara>
          </w:p>
        </w:tc>
        <w:tc>
          <w:tcPr>
            <w:tcW w:w="24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3E8B4AA8">
            <w:pPr>
              <w:bidi w:val="0"/>
              <w:rPr>
                <w:sz w:val="24"/>
                <w:szCs w:val="24"/>
              </w:rPr>
            </w:pPr>
            <w:r>
              <w:rPr>
                <w:sz w:val="24"/>
                <w:szCs w:val="24"/>
              </w:rPr>
              <w:t>Giảm mạnh</w:t>
            </w:r>
          </w:p>
        </w:tc>
      </w:tr>
      <w:tr w14:paraId="23D1E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4399A7EB">
            <w:pPr>
              <w:bidi w:val="0"/>
              <w:rPr>
                <w:sz w:val="24"/>
                <w:szCs w:val="24"/>
              </w:rPr>
            </w:pPr>
            <w:r>
              <w:rPr>
                <w:sz w:val="24"/>
                <w:szCs w:val="24"/>
              </w:rPr>
              <w:t>3</w:t>
            </w:r>
          </w:p>
        </w:tc>
        <w:tc>
          <w:tcPr>
            <w:tcW w:w="636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78CBAFB2">
            <w:pPr>
              <w:bidi w:val="0"/>
              <w:rPr>
                <w:sz w:val="24"/>
                <w:szCs w:val="24"/>
              </w:rPr>
            </w:pPr>
            <m:oMathPara>
              <m:oMathParaPr>
                <m:jc m:val="left"/>
              </m:oMathParaPr>
              <m:oMath>
                <m:r>
                  <m:rPr>
                    <m:sty m:val="p"/>
                  </m:rPr>
                  <w:rPr>
                    <w:rFonts w:ascii="Times New Roman" w:hAnsi="Times New Roman"/>
                    <w:sz w:val="24"/>
                    <w:szCs w:val="24"/>
                  </w:rPr>
                  <m:t>sentiment=Trung lập AND ATR=Thấp AND RSI=Trung bình</m:t>
                </m:r>
              </m:oMath>
            </m:oMathPara>
          </w:p>
        </w:tc>
        <w:tc>
          <w:tcPr>
            <w:tcW w:w="24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3920365A">
            <w:pPr>
              <w:bidi w:val="0"/>
              <w:rPr>
                <w:sz w:val="24"/>
                <w:szCs w:val="24"/>
              </w:rPr>
            </w:pPr>
            <w:r>
              <w:rPr>
                <w:sz w:val="24"/>
                <w:szCs w:val="24"/>
              </w:rPr>
              <w:t>Bình thường</w:t>
            </w:r>
          </w:p>
        </w:tc>
      </w:tr>
      <w:tr w14:paraId="4B46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47011010">
            <w:pPr>
              <w:bidi w:val="0"/>
              <w:rPr>
                <w:sz w:val="24"/>
                <w:szCs w:val="24"/>
              </w:rPr>
            </w:pPr>
            <w:r>
              <w:rPr>
                <w:sz w:val="24"/>
                <w:szCs w:val="24"/>
              </w:rPr>
              <w:t>4</w:t>
            </w:r>
          </w:p>
        </w:tc>
        <w:tc>
          <w:tcPr>
            <w:tcW w:w="636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0ED22130">
            <w:pPr>
              <w:bidi w:val="0"/>
              <w:rPr>
                <w:sz w:val="24"/>
                <w:szCs w:val="24"/>
              </w:rPr>
            </w:pPr>
            <m:oMathPara>
              <m:oMathParaPr>
                <m:jc m:val="left"/>
              </m:oMathParaPr>
              <m:oMath>
                <m:r>
                  <m:rPr>
                    <m:sty m:val="p"/>
                  </m:rPr>
                  <w:rPr>
                    <w:rFonts w:ascii="Times New Roman" w:hAnsi="Times New Roman"/>
                    <w:sz w:val="24"/>
                    <w:szCs w:val="24"/>
                  </w:rPr>
                  <m:t>sentiment=Tích cực AND ATR=Cao AND RSI=Trung bình</m:t>
                </m:r>
              </m:oMath>
            </m:oMathPara>
          </w:p>
        </w:tc>
        <w:tc>
          <w:tcPr>
            <w:tcW w:w="24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2E4FED14">
            <w:pPr>
              <w:bidi w:val="0"/>
              <w:rPr>
                <w:sz w:val="24"/>
                <w:szCs w:val="24"/>
              </w:rPr>
            </w:pPr>
            <w:r>
              <w:rPr>
                <w:sz w:val="24"/>
                <w:szCs w:val="24"/>
              </w:rPr>
              <w:t>Tăng nhẹ</w:t>
            </w:r>
          </w:p>
        </w:tc>
      </w:tr>
      <w:tr w14:paraId="01CBC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7AE8514E">
            <w:pPr>
              <w:bidi w:val="0"/>
              <w:rPr>
                <w:sz w:val="24"/>
                <w:szCs w:val="24"/>
              </w:rPr>
            </w:pPr>
            <w:r>
              <w:rPr>
                <w:sz w:val="24"/>
                <w:szCs w:val="24"/>
              </w:rPr>
              <w:t>5</w:t>
            </w:r>
          </w:p>
        </w:tc>
        <w:tc>
          <w:tcPr>
            <w:tcW w:w="636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3D842362">
            <w:pPr>
              <w:bidi w:val="0"/>
              <w:rPr>
                <w:sz w:val="24"/>
                <w:szCs w:val="24"/>
              </w:rPr>
            </w:pPr>
            <m:oMathPara>
              <m:oMathParaPr>
                <m:jc m:val="left"/>
              </m:oMathParaPr>
              <m:oMath>
                <m:r>
                  <m:rPr>
                    <m:sty m:val="p"/>
                  </m:rPr>
                  <w:rPr>
                    <w:rFonts w:ascii="Times New Roman" w:hAnsi="Times New Roman"/>
                    <w:sz w:val="24"/>
                    <w:szCs w:val="24"/>
                  </w:rPr>
                  <m:t>sentiment=Tiêu cực AND ATR=Cao AND RSI=Trung bình</m:t>
                </m:r>
              </m:oMath>
            </m:oMathPara>
          </w:p>
        </w:tc>
        <w:tc>
          <w:tcPr>
            <w:tcW w:w="2400" w:type="dxa"/>
            <w:tcBorders>
              <w:top w:val="single" w:color="999999" w:sz="4" w:space="0"/>
              <w:left w:val="single" w:color="999999" w:sz="4" w:space="0"/>
              <w:bottom w:val="single" w:color="999999" w:sz="4" w:space="0"/>
              <w:right w:val="single" w:color="999999" w:sz="4" w:space="0"/>
            </w:tcBorders>
            <w:tcMar>
              <w:top w:w="100" w:type="dxa"/>
              <w:left w:w="120" w:type="dxa"/>
              <w:bottom w:w="100" w:type="dxa"/>
              <w:right w:w="120" w:type="dxa"/>
            </w:tcMar>
            <w:vAlign w:val="center"/>
          </w:tcPr>
          <w:p w14:paraId="114E3ECC">
            <w:pPr>
              <w:bidi w:val="0"/>
              <w:rPr>
                <w:sz w:val="24"/>
                <w:szCs w:val="24"/>
              </w:rPr>
            </w:pPr>
            <w:r>
              <w:rPr>
                <w:sz w:val="24"/>
                <w:szCs w:val="24"/>
              </w:rPr>
              <w:t>Giảm nhẹ</w:t>
            </w:r>
          </w:p>
        </w:tc>
      </w:tr>
    </w:tbl>
    <w:p w14:paraId="011A7902">
      <w:pPr>
        <w:pStyle w:val="35"/>
      </w:pPr>
      <w:r>
        <w:t>Quan sát Bảng 3.3 có thể thấy một quy luật thiết kế nhất quán: Luật 1 và Luật 2 là cặp luật “đối xứng” cho kết luận mạnh (Tăng mạnh/Giảm mạnh), đòi hỏi cả ba điều kiện (sentiment, RSI, BB_position) đồng thuận theo cùng chiều. Luật 4 và Luật 5 cũng là một cặp đối xứng nhưng cho kết luận ở mức nhẹ hơn (Tăng nhẹ/Giảm nhẹ), vì chỉ có sentiment đóng vai trò phân biệt chiều hướng trong khi ATR và RSI giữ vai trò trung tính (ATR=Cao chỉ phản ánh biến động mạnh, không phản ánh chiều hướng; RSI=Trung bình không nghiêng về quá mua hay quá bán) — điều này phản ánh đúng trực giác rằng khi các chỉ báo kỹ thuật chưa cho tín hiệu rõ ràng, mức độ ảnh hưởng của tin tức sẽ quyết định một xu hướng nhẹ chứ chưa đủ cơ sở để kết luận một xu hướng mạnh. Luật 3 đại diện cho trường hợp “không có gì đặc biệt xảy ra” — biến động thấp, chỉ báo trung tính, tin tức trung lập — dẫn đến kết luận Bình thường.</w:t>
      </w:r>
    </w:p>
    <w:p w14:paraId="6FA0E159">
      <w:pPr>
        <w:pStyle w:val="35"/>
        <w:rPr>
          <w:lang w:val="vi-VN"/>
        </w:rPr>
      </w:pPr>
      <w:r>
        <w:t>Mức kích hoạt của mỗi luật dùng phép AND (lấy giá trị nhỏ nhất), đúng theo quy ước toán tử mờ đã trình bày ở mục 2.3.3:</w:t>
      </w:r>
    </w:p>
    <w:p w14:paraId="09F1F6D6">
      <w:pPr>
        <w:spacing w:line="17" w:lineRule="atLeast"/>
        <w:rPr>
          <w:rFonts w:ascii="sans-serif" w:hAnsi="sans-serif" w:eastAsia="sans-serif" w:cs="sans-serif"/>
          <w:szCs w:val="26"/>
        </w:rPr>
      </w:pPr>
      <m:oMath>
        <m:sSup>
          <m:sSupPr>
            <m:ctrlPr>
              <w:rPr>
                <w:rFonts w:ascii="Cambria Math" w:hAnsi="Cambria Math" w:eastAsia="sans-serif"/>
                <w:szCs w:val="26"/>
              </w:rPr>
            </m:ctrlPr>
          </m:sSupPr>
          <m:e>
            <m:r>
              <m:rPr>
                <m:sty m:val="p"/>
              </m:rPr>
              <w:rPr>
                <w:rFonts w:ascii="Cambria Math" w:hAnsi="Cambria Math" w:eastAsia="sans-serif"/>
                <w:szCs w:val="26"/>
              </w:rPr>
              <m:t>α</m:t>
            </m:r>
            <m:ctrlPr>
              <w:rPr>
                <w:rFonts w:ascii="Cambria Math" w:hAnsi="Cambria Math" w:eastAsia="sans-serif"/>
                <w:szCs w:val="26"/>
              </w:rPr>
            </m:ctrlPr>
          </m:e>
          <m:sup>
            <m:r>
              <m:rPr>
                <m:sty m:val="p"/>
              </m:rPr>
              <w:rPr>
                <w:rFonts w:ascii="Cambria Math" w:hAnsi="Cambria Math" w:eastAsia="sans-serif"/>
                <w:szCs w:val="26"/>
              </w:rPr>
              <m:t>(k)</m:t>
            </m:r>
            <m:ctrlPr>
              <w:rPr>
                <w:rFonts w:ascii="Cambria Math" w:hAnsi="Cambria Math" w:eastAsia="sans-serif"/>
                <w:szCs w:val="26"/>
              </w:rPr>
            </m:ctrlPr>
          </m:sup>
        </m:sSup>
        <m:r>
          <m:rPr>
            <m:sty m:val="p"/>
          </m:rPr>
          <w:rPr>
            <w:rFonts w:ascii="Cambria Math" w:hAnsi="Cambria Math" w:eastAsia="sans-serif"/>
            <w:szCs w:val="26"/>
          </w:rPr>
          <m:t>=</m:t>
        </m:r>
        <m:func>
          <m:funcPr>
            <m:ctrlPr>
              <w:rPr>
                <w:rFonts w:ascii="Cambria Math" w:hAnsi="Cambria Math" w:eastAsia="sans-serif"/>
                <w:szCs w:val="26"/>
              </w:rPr>
            </m:ctrlPr>
          </m:funcPr>
          <m:fName>
            <m:r>
              <m:rPr>
                <m:sty m:val="p"/>
              </m:rPr>
              <w:rPr>
                <w:rFonts w:ascii="Cambria Math" w:hAnsi="Cambria Math" w:eastAsia="sans-serif"/>
                <w:szCs w:val="26"/>
              </w:rPr>
              <m:t>min</m:t>
            </m:r>
            <m:ctrlPr>
              <w:rPr>
                <w:rFonts w:ascii="Cambria Math" w:hAnsi="Cambria Math" w:eastAsia="sans-serif"/>
                <w:szCs w:val="26"/>
              </w:rPr>
            </m:ctrlPr>
          </m:fName>
          <m:e>
            <m:d>
              <m:dPr>
                <m:ctrlPr>
                  <w:rPr>
                    <w:rFonts w:ascii="Cambria Math" w:hAnsi="Cambria Math" w:eastAsia="sans-serif"/>
                    <w:i/>
                    <w:szCs w:val="26"/>
                  </w:rPr>
                </m:ctrlPr>
              </m:dPr>
              <m:e>
                <m:sSub>
                  <m:sSubPr>
                    <m:ctrlPr>
                      <w:rPr>
                        <w:rFonts w:ascii="Cambria Math" w:hAnsi="Cambria Math" w:eastAsia="sans-serif"/>
                        <w:szCs w:val="26"/>
                      </w:rPr>
                    </m:ctrlPr>
                  </m:sSubPr>
                  <m:e>
                    <m:r>
                      <m:rPr>
                        <m:sty m:val="p"/>
                      </m:rPr>
                      <w:rPr>
                        <w:rFonts w:ascii="Cambria Math" w:hAnsi="Cambria Math" w:eastAsia="sans-serif"/>
                        <w:szCs w:val="26"/>
                      </w:rPr>
                      <m:t>μ</m:t>
                    </m:r>
                    <m:ctrlPr>
                      <w:rPr>
                        <w:rFonts w:ascii="Cambria Math" w:hAnsi="Cambria Math" w:eastAsia="sans-serif"/>
                        <w:szCs w:val="26"/>
                      </w:rPr>
                    </m:ctrlPr>
                  </m:e>
                  <m:sub>
                    <m:r>
                      <m:rPr>
                        <m:sty m:val="p"/>
                      </m:rPr>
                      <w:rPr>
                        <w:rFonts w:ascii="Cambria Math" w:hAnsi="Cambria Math" w:eastAsia="sans-serif"/>
                        <w:szCs w:val="26"/>
                      </w:rPr>
                      <m:t>RSI</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x</m:t>
                    </m:r>
                    <m:ctrlPr>
                      <w:rPr>
                        <w:rFonts w:ascii="Cambria Math" w:hAnsi="Cambria Math" w:eastAsia="sans-serif"/>
                        <w:szCs w:val="26"/>
                      </w:rPr>
                    </m:ctrlPr>
                  </m:e>
                  <m:sub>
                    <m:r>
                      <m:rPr>
                        <m:sty m:val="p"/>
                      </m:rPr>
                      <w:rPr>
                        <w:rFonts w:ascii="Cambria Math" w:hAnsi="Cambria Math" w:eastAsia="sans-serif"/>
                        <w:szCs w:val="26"/>
                      </w:rPr>
                      <m:t>1</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μ</m:t>
                    </m:r>
                    <m:ctrlPr>
                      <w:rPr>
                        <w:rFonts w:ascii="Cambria Math" w:hAnsi="Cambria Math" w:eastAsia="sans-serif"/>
                        <w:szCs w:val="26"/>
                      </w:rPr>
                    </m:ctrlPr>
                  </m:e>
                  <m:sub>
                    <m:r>
                      <m:rPr>
                        <m:sty m:val="p"/>
                      </m:rPr>
                      <w:rPr>
                        <w:rFonts w:ascii="Cambria Math" w:hAnsi="Cambria Math" w:eastAsia="sans-serif"/>
                        <w:szCs w:val="26"/>
                      </w:rPr>
                      <m:t>ATR</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x</m:t>
                    </m:r>
                    <m:ctrlPr>
                      <w:rPr>
                        <w:rFonts w:ascii="Cambria Math" w:hAnsi="Cambria Math" w:eastAsia="sans-serif"/>
                        <w:szCs w:val="26"/>
                      </w:rPr>
                    </m:ctrlPr>
                  </m:e>
                  <m:sub>
                    <m:r>
                      <m:rPr>
                        <m:sty m:val="p"/>
                      </m:rPr>
                      <w:rPr>
                        <w:rFonts w:ascii="Cambria Math" w:hAnsi="Cambria Math" w:eastAsia="sans-serif"/>
                        <w:szCs w:val="26"/>
                      </w:rPr>
                      <m:t>2</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μ</m:t>
                    </m:r>
                    <m:ctrlPr>
                      <w:rPr>
                        <w:rFonts w:ascii="Cambria Math" w:hAnsi="Cambria Math" w:eastAsia="sans-serif"/>
                        <w:szCs w:val="26"/>
                      </w:rPr>
                    </m:ctrlPr>
                  </m:e>
                  <m:sub>
                    <m:r>
                      <m:rPr>
                        <m:sty m:val="p"/>
                      </m:rPr>
                      <w:rPr>
                        <w:rFonts w:ascii="Cambria Math" w:hAnsi="Cambria Math" w:eastAsia="sans-serif"/>
                        <w:szCs w:val="26"/>
                      </w:rPr>
                      <m:t>BB</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x</m:t>
                    </m:r>
                    <m:ctrlPr>
                      <w:rPr>
                        <w:rFonts w:ascii="Cambria Math" w:hAnsi="Cambria Math" w:eastAsia="sans-serif"/>
                        <w:szCs w:val="26"/>
                      </w:rPr>
                    </m:ctrlPr>
                  </m:e>
                  <m:sub>
                    <m:r>
                      <m:rPr>
                        <m:sty m:val="p"/>
                      </m:rPr>
                      <w:rPr>
                        <w:rFonts w:ascii="Cambria Math" w:hAnsi="Cambria Math" w:eastAsia="sans-serif"/>
                        <w:szCs w:val="26"/>
                      </w:rPr>
                      <m:t>3</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μ</m:t>
                    </m:r>
                    <m:ctrlPr>
                      <w:rPr>
                        <w:rFonts w:ascii="Cambria Math" w:hAnsi="Cambria Math" w:eastAsia="sans-serif"/>
                        <w:szCs w:val="26"/>
                      </w:rPr>
                    </m:ctrlPr>
                  </m:e>
                  <m:sub>
                    <m:r>
                      <m:rPr>
                        <m:sty m:val="p"/>
                      </m:rPr>
                      <w:rPr>
                        <w:rFonts w:ascii="Cambria Math" w:hAnsi="Cambria Math" w:eastAsia="sans-serif"/>
                        <w:szCs w:val="26"/>
                      </w:rPr>
                      <m:t>sentiment</m:t>
                    </m:r>
                    <m:ctrlPr>
                      <w:rPr>
                        <w:rFonts w:ascii="Cambria Math" w:hAnsi="Cambria Math" w:eastAsia="sans-serif"/>
                        <w:szCs w:val="26"/>
                      </w:rPr>
                    </m:ctrlPr>
                  </m:sub>
                </m:sSub>
                <m:r>
                  <m:rPr>
                    <m:sty m:val="p"/>
                  </m:rPr>
                  <w:rPr>
                    <w:rFonts w:ascii="Cambria Math" w:hAnsi="Cambria Math" w:eastAsia="sans-serif"/>
                    <w:szCs w:val="26"/>
                  </w:rPr>
                  <m:t>(</m:t>
                </m:r>
                <m:sSub>
                  <m:sSubPr>
                    <m:ctrlPr>
                      <w:rPr>
                        <w:rFonts w:ascii="Cambria Math" w:hAnsi="Cambria Math" w:eastAsia="sans-serif"/>
                        <w:szCs w:val="26"/>
                      </w:rPr>
                    </m:ctrlPr>
                  </m:sSubPr>
                  <m:e>
                    <m:r>
                      <m:rPr>
                        <m:sty m:val="p"/>
                      </m:rPr>
                      <w:rPr>
                        <w:rFonts w:ascii="Cambria Math" w:hAnsi="Cambria Math" w:eastAsia="sans-serif"/>
                        <w:szCs w:val="26"/>
                      </w:rPr>
                      <m:t>x</m:t>
                    </m:r>
                    <m:ctrlPr>
                      <w:rPr>
                        <w:rFonts w:ascii="Cambria Math" w:hAnsi="Cambria Math" w:eastAsia="sans-serif"/>
                        <w:szCs w:val="26"/>
                      </w:rPr>
                    </m:ctrlPr>
                  </m:e>
                  <m:sub>
                    <m:r>
                      <m:rPr>
                        <m:sty m:val="p"/>
                      </m:rPr>
                      <w:rPr>
                        <w:rFonts w:ascii="Cambria Math" w:hAnsi="Cambria Math" w:eastAsia="sans-serif"/>
                        <w:szCs w:val="26"/>
                      </w:rPr>
                      <m:t>4</m:t>
                    </m:r>
                    <m:ctrlPr>
                      <w:rPr>
                        <w:rFonts w:ascii="Cambria Math" w:hAnsi="Cambria Math" w:eastAsia="sans-serif"/>
                        <w:szCs w:val="26"/>
                      </w:rPr>
                    </m:ctrlPr>
                  </m:sub>
                </m:sSub>
                <m:r>
                  <m:rPr>
                    <m:sty m:val="p"/>
                  </m:rPr>
                  <w:rPr>
                    <w:rFonts w:ascii="Cambria Math" w:hAnsi="Cambria Math" w:eastAsia="sans-serif"/>
                    <w:szCs w:val="26"/>
                  </w:rPr>
                  <m:t>)</m:t>
                </m:r>
                <m:ctrlPr>
                  <w:rPr>
                    <w:rFonts w:ascii="Cambria Math" w:hAnsi="Cambria Math" w:eastAsia="sans-serif"/>
                    <w:szCs w:val="26"/>
                  </w:rPr>
                </m:ctrlPr>
              </m:e>
            </m:d>
            <m:ctrlPr>
              <w:rPr>
                <w:rFonts w:ascii="Cambria Math" w:hAnsi="Cambria Math" w:eastAsia="sans-serif"/>
                <w:i/>
                <w:szCs w:val="26"/>
              </w:rPr>
            </m:ctrlPr>
          </m:e>
        </m:func>
      </m:oMath>
      <w:r>
        <w:rPr>
          <w:sz w:val="24"/>
          <w:szCs w:val="24"/>
        </w:rPr>
        <w:t xml:space="preserve">  (3.2)</w:t>
      </w:r>
    </w:p>
    <w:p w14:paraId="22971895">
      <w:pPr>
        <w:pStyle w:val="35"/>
      </w:pPr>
      <w:r>
        <w:t>Việc dùng phép lấy giá trị nhỏ nhất (min) cho toán tử AND có một ý nghĩa trực giác quan trọng: mức kích hoạt của một luật chỉ có thể cao khi tất cả các điều kiện trong luật đó đều được thỏa mãn ở mức cao — nếu một điều kiện trong số bốn điều kiện có mức độ thuộc thấp (ví dụ sentiment chỉ “hơi tích cực” chứ chưa thực sự “tích cực mạnh”), mức kích hoạt của toàn bộ luật sẽ bị “giới hạn” bởi điều kiện yếu nhất đó, đúng theo nguyên lý “một dây xích chỉ chắc bằng mắt xích yếu nhất” (the chain is only as strong as its weakest link).</w:t>
      </w:r>
    </w:p>
    <w:tbl>
      <w:tblPr>
        <w:tblStyle w:val="7"/>
        <w:tblW w:w="9360" w:type="dxa"/>
        <w:tblInd w:w="0" w:type="dxa"/>
        <w:tblLayout w:type="autofit"/>
        <w:tblCellMar>
          <w:top w:w="0" w:type="dxa"/>
          <w:left w:w="10" w:type="dxa"/>
          <w:bottom w:w="0" w:type="dxa"/>
          <w:right w:w="10" w:type="dxa"/>
        </w:tblCellMar>
      </w:tblPr>
      <w:tblGrid>
        <w:gridCol w:w="9360"/>
      </w:tblGrid>
      <w:tr w14:paraId="2EC7904D">
        <w:tblPrEx>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1996BF62">
            <w:pPr>
              <w:pStyle w:val="35"/>
            </w:pPr>
            <w:r>
              <w:t>def apply_fuzzy_rules(rsi_val, atr_val, bb_val, sentiment_val) -&gt; dict:</w:t>
            </w:r>
          </w:p>
          <w:p w14:paraId="4738CF5E">
            <w:pPr>
              <w:pStyle w:val="35"/>
            </w:pPr>
            <w:r>
              <w:t xml:space="preserve">    memberships = {</w:t>
            </w:r>
          </w:p>
          <w:p w14:paraId="69782EE6">
            <w:pPr>
              <w:pStyle w:val="35"/>
            </w:pPr>
            <w:r>
              <w:t xml:space="preserve">        "rsi": fuzzify_rsi(rsi_val),</w:t>
            </w:r>
          </w:p>
          <w:p w14:paraId="42AC2105">
            <w:pPr>
              <w:pStyle w:val="35"/>
            </w:pPr>
            <w:r>
              <w:t xml:space="preserve">        "atr": fuzzify_atr(atr_val),</w:t>
            </w:r>
          </w:p>
          <w:p w14:paraId="607B9322">
            <w:pPr>
              <w:pStyle w:val="35"/>
            </w:pPr>
            <w:r>
              <w:t xml:space="preserve">        "bb": fuzzify_bb(bb_val),</w:t>
            </w:r>
          </w:p>
          <w:p w14:paraId="7FC862C7">
            <w:pPr>
              <w:pStyle w:val="35"/>
            </w:pPr>
            <w:r>
              <w:t xml:space="preserve">        "sentiment": fuzzify_sentiment(sentiment_val)</w:t>
            </w:r>
          </w:p>
          <w:p w14:paraId="45826DEB">
            <w:pPr>
              <w:pStyle w:val="35"/>
            </w:pPr>
            <w:r>
              <w:t xml:space="preserve">    }</w:t>
            </w:r>
          </w:p>
          <w:p w14:paraId="37BFB381">
            <w:pPr>
              <w:pStyle w:val="35"/>
            </w:pPr>
            <w:r>
              <w:t xml:space="preserve">    rule_activations = {}</w:t>
            </w:r>
          </w:p>
          <w:p w14:paraId="50561B40">
            <w:pPr>
              <w:pStyle w:val="35"/>
            </w:pPr>
            <w:r>
              <w:t xml:space="preserve">    for rule in FUZZY_RULES:   # danh sách luật định nghĩa sẵn trong config</w:t>
            </w:r>
          </w:p>
          <w:p w14:paraId="126059B8">
            <w:pPr>
              <w:pStyle w:val="35"/>
            </w:pPr>
            <w:r>
              <w:t xml:space="preserve">        conditions = [memberships[var][term] for var, term in rule["if"]]</w:t>
            </w:r>
          </w:p>
          <w:p w14:paraId="155E97CD">
            <w:pPr>
              <w:pStyle w:val="35"/>
            </w:pPr>
            <w:r>
              <w:t xml:space="preserve">        activation = min(conditions)</w:t>
            </w:r>
          </w:p>
          <w:p w14:paraId="68F25089">
            <w:pPr>
              <w:pStyle w:val="35"/>
            </w:pPr>
            <w:r>
              <w:t xml:space="preserve">        label = rule["then"]</w:t>
            </w:r>
          </w:p>
          <w:p w14:paraId="33089966">
            <w:pPr>
              <w:pStyle w:val="35"/>
            </w:pPr>
            <w:r>
              <w:t xml:space="preserve">        rule_activations[label] = max(rule_activations.get(label, 0), activation)</w:t>
            </w:r>
          </w:p>
          <w:p w14:paraId="6BF19AAB">
            <w:pPr>
              <w:pStyle w:val="35"/>
            </w:pPr>
            <w:r>
              <w:t xml:space="preserve">    return rule_activations</w:t>
            </w:r>
          </w:p>
        </w:tc>
      </w:tr>
    </w:tbl>
    <w:p w14:paraId="38F7AF51">
      <w:pPr>
        <w:pStyle w:val="35"/>
        <w:rPr>
          <w:lang w:val="vi-VN"/>
        </w:rPr>
      </w:pPr>
      <w:r>
        <w:t>Một chi tiết cài đặt đáng chú ý trong hàm apply_fuzzy_rules là dòng rule_activations[label] = max(...). Vì có thể có nhiều luật khác nhau cùng dẫn đến một nhãn kết luận giống nhau (ví dụ ngoài Luật 1, có thể còn các luật khác cũng kết luận “Tăng mạnh” với tổ hợp điều kiện khác), hệ thống cần tổng hợp mức kích hoạt của tất cả các luật cùng kết luận về một nhãn. Việc dùng phép lấy giá trị lớn nhất (max) ở bước này — khác với phép min dùng cho toán tử AND bên trong từng luật — tương ứng với toán tử OR trong logic mờ: nhãn “Tăng mạnh” được coi là “đúng” ở mức độ bằng luật nào ủng hộ nó mạnh nhất, không nhất thiết phải tất cả các luật cùng đồng thuận.</w:t>
      </w:r>
    </w:p>
    <w:p w14:paraId="65755C52">
      <w:pPr>
        <w:pStyle w:val="35"/>
        <w:rPr>
          <w:lang w:val="vi-VN"/>
        </w:rPr>
      </w:pPr>
      <w:r>
        <w:rPr>
          <w:lang w:val="vi-VN"/>
        </w:rPr>
        <w:t>Toàn bộ bộ luật gồm 39 luật IF-THEN được thiết kế theo hai nguyên tắc nhất quán. Nguyên tắc thứ nhất là xác nhận chéo: chỉ kết luận Tăng mạnh hoặc Giảm mạnh khi ít nhất ba trong bốn biến đầu vào đồng thuận theo cùng chiều, phản ánh thực hành phân tích kỹ thuật phổ biến là không giao dịch dựa trên một tín hiệu đơn lẻ. Nguyên tắc thứ hai là phân cấp độ mạnh yếu: mức độ của kết luận tỷ lệ thuận với số lượng điều kiện đồng thuận — bốn biến cùng hướng cho kết luận mạnh, ba biến cho kết luận nhẹ, ít hơn hai biến cho kết luận Bình thường. Bảng 3.3 trình bày năm luật đại diện minh họa cho từng nhóm kết luận; cấu trúc các luật còn lại tuân theo cùng nguyên tắc đối xứng này.</w:t>
      </w:r>
    </w:p>
    <w:p w14:paraId="110D8BFF">
      <w:pPr>
        <w:pStyle w:val="4"/>
        <w:rPr>
          <w:lang w:val="vi-VN"/>
        </w:rPr>
      </w:pPr>
      <w:bookmarkStart w:id="74" w:name="_Toc32403"/>
      <w:r>
        <w:t>3.5.3. Sinh đầu ra: fuzzy_label và fuzzy_score</w:t>
      </w:r>
      <w:bookmarkEnd w:id="74"/>
    </w:p>
    <w:p w14:paraId="4FC079BF">
      <w:pPr>
        <w:pStyle w:val="35"/>
      </w:pPr>
      <w:r>
        <w:t>Sau khi đã có mức kích hoạt α(k) cho mỗi nhãn trong số 5 nhãn xu hướng, bước cuối cùng là tổng hợp các giá trị này thành hai sản phẩm đầu ra cụ thể của module suy luận mờ.</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73D35FF9">
        <w:tblPrEx>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260B7280">
            <w:pPr>
              <w:pStyle w:val="35"/>
            </w:pPr>
            <w:r>
              <w:t>LABELS_5 = ["giam_manh", "giam_nhe", "binh_thuong", "tang_nhe", "tang_manh"]</w:t>
            </w:r>
          </w:p>
          <w:p w14:paraId="2034515F">
            <w:pPr>
              <w:pStyle w:val="35"/>
            </w:pPr>
            <w:r>
              <w:t>def infer_fuzzy_output(rsi_val, atr_val, bb_val, sentiment_val):</w:t>
            </w:r>
          </w:p>
          <w:p w14:paraId="12227E2F">
            <w:pPr>
              <w:pStyle w:val="35"/>
            </w:pPr>
            <w:r>
              <w:t xml:space="preserve">    activations = apply_fuzzy_rules(rsi_val, atr_val, bb_val, sentiment_val)</w:t>
            </w:r>
          </w:p>
          <w:p w14:paraId="504F8E4A">
            <w:pPr>
              <w:pStyle w:val="35"/>
            </w:pPr>
            <w:r>
              <w:t xml:space="preserve">    # fuzzy_label: nhãn rời rạc theo luật có mức kích hoạt cao nhất</w:t>
            </w:r>
          </w:p>
          <w:p w14:paraId="17129616">
            <w:pPr>
              <w:pStyle w:val="35"/>
            </w:pPr>
            <w:r>
              <w:t xml:space="preserve">    fuzzy_label = max(activations, key=activations.get)</w:t>
            </w:r>
          </w:p>
          <w:p w14:paraId="3F147E5E">
            <w:pPr>
              <w:pStyle w:val="35"/>
            </w:pPr>
            <w:r>
              <w:t xml:space="preserve">    # fuzzy_score: vector 5 chiều mức kích hoạt, chuẩn hóa tổng = 1</w:t>
            </w:r>
          </w:p>
          <w:p w14:paraId="1040B4B8">
            <w:pPr>
              <w:pStyle w:val="35"/>
            </w:pPr>
            <w:r>
              <w:t xml:space="preserve">    raw_scores = [activations.get(l, 0.0) for l in LABELS_5]</w:t>
            </w:r>
          </w:p>
          <w:p w14:paraId="1D619EC8">
            <w:pPr>
              <w:pStyle w:val="35"/>
            </w:pPr>
            <w:r>
              <w:t xml:space="preserve">    total = sum(raw_scores) or 1.0</w:t>
            </w:r>
          </w:p>
          <w:p w14:paraId="45153161">
            <w:pPr>
              <w:pStyle w:val="35"/>
            </w:pPr>
            <w:r>
              <w:t xml:space="preserve">    fuzzy_score = [s / total for s in raw_scores]</w:t>
            </w:r>
          </w:p>
          <w:p w14:paraId="59141E18">
            <w:pPr>
              <w:pStyle w:val="35"/>
            </w:pPr>
            <w:r>
              <w:t xml:space="preserve">    return fuzzy_label, fuzzy_score</w:t>
            </w:r>
          </w:p>
        </w:tc>
      </w:tr>
    </w:tbl>
    <w:p w14:paraId="0F15CAD2">
      <w:pPr>
        <w:pStyle w:val="35"/>
      </w:pPr>
      <w:r>
        <w:t>fuzzy_label được tính bằng phép max-activation — chọn nhãn có mức kích hoạt cao nhất trong số 5 nhãn — đúng theo cách tiếp cận đã giới thiệu ở mục 2.3.3 cho bài toán phân loại (không cần giải mờ thành một giá trị số liên tục như trong các hệ mờ điều khiển). Nhãn này được dùng để phân tích, đối chiếu và trực quan hóa ở Chương 4, ví dụ vẽ biểu đồ phân bố các trạng thái thị trường theo thời gian hoặc đối chiếu với nhãn 3 lớp thực tế.</w:t>
      </w:r>
    </w:p>
    <w:p w14:paraId="52129B67">
      <w:pPr>
        <w:pStyle w:val="35"/>
        <w:rPr>
          <w:lang w:val="vi-VN"/>
        </w:rPr>
      </w:pPr>
      <w:r>
        <w:t>Trong khi đó, fuzzy_score — vector 5 chiều mức kích hoạt đã chuẩn hóa sao cho tổng bằng 1 (giống một phân phối xác suất, dù bản chất không phải xác suất theo nghĩa thống kê mà là mức độ phù hợp theo logic mờ) — được đưa trực tiếp vào tập đặc trưng đầu vào của LSTM ở mục 3.7. Đây là điểm thiết kế cốt lõi đã nhấn mạnh từ mục 3.1: việc dùng fuzzy_score (vector liên tục) thay vì chỉ dùng fuzzy_label (nhãn rời rạc) làm đặc trưng cho phép mô hình LSTM tiếp nhận thông tin về mức độ kích hoạt của từng trạng thái xu hướng, thay vì một quyết định đã bị “làm tròn” cứng nhắc về một nhãn duy nhất. Ví dụ, một phiên giao dịch có fuzzy_score = [0.05, 0.10, 0.15, 0.40, 0.30] (tương ứng 5 nhãn Giảm mạnh, Giảm nhẹ, Bình thường, Tăng nhẹ, Tăng mạnh) mang nhiều thông tin hơn so với chỉ biết nhãn “Tăng nhẹ” đơn thuần — nó cho mô hình biết thêm rằng trạng thái “Tăng mạnh” cũng có mức độ phù hợp đáng kể (0.30), một thông tin về “độ chắc chắn” của suy luận mờ mà nhãn rời rạc không thể truyền tải được. Đây chính là cách Logic mờ “tham gia trực tiếp” vào quá trình học của mạng LSTM, giữ được bản chất “mờ” (không rạch ròi tuyệt đối) xuyên suốt pipeline thay vì chỉ dùng ở bước gán nhãn rồi rời rạc hóa ngay sau đó.</w:t>
      </w:r>
      <w:r>
        <w:tab/>
      </w:r>
      <w:r>
        <w:tab/>
      </w:r>
    </w:p>
    <w:p w14:paraId="2EE09257">
      <w:pPr>
        <w:pStyle w:val="3"/>
        <w:rPr>
          <w:lang w:val="vi-VN"/>
        </w:rPr>
      </w:pPr>
      <w:bookmarkStart w:id="75" w:name="_Toc12246"/>
      <w:r>
        <w:t>3.6. Module gán nhãn 3 lớp</w:t>
      </w:r>
      <w:bookmarkEnd w:id="75"/>
    </w:p>
    <w:p w14:paraId="785AD7DD">
      <w:pPr>
        <w:pStyle w:val="35"/>
      </w:pPr>
      <w:r>
        <w:t>Một câu hỏi tự nhiên có thể đặt ra ở đây: vì hệ thống đã có fuzzy_label với 5 mức chi tiết, tại sao không dùng trực tiếp nhãn này làm đầu ra huấn luyện cho LSTM, mà phải xây dựng thêm một loại nhãn 3 lớp riêng biệt? Câu trả lời nằm ở sự khác biệt về bản chất giữa hai loại nhãn: fuzzy_label được suy ra từ các chỉ báo kỹ thuật và cảm xúc tin tức — tức là từ các đại lượng gián tiếp, mang tính diễn giải chủ quan theo bộ luật do người thiết kế hệ thống xác lập. Trong khi đó, nhãn 3 lớp được tính trực tiếp từ biến động giá thực tế trong tương lai — một đại lượng khách quan, đo lường được, và chính là điều mà một mô hình dự báo xu hướng giá thực sự cần học để dự đoán đúng. Việc giữ hai loại nhãn tách biệt cho phép fuzzy_score đóng vai trò một đặc trưng đầu vào bổ sung tri thức chuyên gia, trong khi nhãn 3 lớp đóng vai trò là “đáp án đúng” khách quan để mô hình học và được đánh giá dựa trên đó.</w:t>
      </w:r>
    </w:p>
    <w:p w14:paraId="50182555">
      <w:pPr>
        <w:pStyle w:val="35"/>
      </w:pPr>
      <w:r>
        <w:t>Song song với fuzzy_label, hệ thống gán nhãn 3 lớp làm đầu ra huấn luyện chính, dựa trên tỷ lệ thay đổi giá đóng cửa sau H phiên — với H chính là khung thời gian dự báo (HORIZON) đã đề cập ở mục 3.1.3, nhận một trong ba giá trị 5, 20 hoặc 60 tùy theo kịch bản thực nghiệm ở Chương 4:</w:t>
      </w:r>
    </w:p>
    <w:p w14:paraId="495D0505">
      <w:pPr>
        <w:spacing w:line="17" w:lineRule="atLeast"/>
        <w:jc w:val="center"/>
        <w:rPr>
          <w:rFonts w:ascii="sans-serif" w:hAnsi="sans-serif" w:eastAsia="sans-serif" w:cs="sans-serif"/>
        </w:rPr>
      </w:pPr>
      <m:oMath>
        <m:r>
          <m:rPr>
            <m:sty m:val="p"/>
          </m:rPr>
          <w:rPr>
            <w:rFonts w:ascii="Cambria Math" w:hAnsi="Cambria Math" w:eastAsia="sans-serif"/>
            <w:sz w:val="24"/>
          </w:rPr>
          <m:t>pct_chang</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r>
          <m:rPr>
            <m:sty m:val="p"/>
          </m:rPr>
          <w:rPr>
            <w:rFonts w:ascii="Cambria Math" w:hAnsi="Cambria Math" w:eastAsia="sans-serif"/>
            <w:sz w:val="24"/>
          </w:rPr>
          <m:t>=</m:t>
        </m:r>
        <m:f>
          <m:fPr>
            <m:ctrlPr>
              <w:rPr>
                <w:rFonts w:ascii="Cambria Math" w:hAnsi="Cambria Math" w:eastAsia="sans-serif"/>
                <w:i/>
                <w:sz w:val="24"/>
              </w:rPr>
            </m:ctrlPr>
          </m:fPr>
          <m:num>
            <m:r>
              <m:rPr>
                <m:sty m:val="p"/>
              </m:rPr>
              <w:rPr>
                <w:rFonts w:ascii="Cambria Math" w:hAnsi="Cambria Math" w:eastAsia="sans-serif"/>
                <w:sz w:val="24"/>
              </w:rPr>
              <m:t>Clos</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t+H</m:t>
                </m:r>
                <m:ctrlPr>
                  <w:rPr>
                    <w:rFonts w:ascii="Cambria Math" w:hAnsi="Cambria Math" w:eastAsia="sans-serif"/>
                    <w:sz w:val="24"/>
                  </w:rPr>
                </m:ctrlPr>
              </m:sub>
            </m:sSub>
            <m:r>
              <m:rPr>
                <m:sty m:val="p"/>
              </m:rPr>
              <w:rPr>
                <w:rFonts w:ascii="Cambria Math" w:hAnsi="Cambria Math" w:eastAsia="sans-serif"/>
                <w:sz w:val="24"/>
              </w:rPr>
              <m:t>−Clos</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ctrlPr>
              <w:rPr>
                <w:rFonts w:ascii="Cambria Math" w:hAnsi="Cambria Math" w:eastAsia="sans-serif"/>
                <w:sz w:val="24"/>
              </w:rPr>
            </m:ctrlPr>
          </m:num>
          <m:den>
            <m:r>
              <m:rPr>
                <m:sty m:val="p"/>
              </m:rPr>
              <w:rPr>
                <w:rFonts w:ascii="Cambria Math" w:hAnsi="Cambria Math" w:eastAsia="sans-serif"/>
                <w:sz w:val="24"/>
              </w:rPr>
              <m:t>Clos</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ctrlPr>
              <w:rPr>
                <w:rFonts w:ascii="Cambria Math" w:hAnsi="Cambria Math" w:eastAsia="sans-serif"/>
                <w:sz w:val="24"/>
              </w:rPr>
            </m:ctrlPr>
          </m:den>
        </m:f>
      </m:oMath>
      <w:r>
        <w:rPr>
          <w:sz w:val="24"/>
          <w:szCs w:val="24"/>
        </w:rPr>
        <w:t xml:space="preserve">  (3.3)</w:t>
      </w:r>
    </w:p>
    <w:p w14:paraId="1096742D">
      <w:pPr>
        <w:spacing w:line="17" w:lineRule="atLeast"/>
        <w:jc w:val="center"/>
        <w:rPr>
          <w:rFonts w:ascii="sans-serif" w:hAnsi="sans-serif" w:eastAsia="sans-serif" w:cs="sans-serif"/>
        </w:rPr>
      </w:pPr>
      <m:oMath>
        <m:r>
          <m:rPr>
            <m:sty m:val="p"/>
          </m:rPr>
          <w:rPr>
            <w:rFonts w:ascii="Cambria Math" w:hAnsi="Cambria Math" w:eastAsia="sans-serif"/>
            <w:sz w:val="24"/>
          </w:rPr>
          <m:t>labe</m:t>
        </m:r>
        <m:sSub>
          <m:sSubPr>
            <m:ctrlPr>
              <w:rPr>
                <w:rFonts w:ascii="Cambria Math" w:hAnsi="Cambria Math" w:eastAsia="sans-serif"/>
                <w:sz w:val="24"/>
              </w:rPr>
            </m:ctrlPr>
          </m:sSubPr>
          <m:e>
            <m:r>
              <m:rPr>
                <m:sty m:val="p"/>
              </m:rPr>
              <w:rPr>
                <w:rFonts w:ascii="Cambria Math" w:hAnsi="Cambria Math" w:eastAsia="sans-serif"/>
                <w:sz w:val="24"/>
              </w:rPr>
              <m:t>l</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r>
          <m:rPr>
            <m:sty m:val="p"/>
          </m:rPr>
          <w:rPr>
            <w:rFonts w:ascii="Cambria Math" w:hAnsi="Cambria Math" w:eastAsia="sans-serif"/>
            <w:sz w:val="24"/>
          </w:rPr>
          <m:t>=</m:t>
        </m:r>
        <m:d>
          <m:dPr>
            <m:begChr m:val="{"/>
            <m:endChr m:val=""/>
            <m:ctrlPr>
              <w:rPr>
                <w:rFonts w:ascii="Cambria Math" w:hAnsi="Cambria Math" w:eastAsia="sans-serif"/>
                <w:i/>
                <w:sz w:val="24"/>
              </w:rPr>
            </m:ctrlPr>
          </m:dPr>
          <m:e>
            <m:m>
              <m:mPr>
                <m:mcs>
                  <m:mc>
                    <m:mcPr>
                      <m:count m:val="2"/>
                      <m:mcJc m:val="left"/>
                    </m:mcPr>
                  </m:mc>
                </m:mcs>
                <m:plcHide m:val="1"/>
                <m:ctrlPr>
                  <w:rPr>
                    <w:rFonts w:ascii="Cambria Math" w:hAnsi="Cambria Math" w:eastAsia="sans-serif"/>
                    <w:i/>
                    <w:sz w:val="24"/>
                  </w:rPr>
                </m:ctrlPr>
              </m:mPr>
              <m:mr>
                <m:e>
                  <m:r>
                    <m:rPr>
                      <m:sty m:val="p"/>
                    </m:rPr>
                    <w:rPr>
                      <w:rFonts w:ascii="Cambria Math" w:hAnsi="Cambria Math" w:eastAsia="sans-serif"/>
                      <w:sz w:val="24"/>
                    </w:rPr>
                    <m:t>0 (Giảm),</m:t>
                  </m:r>
                  <m:ctrlPr>
                    <w:rPr>
                      <w:rFonts w:ascii="Cambria Math" w:hAnsi="Cambria Math" w:eastAsia="sans-serif"/>
                      <w:sz w:val="24"/>
                    </w:rPr>
                  </m:ctrlPr>
                </m:e>
                <m:e>
                  <m:r>
                    <m:rPr>
                      <m:sty m:val="p"/>
                    </m:rPr>
                    <w:rPr>
                      <w:rFonts w:ascii="Cambria Math" w:hAnsi="Cambria Math" w:eastAsia="sans-serif"/>
                      <w:sz w:val="24"/>
                    </w:rPr>
                    <m:t>nếu pct_chang</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r>
                    <m:rPr>
                      <m:sty m:val="p"/>
                    </m:rPr>
                    <w:rPr>
                      <w:rFonts w:ascii="Cambria Math" w:hAnsi="Cambria Math" w:eastAsia="sans-serif"/>
                      <w:sz w:val="24"/>
                    </w:rPr>
                    <m:t>&lt;−θ</m:t>
                  </m:r>
                  <m:ctrlPr>
                    <w:rPr>
                      <w:rFonts w:ascii="Cambria Math" w:hAnsi="Cambria Math" w:eastAsia="sans-serif"/>
                      <w:sz w:val="24"/>
                    </w:rPr>
                  </m:ctrlPr>
                </m:e>
              </m:mr>
              <m:mr>
                <m:e>
                  <m:r>
                    <m:rPr>
                      <m:sty m:val="p"/>
                    </m:rPr>
                    <w:rPr>
                      <w:rFonts w:ascii="Cambria Math" w:hAnsi="Cambria Math" w:eastAsia="sans-serif"/>
                      <w:sz w:val="24"/>
                    </w:rPr>
                    <m:t>1 (Giữ),</m:t>
                  </m:r>
                  <m:ctrlPr>
                    <w:rPr>
                      <w:rFonts w:ascii="Cambria Math" w:hAnsi="Cambria Math" w:eastAsia="sans-serif"/>
                      <w:sz w:val="24"/>
                    </w:rPr>
                  </m:ctrlPr>
                </m:e>
                <m:e>
                  <m:r>
                    <m:rPr>
                      <m:sty m:val="p"/>
                    </m:rPr>
                    <w:rPr>
                      <w:rFonts w:ascii="Cambria Math" w:hAnsi="Cambria Math" w:eastAsia="sans-serif"/>
                      <w:sz w:val="24"/>
                    </w:rPr>
                    <m:t>nếu −θ≤pct_chang</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r>
                    <m:rPr>
                      <m:sty m:val="p"/>
                    </m:rPr>
                    <w:rPr>
                      <w:rFonts w:ascii="Cambria Math" w:hAnsi="Cambria Math" w:eastAsia="sans-serif"/>
                      <w:sz w:val="24"/>
                    </w:rPr>
                    <m:t>≤θ</m:t>
                  </m:r>
                  <m:ctrlPr>
                    <w:rPr>
                      <w:rFonts w:ascii="Cambria Math" w:hAnsi="Cambria Math" w:eastAsia="sans-serif"/>
                      <w:sz w:val="24"/>
                    </w:rPr>
                  </m:ctrlPr>
                </m:e>
              </m:mr>
              <m:mr>
                <m:e>
                  <m:r>
                    <m:rPr>
                      <m:sty m:val="p"/>
                    </m:rPr>
                    <w:rPr>
                      <w:rFonts w:ascii="Cambria Math" w:hAnsi="Cambria Math" w:eastAsia="sans-serif"/>
                      <w:sz w:val="24"/>
                    </w:rPr>
                    <m:t>2 (Tăng),</m:t>
                  </m:r>
                  <m:ctrlPr>
                    <w:rPr>
                      <w:rFonts w:ascii="Cambria Math" w:hAnsi="Cambria Math" w:eastAsia="sans-serif"/>
                      <w:sz w:val="24"/>
                    </w:rPr>
                  </m:ctrlPr>
                </m:e>
                <m:e>
                  <m:r>
                    <m:rPr>
                      <m:sty m:val="p"/>
                    </m:rPr>
                    <w:rPr>
                      <w:rFonts w:ascii="Cambria Math" w:hAnsi="Cambria Math" w:eastAsia="sans-serif"/>
                      <w:sz w:val="24"/>
                    </w:rPr>
                    <m:t>nếu pct_chang</m:t>
                  </m:r>
                  <m:sSub>
                    <m:sSubPr>
                      <m:ctrlPr>
                        <w:rPr>
                          <w:rFonts w:ascii="Cambria Math" w:hAnsi="Cambria Math" w:eastAsia="sans-serif"/>
                          <w:sz w:val="24"/>
                        </w:rPr>
                      </m:ctrlPr>
                    </m:sSubPr>
                    <m:e>
                      <m:r>
                        <m:rPr>
                          <m:sty m:val="p"/>
                        </m:rPr>
                        <w:rPr>
                          <w:rFonts w:ascii="Cambria Math" w:hAnsi="Cambria Math" w:eastAsia="sans-serif"/>
                          <w:sz w:val="24"/>
                        </w:rPr>
                        <m:t>e</m:t>
                      </m:r>
                      <m:ctrlPr>
                        <w:rPr>
                          <w:rFonts w:ascii="Cambria Math" w:hAnsi="Cambria Math" w:eastAsia="sans-serif"/>
                          <w:sz w:val="24"/>
                        </w:rPr>
                      </m:ctrlPr>
                    </m:e>
                    <m:sub>
                      <m:r>
                        <m:rPr>
                          <m:sty m:val="p"/>
                        </m:rPr>
                        <w:rPr>
                          <w:rFonts w:ascii="Cambria Math" w:hAnsi="Cambria Math" w:eastAsia="sans-serif"/>
                          <w:sz w:val="24"/>
                        </w:rPr>
                        <m:t>t</m:t>
                      </m:r>
                      <m:ctrlPr>
                        <w:rPr>
                          <w:rFonts w:ascii="Cambria Math" w:hAnsi="Cambria Math" w:eastAsia="sans-serif"/>
                          <w:sz w:val="24"/>
                        </w:rPr>
                      </m:ctrlPr>
                    </m:sub>
                  </m:sSub>
                  <m:r>
                    <m:rPr>
                      <m:sty m:val="p"/>
                    </m:rPr>
                    <w:rPr>
                      <w:rFonts w:ascii="Cambria Math" w:hAnsi="Cambria Math" w:eastAsia="sans-serif"/>
                      <w:sz w:val="24"/>
                    </w:rPr>
                    <m:t>&gt;θ</m:t>
                  </m:r>
                  <m:ctrlPr>
                    <w:rPr>
                      <w:rFonts w:ascii="Cambria Math" w:hAnsi="Cambria Math" w:eastAsia="sans-serif"/>
                      <w:sz w:val="24"/>
                    </w:rPr>
                  </m:ctrlPr>
                </m:e>
              </m:mr>
            </m:m>
            <m:ctrlPr>
              <w:rPr>
                <w:rFonts w:ascii="Cambria Math" w:hAnsi="Cambria Math" w:eastAsia="sans-serif"/>
                <w:i/>
                <w:sz w:val="24"/>
              </w:rPr>
            </m:ctrlPr>
          </m:e>
        </m:d>
      </m:oMath>
      <w:r>
        <w:rPr>
          <w:sz w:val="24"/>
          <w:szCs w:val="24"/>
        </w:rPr>
        <w:t xml:space="preserve">  (3.4)</w:t>
      </w:r>
    </w:p>
    <w:p w14:paraId="76F39047">
      <w:pPr>
        <w:pStyle w:val="35"/>
      </w:pPr>
      <w:r>
        <w:t>Công thức trên thể hiện rõ bài toán đã được chuyển từ dự báo một giá trị liên tục (giá cổ phiếu) sang bài toán phân loại ba lớp, đúng theo định hướng đã xác lập ở mục 1.2.3 (phạm vi nghiên cứu): thay vì yêu cầu mô hình dự đoán chính xác Close(t+H) sẽ bằng bao nhiêu — một bài toán khó và ít có giá trị thực tiễn với một cổ phiếu biến động mạnh như TSLA — hệ thống chỉ yêu cầu mô hình phân loại đúng chiều hướng biến động (tăng/giảm/đi ngang), một bài toán dễ đạt độ chính xác cao hơn và trực tiếp phục vụ mục đích sinh tín hiệu giao dịch.</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248CDBFE">
        <w:tblPrEx>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78F2DAE4">
            <w:pPr>
              <w:pStyle w:val="35"/>
            </w:pPr>
            <w:r>
              <w:t>def assign_label(df: pd.DataFrame, horizon: int, threshold: float) -&gt; pd.Series:</w:t>
            </w:r>
          </w:p>
          <w:p w14:paraId="17C45AA3">
            <w:pPr>
              <w:pStyle w:val="35"/>
            </w:pPr>
            <w:r>
              <w:t xml:space="preserve">    future_close = df["Close"].shift(-horizon)</w:t>
            </w:r>
          </w:p>
          <w:p w14:paraId="62D5D1CA">
            <w:pPr>
              <w:pStyle w:val="35"/>
            </w:pPr>
            <w:r>
              <w:t xml:space="preserve">    pct_change = (future_close - df["Close"]) / df["Close"]</w:t>
            </w:r>
          </w:p>
          <w:p w14:paraId="3FDE2386">
            <w:pPr>
              <w:pStyle w:val="35"/>
            </w:pPr>
            <w:r>
              <w:t xml:space="preserve">    label = pd.Series(1, index=df.index)   # mặc định: Giữ</w:t>
            </w:r>
          </w:p>
          <w:p w14:paraId="4805B029">
            <w:pPr>
              <w:pStyle w:val="35"/>
            </w:pPr>
            <w:r>
              <w:t xml:space="preserve">    label[pct_change &gt; threshold] = 2       # Tăng</w:t>
            </w:r>
          </w:p>
          <w:p w14:paraId="1D43DEA0">
            <w:pPr>
              <w:pStyle w:val="35"/>
            </w:pPr>
            <w:r>
              <w:t xml:space="preserve">    label[pct_change &lt; -threshold] = 0      # Giảm</w:t>
            </w:r>
          </w:p>
          <w:p w14:paraId="4FC06FC6">
            <w:pPr>
              <w:pStyle w:val="35"/>
            </w:pPr>
            <w:r>
              <w:t xml:space="preserve">    return label</w:t>
            </w:r>
          </w:p>
        </w:tc>
      </w:tr>
    </w:tbl>
    <w:p w14:paraId="4AE069AD">
      <w:pPr>
        <w:pStyle w:val="35"/>
      </w:pPr>
      <w:r>
        <w:t>Lệnh df["Close"].shift(-horizon) dịch chuyển toàn bộ cột giá đóng cửa lên horizon dòng — về bản chất, đây là phép “nhìn về tương lai” horizon phiên kể từ thời điểm hiện tại, để biết tại thời điểm t, giá tại thời điểm t+H là bao nhiêu. Đây là một thao tác chỉ thực hiện được khi xử lý dữ liệu lịch sử đã biết toàn bộ (offline), và là lý do vì sao horizon phiên cuối cùng của tập dữ liệu sẽ không có giá trị nhãn hợp lệ (do không có đủ H phiên tương lai để tính) — các bản ghi này cần được loại bỏ trước khi đưa vào bước tạo chuỗi thời gian ở mục 3.7.</w:t>
      </w:r>
    </w:p>
    <w:p w14:paraId="1E42F9DA">
      <w:pPr>
        <w:spacing w:after="200" w:line="360" w:lineRule="auto"/>
        <w:jc w:val="both"/>
        <w:rPr>
          <w:lang w:val="vi-VN"/>
        </w:rPr>
      </w:pPr>
      <w:r>
        <w:t>Việc lựa chọn giá trị ngưỡng θ có ảnh hưởng rất lớn đến đặc tính của bài toán phân loại thu được, và là một tham số cần được lựa chọn cẩn trọng thay vì gán tùy tiện. Nếu θ quá nhỏ, gần như mọi biến động giá nhỏ đều bị xếp vào lớp Tăng hoặc Giảm, khiến lớp Giữ gần như không xuất hiện và bài toán trở nên nhạy cảm với nhiễu ngắn hạn của thị trường. Ngược lại, nếu θ quá lớn, phần lớn các phiên sẽ rơi vào lớp Giữ (vì biến động giá thông thường hiếm khi vượt một ngưỡng phần trăm lớn trong một khung thời gian ngắn), dẫn đến hiện tượng mất cân bằng lớp (class imbalance) nghiêm trọng — đây chính là nguyên nhân kỹ thuật trực tiếp gây ra hiện tượng đã quan sát được trong kết quả thực nghiệm ở Chương 4, nơi Accuracy đạt mức cao nhưng Precision/Recall lại thấp hơn đáng kể, do mô hình có xu hướng thiên lệch dự đoán về phía lớp chiếm đa</w:t>
      </w:r>
      <w:r>
        <w:rPr>
          <w:lang w:val="vi-VN"/>
        </w:rPr>
        <w:t xml:space="preserve"> </w:t>
      </w:r>
      <w:r>
        <w:t>số.</w:t>
      </w:r>
    </w:p>
    <w:p w14:paraId="0A77D82C">
      <w:pPr>
        <w:pStyle w:val="3"/>
        <w:rPr>
          <w:lang w:val="vi-VN"/>
        </w:rPr>
      </w:pPr>
      <w:bookmarkStart w:id="76" w:name="_Toc10872"/>
      <w:r>
        <w:t>3.7. Module tổ chức dữ liệu chuỗi thời gian</w:t>
      </w:r>
      <w:bookmarkEnd w:id="76"/>
    </w:p>
    <w:p w14:paraId="32ACB766">
      <w:pPr>
        <w:spacing w:after="200" w:line="360" w:lineRule="auto"/>
        <w:jc w:val="both"/>
      </w:pPr>
      <w:r>
        <w:t>Cho đến mục 3.6, dữ liệu vẫn đang ở dạng một bảng hai chiều thông thường (DataFrame), trong đó mỗi dòng là một phiên giao dịch độc lập với đầy đủ các cột đặc trưng đã tính. Tuy nhiên, mạng LSTM — như đã trình bày cơ chế hoạt động ở mục 2.2 — không nhận đầu vào dưới dạng từng dòng riêng lẻ, mà nhận một chuỗi (sequence) gồm nhiều bước thời gian liên tiếp, để có thể phát huy đúng khả năng ghi nhớ phụ thuộc dài hạn thông qua trạng thái tế bào (cell state). Module này đóng vai trò “cầu nối” giữa định dạng dữ liệu dạng bảng và định dạng dữ liệu dạng chuỗi mà LSTM yêu cầu, bằng phương pháp cửa sổ trượt (Sliding Window) — khái niệm tương tự cửa sổ trượt đã dùng để tính các chỉ báo kỹ thuật ở mục 3.3, nhưng ở đây áp dụng cho toàn bộ vector đặc trưng thay vì một phép tính toán học đơn lẻ.</w:t>
      </w:r>
    </w:p>
    <w:p w14:paraId="27048C5D">
      <w:pPr>
        <w:spacing w:after="200" w:line="360" w:lineRule="auto"/>
        <w:jc w:val="both"/>
      </w:pPr>
      <w:r>
        <w:t>Sau khi có đầy đủ đặc trưng (10 cột kỹ thuật + 1 cột sentiment + 5 chiều fuzzy_score) và nhãn 3 lớp, dữ liệu được tổ chức thành chuỗi đầu vào theo phương pháp cửa sổ trượt:</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03DA736E">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74898A1F">
            <w:pPr>
              <w:pStyle w:val="35"/>
            </w:pPr>
            <w:r>
              <w:t>def create_sequences(features: np.ndarray, labels: np.ndarray, seq_len: int):</w:t>
            </w:r>
          </w:p>
          <w:p w14:paraId="5B84CC42">
            <w:pPr>
              <w:pStyle w:val="35"/>
            </w:pPr>
            <w:r>
              <w:t xml:space="preserve">    X, y = [], []</w:t>
            </w:r>
          </w:p>
          <w:p w14:paraId="109CE9B4">
            <w:pPr>
              <w:pStyle w:val="35"/>
            </w:pPr>
            <w:r>
              <w:t xml:space="preserve">    for i in range(len(features) - seq_len):</w:t>
            </w:r>
          </w:p>
          <w:p w14:paraId="6EBE5D2E">
            <w:pPr>
              <w:pStyle w:val="35"/>
            </w:pPr>
            <w:r>
              <w:t xml:space="preserve">        X.append(features[i : i + seq_len])</w:t>
            </w:r>
          </w:p>
          <w:p w14:paraId="18098FCB">
            <w:pPr>
              <w:pStyle w:val="35"/>
            </w:pPr>
            <w:r>
              <w:t xml:space="preserve">        y.append(labels[i + seq_len])</w:t>
            </w:r>
          </w:p>
          <w:p w14:paraId="41DE2FBE">
            <w:pPr>
              <w:pStyle w:val="35"/>
            </w:pPr>
            <w:r>
              <w:t xml:space="preserve">    return np.array(X), np.array(y)</w:t>
            </w:r>
          </w:p>
        </w:tc>
      </w:tr>
    </w:tbl>
    <w:p w14:paraId="6E8AE98C">
      <w:pPr>
        <w:pStyle w:val="35"/>
      </w:pPr>
      <w:r>
        <w:t xml:space="preserve">Cơ chế vận hành của hàm xử lý create_sequences được thực hiện dựa trên nguyên lý tịnh tiến liên tục. Tại chỉ mục thời gian </w:t>
      </w:r>
      <m:oMath>
        <m:r>
          <m:rPr>
            <m:sty m:val="p"/>
          </m:rPr>
          <w:rPr>
            <w:rFonts w:ascii="Cambria Math" w:hAnsi="Cambria Math"/>
          </w:rPr>
          <m:t>i</m:t>
        </m:r>
      </m:oMath>
      <w:r>
        <w:t xml:space="preserve">, hệ thống trích xuất một ma trận con gồm </w:t>
      </w:r>
      <m:oMath>
        <m:r>
          <m:rPr>
            <m:sty m:val="p"/>
          </m:rPr>
          <w:rPr>
            <w:rFonts w:ascii="Cambria Math" w:hAnsi="Cambria Math"/>
          </w:rPr>
          <m:t>seq_len</m:t>
        </m:r>
      </m:oMath>
      <w:r>
        <w:t xml:space="preserve"> phiên giao dịch liên tiếp (tính từ thời điểm $i$ đến thời điểm </w:t>
      </w:r>
      <m:oMath>
        <m:r>
          <m:rPr>
            <m:sty m:val="p"/>
          </m:rPr>
          <w:rPr>
            <w:rFonts w:ascii="Cambria Math" w:hAnsi="Cambria Math"/>
          </w:rPr>
          <m:t>i+seq_len−1)</m:t>
        </m:r>
      </m:oMath>
      <w:r>
        <w:t xml:space="preserve"> để cấu thành nên một mẫu đặc trưng đầu vào </w:t>
      </w:r>
      <m:oMath>
        <m:r>
          <m:rPr>
            <m:sty m:val="p"/>
          </m:rPr>
          <w:rPr>
            <w:rFonts w:ascii="Cambria Math" w:hAnsi="Cambria Math"/>
          </w:rPr>
          <m:t>X</m:t>
        </m:r>
      </m:oMath>
      <w:r>
        <w:t xml:space="preserve">. Nhãn mục tiêu </w:t>
      </w:r>
      <m:oMath>
        <m:r>
          <m:rPr>
            <m:sty m:val="p"/>
          </m:rPr>
          <w:rPr>
            <w:rFonts w:ascii="Cambria Math" w:hAnsi="Cambria Math"/>
          </w:rPr>
          <m:t>y</m:t>
        </m:r>
      </m:oMath>
      <w:r>
        <w:t xml:space="preserve">tương ứng được xác lập chính là nhãn ba lớp tại phiên giao dịch kế tiếp ngay sau cửa sổ đó (thời điểm </w:t>
      </w:r>
      <m:oMath>
        <m:r>
          <m:rPr>
            <m:sty m:val="p"/>
          </m:rPr>
          <w:rPr>
            <w:rFonts w:ascii="Cambria Math" w:hAnsi="Cambria Math"/>
          </w:rPr>
          <m:t>i+seq_len)</m:t>
        </m:r>
      </m:oMath>
      <w:r>
        <w:t>. Sau bước thiết lập, cửa sổ thời gian trượt tịnh tiến một bước sang vị trí i+1 và lặp lại chu kỳ tính toán.</w:t>
      </w:r>
    </w:p>
    <w:p w14:paraId="622E8E9A">
      <w:pPr>
        <w:pStyle w:val="35"/>
      </w:pPr>
      <w:r>
        <w:t xml:space="preserve">Phương pháp tạo dữ liệu chồng lấn </w:t>
      </w:r>
      <m:oMath>
        <m:r>
          <m:rPr>
            <m:sty m:val="p"/>
          </m:rPr>
          <w:rPr>
            <w:rFonts w:ascii="Cambria Math" w:hAnsi="Cambria Math"/>
          </w:rPr>
          <m:t>(overlapping)</m:t>
        </m:r>
      </m:oMath>
      <w:r>
        <w:t xml:space="preserve"> này mang lại lợi thế lớn về mặt tối ưu hóa quy mô mẫu huấn luyện trên một chuỗi thời gian có độ dài hữu hạn. Với một tập dữ liệu gốc gồm </w:t>
      </w:r>
      <m:oMath>
        <m:r>
          <m:rPr>
            <m:sty m:val="p"/>
          </m:rPr>
          <w:rPr>
            <w:rFonts w:ascii="Cambria Math" w:hAnsi="Cambria Math"/>
          </w:rPr>
          <m:t>n</m:t>
        </m:r>
      </m:oMath>
      <w:r>
        <w:t xml:space="preserve">phiên, thuật toán cho phép khai thác tối đa </w:t>
      </w:r>
      <m:oMath>
        <m:r>
          <m:rPr>
            <m:sty m:val="p"/>
          </m:rPr>
          <w:rPr>
            <w:rFonts w:ascii="Cambria Math" w:hAnsi="Cambria Math"/>
          </w:rPr>
          <m:t>(n−seq_len)</m:t>
        </m:r>
      </m:oMath>
      <w:r>
        <w:t xml:space="preserve"> mẫu chuỗi độc lập, gia tăng đáng kể dung lượng dữ liệu so với phương pháp chia khối không chồng lấn vốn làm suy giảm quy mô mẫu xuống ngưỡng </w:t>
      </w:r>
      <m:oMath>
        <m:r>
          <m:rPr>
            <m:sty m:val="p"/>
          </m:rPr>
          <w:rPr>
            <w:rFonts w:ascii="Cambria Math" w:hAnsi="Cambria Math"/>
          </w:rPr>
          <m:t>n/seq_len</m:t>
        </m:r>
      </m:oMath>
      <w:r>
        <w:t xml:space="preserve"> lần.</w:t>
      </w:r>
    </w:p>
    <w:p w14:paraId="2F2195C5">
      <w:pPr>
        <w:pStyle w:val="35"/>
      </w:pPr>
      <w:r>
        <w:t xml:space="preserve">Khi thiết lập tham số độ dài cửa sổ thời gian </w:t>
      </w:r>
      <m:oMath>
        <m:r>
          <m:rPr>
            <m:sty m:val="p"/>
          </m:rPr>
          <w:rPr>
            <w:rFonts w:ascii="Cambria Math" w:hAnsi="Cambria Math"/>
          </w:rPr>
          <m:t>seq_len=30</m:t>
        </m:r>
      </m:oMath>
      <w:r>
        <w:t xml:space="preserve"> (tương ứng với việc mô hình phân tích lịch sử biến động của 30 phiên giao dịch gần nhất để đưa ra một quyết định dự báo xu thế), mỗi mẫu không gian đầu vào sẽ được định hình dưới cấu trúc tensor kích thước </w:t>
      </w:r>
      <m:oMath>
        <m:r>
          <m:rPr>
            <m:sty m:val="p"/>
          </m:rPr>
          <w:rPr>
            <w:rFonts w:ascii="Cambria Math" w:hAnsi="Cambria Math"/>
          </w:rPr>
          <m:t>(30×17)</m:t>
        </m:r>
      </m:oMath>
      <w:r>
        <w:t>. Chỉ số 17 đại diện cho tổng số chiều đặc trưng tại mỗi bước thời gian, được tổng hợp một cách logic từ các nhóm biến số đã được làm giàu xuyên suốt các module trước bao gồm:</w:t>
      </w:r>
    </w:p>
    <w:p w14:paraId="367B68A7">
      <w:pPr>
        <w:pStyle w:val="35"/>
        <w:numPr>
          <w:ilvl w:val="0"/>
          <w:numId w:val="5"/>
        </w:numPr>
      </w:pPr>
      <w:r>
        <w:t>05 chiều dữ liệu giá gốc đã qua chuẩn hóa: Open, High, Low, Close, Volume.</w:t>
      </w:r>
    </w:p>
    <w:p w14:paraId="376AB073">
      <w:pPr>
        <w:pStyle w:val="35"/>
        <w:numPr>
          <w:ilvl w:val="0"/>
          <w:numId w:val="5"/>
        </w:numPr>
      </w:pPr>
      <w:r>
        <w:t>05 chiều chỉ báo kỹ thuật động lượng: RSI, ATR, BB_upper, BB_middle, BB_lower.</w:t>
      </w:r>
    </w:p>
    <w:p w14:paraId="13000731">
      <w:pPr>
        <w:pStyle w:val="35"/>
        <w:numPr>
          <w:ilvl w:val="0"/>
          <w:numId w:val="5"/>
        </w:numPr>
      </w:pPr>
      <w:r>
        <w:t>01 chiều chỉ báo xu hướng trung hạn: MACD Histogram (</w:t>
      </w:r>
      <m:oMath>
        <m:r>
          <m:rPr>
            <m:sty m:val="p"/>
          </m:rPr>
          <w:rPr>
            <w:rFonts w:ascii="Cambria Math" w:hAnsi="Cambria Math"/>
          </w:rPr>
          <m:t>MACD_hist</m:t>
        </m:r>
      </m:oMath>
      <w:r>
        <w:t>).</w:t>
      </w:r>
    </w:p>
    <w:p w14:paraId="0320AD5C">
      <w:pPr>
        <w:pStyle w:val="35"/>
        <w:numPr>
          <w:ilvl w:val="0"/>
          <w:numId w:val="5"/>
        </w:numPr>
      </w:pPr>
      <w:r>
        <w:t>01 chiều biến đại diện cảm xúc ngắn hạn:</w:t>
      </w:r>
      <m:oMath>
        <m:r>
          <m:rPr>
            <m:sty m:val="p"/>
          </m:rPr>
          <w:rPr>
            <w:rFonts w:ascii="Cambria Math" w:hAnsi="Cambria Math"/>
          </w:rPr>
          <m:t>sentiment_proxy</m:t>
        </m:r>
      </m:oMath>
      <w:r>
        <w:t>.</w:t>
      </w:r>
    </w:p>
    <w:p w14:paraId="17A74BA3">
      <w:pPr>
        <w:pStyle w:val="35"/>
        <w:numPr>
          <w:ilvl w:val="0"/>
          <w:numId w:val="5"/>
        </w:numPr>
      </w:pPr>
      <w:r>
        <w:t>05 chiều vectơ phân phối cường độ thuộc hệ mờ: fuzzy_0, fuzzy_1, fuzzy_2, fuzzy_3, fuzzy_4.</w:t>
      </w:r>
    </w:p>
    <w:p w14:paraId="038D3872">
      <w:pPr>
        <w:pStyle w:val="35"/>
        <w:rPr>
          <w:lang w:val="vi-VN"/>
        </w:rPr>
      </w:pPr>
      <w:r>
        <w:t>Sự tường minh trong việc cấu trúc số chiều đặc trưng này khẳng định tính hệ thống của đề tài, chứng minh rằng không gian đầu vào của mạng LSTM được xây dựng dựa trên một pipeline thiết kế tính toán nhất quán chứ không phải các siêu tham số chọn lựa ngẫu nhiên.</w:t>
      </w:r>
    </w:p>
    <w:p w14:paraId="5BBB259C">
      <w:pPr>
        <w:pStyle w:val="4"/>
        <w:spacing w:before="280" w:after="140"/>
        <w:rPr>
          <w:lang w:val="vi-VN"/>
        </w:rPr>
      </w:pPr>
      <w:bookmarkStart w:id="77" w:name="_Toc774"/>
      <w:r>
        <w:rPr>
          <w:bCs/>
          <w:i w:val="0"/>
        </w:rPr>
        <w:t>3.7.1. Chia tập huấn luyện, kiểm tra và đánh giá</w:t>
      </w:r>
      <w:bookmarkEnd w:id="77"/>
    </w:p>
    <w:p w14:paraId="359EB45A">
      <w:pPr>
        <w:spacing w:after="200" w:line="360" w:lineRule="auto"/>
        <w:jc w:val="both"/>
      </w:pPr>
      <w:r>
        <w:t>Sau khi có tập hợp các chuỗi (X, y), bước cuối cùng trước khi đưa vào huấn luyện là chia dữ liệu thành ba tập con: tập huấn luyện (training set) để mô hình học các quy luật, tập kiểm tra (validation set) để theo dõi quá trình huấn luyện và quyết định thời điểm dừng sớm, và tập đánh giá (test set) để đo lường hiệu năng cuối cùng trên dữ liệu hoàn toàn chưa từng được mô hình nhìn thấy. Dữ liệu được chia theo tỷ lệ 70/15/15, một tỷ lệ phổ biến cân bằng giữa việc dành đủ dữ liệu cho huấn luyện (70%) và việc có đủ mẫu để đánh giá đáng tin cậy (15% + 15%).</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4D29C4B1">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2479C301">
            <w:pPr>
              <w:pStyle w:val="35"/>
            </w:pPr>
            <w:r>
              <w:t>def time_based_split(X, y, train_ratio=0.7, val_ratio=0.15):</w:t>
            </w:r>
          </w:p>
          <w:p w14:paraId="6E3ABCD3">
            <w:pPr>
              <w:pStyle w:val="35"/>
            </w:pPr>
            <w:r>
              <w:t xml:space="preserve">    n = len(X)</w:t>
            </w:r>
          </w:p>
          <w:p w14:paraId="5E6AE515">
            <w:pPr>
              <w:pStyle w:val="35"/>
            </w:pPr>
            <w:r>
              <w:t xml:space="preserve">    train_end = int(n * train_ratio)</w:t>
            </w:r>
          </w:p>
          <w:p w14:paraId="45E34F57">
            <w:pPr>
              <w:pStyle w:val="35"/>
            </w:pPr>
            <w:r>
              <w:t xml:space="preserve">    val_end = int(n * (train_ratio + val_ratio))</w:t>
            </w:r>
          </w:p>
          <w:p w14:paraId="3C6787FC">
            <w:pPr>
              <w:pStyle w:val="35"/>
            </w:pPr>
            <w:r>
              <w:t xml:space="preserve">    return (X[:train_end], y[:train_end],</w:t>
            </w:r>
          </w:p>
          <w:p w14:paraId="6AD89E0B">
            <w:pPr>
              <w:pStyle w:val="35"/>
            </w:pPr>
            <w:r>
              <w:t xml:space="preserve">            X[train_end:val_end], y[train_end:val_end],</w:t>
            </w:r>
          </w:p>
          <w:p w14:paraId="1334017D">
            <w:pPr>
              <w:pStyle w:val="35"/>
            </w:pPr>
            <w:r>
              <w:t xml:space="preserve">            X[val_end:], y[val_end:])</w:t>
            </w:r>
          </w:p>
        </w:tc>
      </w:tr>
    </w:tbl>
    <w:p w14:paraId="7A218399">
      <w:pPr>
        <w:spacing w:after="200" w:line="360" w:lineRule="auto"/>
        <w:jc w:val="both"/>
        <w:rPr>
          <w:lang w:val="vi-VN"/>
        </w:rPr>
      </w:pPr>
      <w:r>
        <w:t>Điểm quan trọng nhất cần nhấn mạnh ở bước này là việc chia theo trình tự thời gian (time-based split) — tập huấn luyện luôn là đoạn dữ liệu sớm nhất, tập kiểm tra ở giữa, tập đánh giá là đoạn dữ liệu muộn nhất — thay vì dùng hàm train_test_split ngẫu nhiên quen thuộc của thư viện scikit-learn [17]. Đây không phải là một lựa chọn tùy ý mà là một yêu cầu bắt buộc về mặt phương pháp luận đối với bài toán chuỗi thời gian. Nếu chia ngẫu nhiên, do các mẫu được tạo ra theo cửa sổ trượt chồng lấn (mục 3.7 ở trên), một mẫu thuộc tập huấn luyện có thể chứa các phiên giao dịch nằm rất gần — thậm chí chỉ cách một ngày — so với một mẫu thuộc tập kiểm tra hoặc đánh giá. Khi đó, mô hình trong quá trình huấn luyện gián tiếp đã “nhìn thấy” thông tin rất gần với thời điểm mà nó sẽ được đánh giá, khiến kết quả đánh giá trở nên lạc quan giả tạo (overly optimistic) và không phản ánh đúng khả năng dự báo thực sự của mô hình khi triển khai trong thực tế — nơi mô hình chỉ có thể biết dữ liệu quá khứ, không bao giờ có quyền truy cập vào dữ liệu tương lai tại thời điểm đưa ra dự đoán. Việc chia theo trình tự thời gian mô phỏng đúng kịch bản triển khai thực tế này: mô hình chỉ được huấn luyện trên giai đoạn quá khứ và được đánh giá trên giai đoạn tương lai mà nó chưa từng thấy.</w:t>
      </w:r>
    </w:p>
    <w:p w14:paraId="72C27B91">
      <w:pPr>
        <w:pStyle w:val="3"/>
        <w:rPr>
          <w:lang w:val="vi-VN"/>
        </w:rPr>
      </w:pPr>
      <w:bookmarkStart w:id="78" w:name="_Toc1263"/>
      <w:r>
        <w:t>3.8. Thiết kế và huấn luyện mô hình LSTM</w:t>
      </w:r>
      <w:bookmarkEnd w:id="78"/>
    </w:p>
    <w:p w14:paraId="2A0B549A">
      <w:pPr>
        <w:pStyle w:val="35"/>
        <w:rPr>
          <w:lang w:val="vi-VN"/>
        </w:rPr>
      </w:pPr>
      <w:r>
        <w:t>Đây là module trung tâm của Giai đoạn 3 trong Hình 3.1, nơi toàn bộ công sức xây dựng đặc trưng từ các mục trước (chỉ báo kỹ thuật, cảm xúc tin tức, suy luận mờ) được “đưa vào sử dụng” thông qua một mạng nơ-ron có khả năng học các quy luật ẩn trong dữ liệu chuỗi thời gian. Mục này gồm hai phần: thiết kế kiến trúc mạng (3.8.1) và cách thức huấn luyện mạng đó trên dữ liệu thực tế (3.8.2).</w:t>
      </w:r>
    </w:p>
    <w:p w14:paraId="0FB95338">
      <w:pPr>
        <w:pStyle w:val="4"/>
        <w:rPr>
          <w:lang w:val="vi-VN"/>
        </w:rPr>
      </w:pPr>
      <w:bookmarkStart w:id="79" w:name="_Toc28076"/>
      <w:r>
        <w:t>3.8.1. Kiến trúc mạng</w:t>
      </w:r>
      <w:bookmarkEnd w:id="79"/>
    </w:p>
    <w:p w14:paraId="53BA3275">
      <w:pPr>
        <w:pStyle w:val="35"/>
      </w:pPr>
      <w:r>
        <w:t>Kiến trúc mạng được cài đặt bằng PyTorch [18] — một thư viện học sâu phổ biến, cho phép định nghĩa mô hình theo phong cách hướng đối tượng (object-oriented), trong đó mỗi mô hình là một lớp (class) kế thừa từ nn.Module:</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63CC33D6">
        <w:tblPrEx>
          <w:shd w:val="clear" w:color="auto" w:fill="FFFFFF" w:themeFill="background1"/>
        </w:tblPrEx>
        <w:tc>
          <w:tcPr>
            <w:tcW w:w="9360" w:type="dxa"/>
            <w:shd w:val="clear" w:color="auto" w:fill="FFFFFF" w:themeFill="background1"/>
            <w:tcMar>
              <w:top w:w="160" w:type="dxa"/>
              <w:left w:w="200" w:type="dxa"/>
              <w:bottom w:w="160" w:type="dxa"/>
              <w:right w:w="200" w:type="dxa"/>
            </w:tcMar>
          </w:tcPr>
          <w:p w14:paraId="292E854D">
            <w:pPr>
              <w:pStyle w:val="35"/>
              <w:rPr>
                <w:lang w:val="vi-VN"/>
              </w:rPr>
            </w:pPr>
            <w:r>
              <w:t>import torch.nn as nn</w:t>
            </w:r>
          </w:p>
          <w:p w14:paraId="78BCA9CB">
            <w:pPr>
              <w:pStyle w:val="35"/>
            </w:pPr>
            <w:r>
              <w:t>class FuzzyLSTM(nn.Module):</w:t>
            </w:r>
          </w:p>
          <w:p w14:paraId="78CAD43E">
            <w:pPr>
              <w:pStyle w:val="35"/>
            </w:pPr>
            <w:r>
              <w:t xml:space="preserve">    def __init__(self, input_size, hidden_size=128, num_layers=2, num_classes=3):</w:t>
            </w:r>
          </w:p>
          <w:p w14:paraId="183D4656">
            <w:pPr>
              <w:pStyle w:val="35"/>
            </w:pPr>
            <w:r>
              <w:t xml:space="preserve">        super().__init__()</w:t>
            </w:r>
          </w:p>
          <w:p w14:paraId="01C015CE">
            <w:pPr>
              <w:pStyle w:val="35"/>
            </w:pPr>
            <w:r>
              <w:t xml:space="preserve">        self.lstm = nn.LSTM(</w:t>
            </w:r>
          </w:p>
          <w:p w14:paraId="41113B08">
            <w:pPr>
              <w:pStyle w:val="35"/>
            </w:pPr>
            <w:r>
              <w:t xml:space="preserve">            input_size=input_size,</w:t>
            </w:r>
          </w:p>
          <w:p w14:paraId="4D12686A">
            <w:pPr>
              <w:pStyle w:val="35"/>
            </w:pPr>
            <w:r>
              <w:t xml:space="preserve">            hidden_size=hidden_size,</w:t>
            </w:r>
          </w:p>
          <w:p w14:paraId="563C986D">
            <w:pPr>
              <w:pStyle w:val="35"/>
            </w:pPr>
            <w:r>
              <w:t xml:space="preserve">            num_layers=num_layers,</w:t>
            </w:r>
          </w:p>
          <w:p w14:paraId="6DB07958">
            <w:pPr>
              <w:pStyle w:val="35"/>
            </w:pPr>
            <w:r>
              <w:t xml:space="preserve">            batch_first=True,</w:t>
            </w:r>
          </w:p>
          <w:p w14:paraId="262C0674">
            <w:pPr>
              <w:pStyle w:val="35"/>
            </w:pPr>
            <w:r>
              <w:t xml:space="preserve">            dropout=0.2</w:t>
            </w:r>
          </w:p>
          <w:p w14:paraId="02004FC2">
            <w:pPr>
              <w:pStyle w:val="35"/>
            </w:pPr>
            <w:r>
              <w:t xml:space="preserve">        )</w:t>
            </w:r>
          </w:p>
          <w:p w14:paraId="6100811E">
            <w:pPr>
              <w:pStyle w:val="35"/>
              <w:rPr>
                <w:lang w:val="vi-VN"/>
              </w:rPr>
            </w:pPr>
            <w:r>
              <w:t xml:space="preserve">        self.fc = nn.Linear(hidden_size, num_classes)</w:t>
            </w:r>
          </w:p>
          <w:p w14:paraId="6B664C37">
            <w:pPr>
              <w:pStyle w:val="35"/>
            </w:pPr>
            <w:r>
              <w:t xml:space="preserve">    def forward(self, x):</w:t>
            </w:r>
          </w:p>
          <w:p w14:paraId="4E86D589">
            <w:pPr>
              <w:pStyle w:val="35"/>
            </w:pPr>
            <w:r>
              <w:t xml:space="preserve">        out, (h_n, c_n) = self.lstm(x)</w:t>
            </w:r>
          </w:p>
          <w:p w14:paraId="25BAD6D7">
            <w:pPr>
              <w:pStyle w:val="35"/>
            </w:pPr>
            <w:r>
              <w:t xml:space="preserve">        last_hidden = out[:, -1, :]</w:t>
            </w:r>
          </w:p>
          <w:p w14:paraId="0BD0C96E">
            <w:pPr>
              <w:pStyle w:val="35"/>
            </w:pPr>
            <w:r>
              <w:t xml:space="preserve">        return self.fc(last_hidden)</w:t>
            </w:r>
          </w:p>
        </w:tc>
      </w:tr>
    </w:tbl>
    <w:p w14:paraId="2BED7F65">
      <w:pPr>
        <w:pStyle w:val="35"/>
      </w:pPr>
      <w:r>
        <w:t>Lớp FuzzyLSTM gồm hai thành phần chính. Thành phần thứ nhất, self.lstm, là một mạng LSTM của PyTorch với input_size bằng đúng số chiều đặc trưng đã xác định ở mục 3.7 (16 chiều), hidden_size=128 (số đơn vị trong trạng thái ẩn tại mỗi bước thời gian — một con số đủ lớn để mô hình có khả năng biểu diễn các mẫu hình phức tạp, nhưng không quá lớn để tránh overfitting với quy mô dữ liệu của một mã cổ phiếu đơn lẻ), num_layers=2 (xếp chồng hai lớp LSTM, trong đó đầu ra của lớp thứ nhất tại mỗi bước thời gian trở thành đầu vào của lớp thứ hai, cho phép mô hình học các biểu diễn trừu tượng ở nhiều tầng), và dropout=0.2 (kỹ thuật Dropout [12] ngẫu nhiên “tắt” 20% số kết nối giữa hai lớp LSTM trong mỗi lượt huấn luyện, một kỹ thuật điều chuẩn — regularization — giúp giảm hiện tượng overfitting đã cảnh báo ở mục 1.3.2 của Chương 1).</w:t>
      </w:r>
    </w:p>
    <w:p w14:paraId="513D19AF">
      <w:pPr>
        <w:pStyle w:val="35"/>
        <w:rPr>
          <w:lang w:val="vi-VN"/>
        </w:rPr>
      </w:pPr>
      <w:r>
        <w:t>Thành phần thứ hai, self.fc, là một lớp tuyến tính (fully-connected layer) đơn giản, có nhiệm vụ ánh xạ từ không gian hidden_size chiều (128 chiều) sang không gian num_classes chiều (3 chiều, tương ứng ba lớp Giảm/Giữ/Tăng). Trong phương thức forward — hàm định nghĩa cách dữ liệu “chảy” qua mạng khi thực hiện một lượt suy luận — dòng out, (h_n, c_n) = self.lstm(x) đưa toàn bộ chuỗi đầu vào x (có kích thước batch_size × 30 × 16) qua mạng LSTM, trả về out chứa trạng thái ẩn tại tất cả 30 bước thời gian. Dòng tiếp theo, last_hidden = out[:, -1, :], chỉ lấy ra trạng thái ẩn tại bước thời gian cuối cùng (bước thứ 30) — đây chính là vector “tóm tắt” toàn bộ thông tin của 30 phiên giao dịch trước đó mà mạng LSTM đã học cách nén lại thông qua cơ chế cổng và trạng thái tế bào đã trình bày chi tiết ở mục 2.2. Vector tóm tắt này sau đó được đưa qua lớp tuyến tính self.fc để cho ra điểm số (logits) cho ba lớp đầu ra, là cơ sở để tính hàm mất mát và đưa ra dự đoán cuối cùng.</w:t>
      </w:r>
    </w:p>
    <w:p w14:paraId="300F402B">
      <w:pPr>
        <w:pStyle w:val="4"/>
        <w:rPr>
          <w:lang w:val="vi-VN"/>
        </w:rPr>
      </w:pPr>
      <w:bookmarkStart w:id="80" w:name="_Toc29820"/>
      <w:r>
        <w:t>3.8.2. Vòng lặp huấn luyện</w:t>
      </w:r>
      <w:bookmarkEnd w:id="80"/>
    </w:p>
    <w:p w14:paraId="541D732F">
      <w:pPr>
        <w:pStyle w:val="35"/>
      </w:pPr>
      <w:r>
        <w:t>Sau khi đã định nghĩa kiến trúc mạng, bước tiếp theo là huấn luyện mạng đó trên tập dữ liệu huấn luyện đã chuẩn bị ở mục 3.7, đồng thời theo dõi hiệu năng trên tập kiểm tra để quyết định thời điểm dừng huấn luyện phù hợp:</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07AEDF91">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08D8A972">
            <w:pPr>
              <w:pStyle w:val="35"/>
              <w:rPr>
                <w:lang w:val="vi-VN"/>
              </w:rPr>
            </w:pPr>
            <w:r>
              <w:t>import torch, time</w:t>
            </w:r>
          </w:p>
          <w:p w14:paraId="7AE925F2">
            <w:pPr>
              <w:pStyle w:val="35"/>
            </w:pPr>
            <w:r>
              <w:t>device = torch.device("cuda" if torch.cuda.is_available() else "cpu")</w:t>
            </w:r>
          </w:p>
          <w:p w14:paraId="5D61A335">
            <w:pPr>
              <w:pStyle w:val="35"/>
            </w:pPr>
            <w:r>
              <w:t>model = FuzzyLSTM(input_size=16).to(device)</w:t>
            </w:r>
          </w:p>
          <w:p w14:paraId="05BF107C">
            <w:pPr>
              <w:pStyle w:val="35"/>
            </w:pPr>
            <w:r>
              <w:t>criterion = nn.CrossEntropyLoss()</w:t>
            </w:r>
          </w:p>
          <w:p w14:paraId="0DE80B90">
            <w:pPr>
              <w:pStyle w:val="35"/>
              <w:rPr>
                <w:lang w:val="vi-VN"/>
              </w:rPr>
            </w:pPr>
            <w:r>
              <w:t>optimizer = torch.optim.Adam(model.parameters(), lr=5e-4)</w:t>
            </w:r>
          </w:p>
          <w:p w14:paraId="1A1054BA">
            <w:pPr>
              <w:pStyle w:val="35"/>
            </w:pPr>
            <w:r>
              <w:t>best_val_loss = float("inf")</w:t>
            </w:r>
          </w:p>
          <w:p w14:paraId="7F8F2CFF">
            <w:pPr>
              <w:pStyle w:val="35"/>
              <w:rPr>
                <w:lang w:val="vi-VN"/>
              </w:rPr>
            </w:pPr>
            <w:r>
              <w:t>patience_counter = 0</w:t>
            </w:r>
          </w:p>
          <w:p w14:paraId="32BE3324">
            <w:pPr>
              <w:pStyle w:val="35"/>
            </w:pPr>
            <w:r>
              <w:t>for epoch in range(epochs):</w:t>
            </w:r>
          </w:p>
          <w:p w14:paraId="45BCB356">
            <w:pPr>
              <w:pStyle w:val="35"/>
            </w:pPr>
            <w:r>
              <w:t xml:space="preserve">    t0 = time.time()</w:t>
            </w:r>
          </w:p>
          <w:p w14:paraId="7338BA1D">
            <w:pPr>
              <w:pStyle w:val="35"/>
            </w:pPr>
            <w:r>
              <w:t xml:space="preserve">    model.train()</w:t>
            </w:r>
          </w:p>
          <w:p w14:paraId="6248DC80">
            <w:pPr>
              <w:pStyle w:val="35"/>
            </w:pPr>
            <w:r>
              <w:t xml:space="preserve">    train_loss = 0.0</w:t>
            </w:r>
          </w:p>
          <w:p w14:paraId="203FFEFB">
            <w:pPr>
              <w:pStyle w:val="35"/>
            </w:pPr>
            <w:r>
              <w:t xml:space="preserve">    for X_batch, y_batch in train_loader:</w:t>
            </w:r>
          </w:p>
          <w:p w14:paraId="5225ACEA">
            <w:pPr>
              <w:pStyle w:val="35"/>
            </w:pPr>
            <w:r>
              <w:t xml:space="preserve">        X_batch, y_batch = X_batch.to(device), y_batch.to(device)</w:t>
            </w:r>
          </w:p>
          <w:p w14:paraId="0A675CA9">
            <w:pPr>
              <w:pStyle w:val="35"/>
            </w:pPr>
            <w:r>
              <w:t xml:space="preserve">        optimizer.zero_grad()</w:t>
            </w:r>
          </w:p>
          <w:p w14:paraId="3A5A7618">
            <w:pPr>
              <w:pStyle w:val="35"/>
            </w:pPr>
            <w:r>
              <w:t xml:space="preserve">        loss = criterion(model(X_batch), y_batch)</w:t>
            </w:r>
          </w:p>
          <w:p w14:paraId="3B714120">
            <w:pPr>
              <w:pStyle w:val="35"/>
            </w:pPr>
            <w:r>
              <w:t xml:space="preserve">        loss.backward()</w:t>
            </w:r>
          </w:p>
          <w:p w14:paraId="02DC2A44">
            <w:pPr>
              <w:pStyle w:val="35"/>
            </w:pPr>
            <w:r>
              <w:t xml:space="preserve">        optimizer.step()</w:t>
            </w:r>
          </w:p>
          <w:p w14:paraId="534E2AAC">
            <w:pPr>
              <w:pStyle w:val="35"/>
              <w:rPr>
                <w:lang w:val="vi-VN"/>
              </w:rPr>
            </w:pPr>
            <w:r>
              <w:t xml:space="preserve">        train_loss += loss.item()</w:t>
            </w:r>
          </w:p>
          <w:p w14:paraId="78C7FC9F">
            <w:pPr>
              <w:pStyle w:val="35"/>
            </w:pPr>
            <w:r>
              <w:t xml:space="preserve">    model.eval()</w:t>
            </w:r>
          </w:p>
          <w:p w14:paraId="2B33656F">
            <w:pPr>
              <w:pStyle w:val="35"/>
            </w:pPr>
            <w:r>
              <w:t xml:space="preserve">    val_loss = 0.0</w:t>
            </w:r>
          </w:p>
          <w:p w14:paraId="6DC72EF6">
            <w:pPr>
              <w:pStyle w:val="35"/>
            </w:pPr>
            <w:r>
              <w:t xml:space="preserve">    with torch.no_grad():</w:t>
            </w:r>
          </w:p>
          <w:p w14:paraId="0D6172D4">
            <w:pPr>
              <w:pStyle w:val="35"/>
            </w:pPr>
            <w:r>
              <w:t xml:space="preserve">        for X_val, y_val in val_loader:</w:t>
            </w:r>
          </w:p>
          <w:p w14:paraId="6E7EF260">
            <w:pPr>
              <w:pStyle w:val="35"/>
            </w:pPr>
            <w:r>
              <w:t xml:space="preserve">            X_val, y_val = X_val.to(device), y_val.to(device)</w:t>
            </w:r>
          </w:p>
          <w:p w14:paraId="17253208">
            <w:pPr>
              <w:pStyle w:val="35"/>
              <w:rPr>
                <w:lang w:val="vi-VN"/>
              </w:rPr>
            </w:pPr>
            <w:r>
              <w:t xml:space="preserve">            val_loss += criterion(model(X_val), y_val).item()</w:t>
            </w:r>
          </w:p>
          <w:p w14:paraId="08FD18C7">
            <w:pPr>
              <w:pStyle w:val="35"/>
            </w:pPr>
            <w:r>
              <w:t xml:space="preserve">    train_loss /= len(train_loader)</w:t>
            </w:r>
          </w:p>
          <w:p w14:paraId="70AC42C9">
            <w:pPr>
              <w:pStyle w:val="35"/>
            </w:pPr>
            <w:r>
              <w:t xml:space="preserve">    val_loss /= len(val_loader)</w:t>
            </w:r>
          </w:p>
          <w:p w14:paraId="1B8B1793">
            <w:pPr>
              <w:pStyle w:val="35"/>
            </w:pPr>
            <w:r>
              <w:t xml:space="preserve">    print(f"Epoch {epoch+1} | Train: {train_loss:.4f} | "</w:t>
            </w:r>
          </w:p>
          <w:p w14:paraId="4214344D">
            <w:pPr>
              <w:pStyle w:val="35"/>
              <w:rPr>
                <w:lang w:val="vi-VN"/>
              </w:rPr>
            </w:pPr>
            <w:r>
              <w:t xml:space="preserve">          f"Val: {val_loss:.4f} | Time: {time.time()-t0:.2f}s")</w:t>
            </w:r>
          </w:p>
          <w:p w14:paraId="1C2735E8">
            <w:pPr>
              <w:pStyle w:val="35"/>
            </w:pPr>
            <w:r>
              <w:t xml:space="preserve">    if val_loss &lt; best_val_loss:</w:t>
            </w:r>
          </w:p>
          <w:p w14:paraId="274BC725">
            <w:pPr>
              <w:pStyle w:val="35"/>
            </w:pPr>
            <w:r>
              <w:t xml:space="preserve">        best_val_loss = val_loss</w:t>
            </w:r>
          </w:p>
          <w:p w14:paraId="2123A352">
            <w:pPr>
              <w:pStyle w:val="35"/>
            </w:pPr>
            <w:r>
              <w:t xml:space="preserve">        patience_counter = 0</w:t>
            </w:r>
          </w:p>
          <w:p w14:paraId="6F3D4233">
            <w:pPr>
              <w:pStyle w:val="35"/>
            </w:pPr>
            <w:r>
              <w:t xml:space="preserve">        torch.save(model.state_dict(), "pipeline_data/best_model.pt")</w:t>
            </w:r>
          </w:p>
          <w:p w14:paraId="1C218E53">
            <w:pPr>
              <w:pStyle w:val="35"/>
            </w:pPr>
            <w:r>
              <w:t xml:space="preserve">    else:</w:t>
            </w:r>
          </w:p>
          <w:p w14:paraId="4E5DB9ED">
            <w:pPr>
              <w:pStyle w:val="35"/>
            </w:pPr>
            <w:r>
              <w:t xml:space="preserve">        patience_counter += 1</w:t>
            </w:r>
          </w:p>
          <w:p w14:paraId="7CB2A6A4">
            <w:pPr>
              <w:pStyle w:val="35"/>
            </w:pPr>
            <w:r>
              <w:t xml:space="preserve">        if patience_counter &gt;= patience:</w:t>
            </w:r>
          </w:p>
          <w:p w14:paraId="6CAFD0D8">
            <w:pPr>
              <w:pStyle w:val="35"/>
            </w:pPr>
            <w:r>
              <w:t xml:space="preserve">            print(f"Early stopping tại epoch {epoch+1}")</w:t>
            </w:r>
          </w:p>
          <w:p w14:paraId="2FEBE4A2">
            <w:pPr>
              <w:pStyle w:val="35"/>
            </w:pPr>
            <w:r>
              <w:t xml:space="preserve">            break</w:t>
            </w:r>
          </w:p>
        </w:tc>
      </w:tr>
    </w:tbl>
    <w:p w14:paraId="5AC36071">
      <w:pPr>
        <w:pStyle w:val="35"/>
      </w:pPr>
      <w:r>
        <w:t>Có thể chia vòng lặp huấn luyện này thành bốn khối logic, mỗi khối đảm nhiệm một vai trò khác nhau trong chu trình huấn luyện một mạng nơ-ron điển hình.</w:t>
      </w:r>
    </w:p>
    <w:p w14:paraId="1457B3AF">
      <w:pPr>
        <w:pStyle w:val="35"/>
      </w:pPr>
      <w:r>
        <w:t>Khối thiết lập (trước vòng lặp). Dòng device = torch.device("cuda" if torch.cuda.is_available() else "cpu") tự động phát hiện xem máy đang chạy có GPU khả dụng hay không, và chuyển toàn bộ mô hình lẫn dữ liệu sang thiết bị tương ứng — chính cơ chế tự động này là nền tảng kỹ thuật cho phép thực nghiệm so sánh tốc độ huấn luyện trên GPU và CPU ở mục 4.4 mà không cần sửa đổi bất kỳ dòng mã nguồn nào, chỉ cần thay đổi cấu hình phần cứng của môi trường chạy (ví dụ bật/tắt GPU trên Kaggle Notebook). Hàm mất mát CrossEntropyLoss được lựa chọn vì đây là hàm mất mát tiêu chuẩn cho bài toán phân loại đa lớp (multi-class classification) — nó kết hợp hàm softmax (chuyển logits thành phân phối xác suất trên 3 lớp) với hàm log-likelihood âm (đo độ lệch giữa phân phối dự đoán và nhãn thực tế) trong một bước tính toán duy nhất, vừa hiệu quả vừa ổn định về mặt số học so với việc tính hai bước riêng biệt. Thuật toán tối ưu Adam [11] được chọn vì khả năng tự động điều chỉnh tốc độ học cho từng tham số dựa trên lịch sử gradient của tham số đó, giúp hội tụ nhanh và ổn định hơn so với thuật toán hạ gradient ngẫu nhiên (SGD) cổ điển trong phần lớn các bài toán học sâu thực tế.</w:t>
      </w:r>
    </w:p>
    <w:p w14:paraId="0394F1E2">
      <w:pPr>
        <w:pStyle w:val="35"/>
      </w:pPr>
      <w:r>
        <w:t>Khối huấn luyện (model.train()). Ở mỗi epoch (một lượt duyệt qua toàn bộ tập huấn luyện), dữ liệu được chia thành các batch nhỏ (batch_size mẫu mỗi lần) và đưa lần lượt qua mạng. Bốn dòng lệnh optimizer.zero_grad() → loss.backward() → optimizer.step() là chu trình kinh điển của thuật toán lan truyền ngược (backpropagation): xóa gradient tích lũy từ batch trước, tính gradient mới dựa trên hàm mất mát của batch hiện tại, rồi cập nhật trọng số mô hình theo hướng giảm gradient. Đây chính là cơ chế cụ thể hóa thuật toán BPTT (Backpropagation Through Time) [20], [29] đã giới thiệu khái niệm ở mục 2.1 khi trình bày về RNN — với LSTM, BPTT lan truyền gradient ngược qua cả 30 bước thời gian của chuỗi đầu vào, qua cơ chế cổng đã thiết kế để hạn chế hiện tượng triệt tiêu đạo hàm.</w:t>
      </w:r>
    </w:p>
    <w:p w14:paraId="04100C26">
      <w:pPr>
        <w:pStyle w:val="35"/>
      </w:pPr>
      <w:r>
        <w:t>Khối đánh giá (model.eval()). Sau khi hoàn tất một epoch huấn luyện, mô hình được chuyển sang chế độ đánh giá (tắt dropout, vì dropout chỉ nên hoạt động trong lúc huấn luyện) và tính mất mát trên tập kiểm tra, bên trong khối with torch.no_grad() để tắt việc tính gradient — một tối ưu giúp tiết kiệm bộ nhớ và tăng tốc độ tính toán vì ở bước đánh giá, mô hình không cần cập nhật trọng số nên không cần lưu lại thông tin gradient.</w:t>
      </w:r>
    </w:p>
    <w:p w14:paraId="76AEC540">
      <w:pPr>
        <w:pStyle w:val="35"/>
      </w:pPr>
      <w:r>
        <w:t>Khối dừng sớm (early stopping). Đây là cơ chế kiểm soát quan trọng nhất để tránh hiện tượng overfitting. Sau mỗi epoch, nếu val_loss (mất mát trên tập kiểm tra) thấp hơn giá trị tốt nhất từng ghi nhận, mô hình tại epoch đó được lưu lại và bộ đếm patience_counter được đặt lại về 0. Ngược lại, nếu val_loss không cải thiện, bộ đếm tăng lên; khi bộ đếm đạt đến giá trị patience=15 (nghĩa là 15 epoch liên tiếp không có cải thiện trên tập kiểm tra), quá trình huấn luyện dừng lại. Cơ chế này dựa trên quan sát thực nghiệm phổ biến trong huấn luyện mạng nơ-ron sâu: train_loss (mất mát trên tập huấn luyện) thường tiếp tục giảm đều đặn qua các epoch ngay cả khi mô hình đã bắt đầu “học thuộc lòng” các đặc điểm riêng của tập huấn luyện thay vì học quy luật tổng quát, trong khi val_loss sẽ bắt đầu tăng trở lại tại thời điểm overfitting xảy ra — theo dõi val_loss thay vì train_loss để quyết định dừng huấn luyện chính là cách phát hiện sớm thời điểm này.</w:t>
      </w:r>
    </w:p>
    <w:p w14:paraId="29D211FA">
      <w:pPr>
        <w:pStyle w:val="35"/>
        <w:rPr>
          <w:lang w:val="vi-VN"/>
        </w:rPr>
      </w:pPr>
      <w:r>
        <w:t>Đoạn đo time.time() bao quanh mỗi epoch (dòng t0 = time.time() ở đầu vòng lặp và phép trừ time.time()-t0 khi in log) phục vụ trực tiếp cho thực nghiệm so sánh tốc độ huấn luyện trên GPU và CPU trình bày tại mục 4.4 — việc đặt sẵn cơ chế đo lường này ngay trong vòng lặp huấn luyện chính, thay vì viết một đoạn mã đo lường riêng biệt, đảm bảo số liệu thời gian thu được phản ánh đúng chi phí tính toán thực tế của quá trình huấn luyện, không bị lẫn các yếu tố nhiễu từ việc thiết lập môi trường đo lường riêng.</w:t>
      </w:r>
    </w:p>
    <w:p w14:paraId="7B0862AF">
      <w:pPr>
        <w:pStyle w:val="3"/>
        <w:rPr>
          <w:lang w:val="vi-VN"/>
        </w:rPr>
      </w:pPr>
      <w:bookmarkStart w:id="81" w:name="_Toc14246"/>
      <w:r>
        <w:t>3.9. Module đánh giá và Backtesting</w:t>
      </w:r>
      <w:bookmarkEnd w:id="81"/>
    </w:p>
    <w:p w14:paraId="2F571314">
      <w:pPr>
        <w:pStyle w:val="35"/>
        <w:rPr>
          <w:lang w:val="vi-VN"/>
        </w:rPr>
      </w:pPr>
      <w:r>
        <w:t>Đây là module cuối cùng của pipeline, đảm nhiệm việc chuyển hóa đầu ra thuần túy mang tính kỹ thuật của mô hình (một trong ba nhãn Giảm/Giữ/Tăng) thành một đại lượng có ý nghĩa thực tiễn trực tiếp đối với một nhà đầu tư: liệu việc tuân theo các dự đoán của mô hình có thực sự sinh lời hay không, và mức độ rủi ro đi kèm là bao nhiêu. Đây chính là bước hiện thực hóa nhóm tiêu chí tài chính đã đặt ra ở mục 1.3.2 của Chương 1, bên cạnh nhóm tiêu chí phân loại học máy thông thường.</w:t>
      </w:r>
    </w:p>
    <w:p w14:paraId="68CFDB9C">
      <w:pPr>
        <w:pStyle w:val="4"/>
        <w:rPr>
          <w:lang w:val="vi-VN"/>
        </w:rPr>
      </w:pPr>
      <w:bookmarkStart w:id="82" w:name="_Toc22342"/>
      <w:r>
        <w:t>3.9.1. Sinh tín hiệu giao dịch</w:t>
      </w:r>
      <w:bookmarkEnd w:id="82"/>
    </w:p>
    <w:p w14:paraId="02A114E3">
      <w:pPr>
        <w:pStyle w:val="35"/>
        <w:rPr>
          <w:lang w:val="vi-VN"/>
        </w:rPr>
      </w:pPr>
      <w:r>
        <w:t>Kết quả dự đoán của mô hình tại mỗi phiên được ánh xạ trực tiếp thành tín hiệu giao dịch theo một quy tắc đơn giản và trực quan: nhãn Tăng → tín hiệu Mua (Buy), nhãn Giảm → tín hiệu Bán (Sell), nhãn Giữ → giữ nguyên vị thế hiện tại (Hold), không thực hiện giao dịch mới. Quy tắc ánh xạ một-một này được lựa chọn vì tính đơn giản và khả năng diễn giải rõ ràng — mỗi nhãn đầu ra của mô hình phân loại tương ứng trực tiếp với một hành động giao dịch cụ thể, không cần thêm một tầng logic quyết định phức tạp nào khác, giúp việc đánh giá hiệu quả của riêng mô hình dự báo (tách biệt khỏi hiệu quả của một chiến lược giao dịch phức tạp hơn) trở nên rõ ràng hơn.</w:t>
      </w:r>
    </w:p>
    <w:p w14:paraId="52AFBCCD">
      <w:pPr>
        <w:pStyle w:val="4"/>
        <w:rPr>
          <w:lang w:val="vi-VN"/>
        </w:rPr>
      </w:pPr>
      <w:bookmarkStart w:id="83" w:name="_Toc11580"/>
      <w:r>
        <w:t>3.9.2. Mô phỏng giao dịch</w:t>
      </w:r>
      <w:bookmarkEnd w:id="83"/>
    </w:p>
    <w:p w14:paraId="3AEAEDE6">
      <w:pPr>
        <w:pStyle w:val="35"/>
      </w:pPr>
      <w:r>
        <w:t>Sau khi có chuỗi tín hiệu giao dịch theo từng phiên trên tập đánh giá, hệ thống thực hiện Backtesting — kỹ thuật mô phỏng lại việc thực thi một chiến lược giao dịch trên dữ liệu lịch sử để ước lượng hiệu quả của chiến lược đó nếu đã được áp dụng trong thực tế:</w:t>
      </w:r>
    </w:p>
    <w:tbl>
      <w:tblPr>
        <w:tblStyle w:val="7"/>
        <w:tblW w:w="9360" w:type="dxa"/>
        <w:tblInd w:w="0" w:type="dxa"/>
        <w:shd w:val="clear" w:color="auto" w:fill="FFFFFF" w:themeFill="background1"/>
        <w:tblLayout w:type="autofit"/>
        <w:tblCellMar>
          <w:top w:w="0" w:type="dxa"/>
          <w:left w:w="10" w:type="dxa"/>
          <w:bottom w:w="0" w:type="dxa"/>
          <w:right w:w="10" w:type="dxa"/>
        </w:tblCellMar>
      </w:tblPr>
      <w:tblGrid>
        <w:gridCol w:w="9360"/>
      </w:tblGrid>
      <w:tr w14:paraId="0595B148">
        <w:tblPrEx>
          <w:shd w:val="clear" w:color="auto" w:fill="FFFFFF" w:themeFill="background1"/>
          <w:tblCellMar>
            <w:top w:w="0" w:type="dxa"/>
            <w:left w:w="10" w:type="dxa"/>
            <w:bottom w:w="0" w:type="dxa"/>
            <w:right w:w="10" w:type="dxa"/>
          </w:tblCellMar>
        </w:tblPrEx>
        <w:tc>
          <w:tcPr>
            <w:tcW w:w="9360" w:type="dxa"/>
            <w:shd w:val="clear" w:color="auto" w:fill="FFFFFF" w:themeFill="background1"/>
            <w:tcMar>
              <w:top w:w="160" w:type="dxa"/>
              <w:left w:w="200" w:type="dxa"/>
              <w:bottom w:w="160" w:type="dxa"/>
              <w:right w:w="200" w:type="dxa"/>
            </w:tcMar>
          </w:tcPr>
          <w:p w14:paraId="61B559D5">
            <w:pPr>
              <w:pStyle w:val="35"/>
            </w:pPr>
            <w:r>
              <w:t>def backtest(prices: pd.Series, signals: pd.Series, initial_capital=10000):</w:t>
            </w:r>
          </w:p>
          <w:p w14:paraId="054432F3">
            <w:pPr>
              <w:pStyle w:val="35"/>
            </w:pPr>
            <w:r>
              <w:t xml:space="preserve">    capital = initial_capital</w:t>
            </w:r>
          </w:p>
          <w:p w14:paraId="24633D57">
            <w:pPr>
              <w:pStyle w:val="35"/>
            </w:pPr>
            <w:r>
              <w:t xml:space="preserve">    shares = 0</w:t>
            </w:r>
          </w:p>
          <w:p w14:paraId="0E34FAC4">
            <w:pPr>
              <w:pStyle w:val="35"/>
            </w:pPr>
            <w:r>
              <w:t xml:space="preserve">    equity_curve = []</w:t>
            </w:r>
          </w:p>
          <w:p w14:paraId="2184E19C">
            <w:pPr>
              <w:pStyle w:val="35"/>
            </w:pPr>
            <w:r>
              <w:t xml:space="preserve">    for price, signal in zip(prices, signals):</w:t>
            </w:r>
          </w:p>
          <w:p w14:paraId="01CFDE30">
            <w:pPr>
              <w:pStyle w:val="35"/>
            </w:pPr>
            <w:r>
              <w:t xml:space="preserve">        if signal == "Buy" and capital &gt; 0:</w:t>
            </w:r>
          </w:p>
          <w:p w14:paraId="1E8B99FA">
            <w:pPr>
              <w:pStyle w:val="35"/>
            </w:pPr>
            <w:r>
              <w:t xml:space="preserve">            shares = capital / price</w:t>
            </w:r>
          </w:p>
          <w:p w14:paraId="6C9ECAAF">
            <w:pPr>
              <w:pStyle w:val="35"/>
            </w:pPr>
            <w:r>
              <w:t xml:space="preserve">            capital = 0</w:t>
            </w:r>
          </w:p>
          <w:p w14:paraId="22D29BA1">
            <w:pPr>
              <w:pStyle w:val="35"/>
            </w:pPr>
            <w:r>
              <w:t xml:space="preserve">        elif signal == "Sell" and shares &gt; 0:</w:t>
            </w:r>
          </w:p>
          <w:p w14:paraId="04A9334D">
            <w:pPr>
              <w:pStyle w:val="35"/>
            </w:pPr>
            <w:r>
              <w:t xml:space="preserve">            capital = shares * price</w:t>
            </w:r>
          </w:p>
          <w:p w14:paraId="6A21D335">
            <w:pPr>
              <w:pStyle w:val="35"/>
            </w:pPr>
            <w:r>
              <w:t xml:space="preserve">            shares = 0</w:t>
            </w:r>
          </w:p>
          <w:p w14:paraId="2EB087F9">
            <w:pPr>
              <w:pStyle w:val="35"/>
            </w:pPr>
            <w:r>
              <w:t xml:space="preserve">        equity = capital + shares * price</w:t>
            </w:r>
          </w:p>
          <w:p w14:paraId="455D2EA1">
            <w:pPr>
              <w:pStyle w:val="35"/>
            </w:pPr>
            <w:r>
              <w:t xml:space="preserve">        equity_curve.append(equity)</w:t>
            </w:r>
          </w:p>
          <w:p w14:paraId="22D2A1CB">
            <w:pPr>
              <w:pStyle w:val="35"/>
            </w:pPr>
            <w:r>
              <w:t xml:space="preserve">    return pd.Series(equity_curve)</w:t>
            </w:r>
          </w:p>
        </w:tc>
      </w:tr>
    </w:tbl>
    <w:p w14:paraId="5ABEC409">
      <w:pPr>
        <w:pStyle w:val="35"/>
      </w:pPr>
      <w:r>
        <w:t>Logic mô phỏng trong hàm backtest theo dõi hai trạng thái tại mỗi thời điểm: capital (lượng tiền mặt đang nắm giữ) và shares (số lượng cổ phiếu đang nắm giữ) — tại bất kỳ thời điểm nào, nhà đầu tư mô phỏng chỉ ở một trong hai trạng thái: toàn bộ vốn bằng tiền mặt, hoặc toàn bộ vốn đã chuyển thành cổ phiếu (chiến lược “tất tay” — all-in, không phân bổ một phần vốn, nhằm đơn giản hóa mô hình mô phỏng và làm rõ tác động thuần túy của tín hiệu dự báo). Khi gặp tín hiệu Buy và đang giữ tiền mặt, toàn bộ capital được chuyển đổi thành shares theo giá hiện tại; khi gặp tín hiệu Sell và đang giữ cổ phiếu, toàn bộ shares được bán lại thành capital. Biến equity — tổng giá trị tài sản tại mỗi thời điểm, tính bằng tiền mặt cộng giá trị thị trường của cổ phiếu đang nắm giữ — được ghi lại qua từng phiên để tạo thành đường cong giá trị tài sản (equity curve), là cơ sở dữ liệu chính để tính các chỉ số đánh giá hiệu quả đầu tư.</w:t>
      </w:r>
    </w:p>
    <w:p w14:paraId="61E4D9B0">
      <w:pPr>
        <w:pStyle w:val="35"/>
        <w:rPr>
          <w:lang w:val="vi-VN"/>
        </w:rPr>
      </w:pPr>
      <w:r>
        <w:t>Đường cong giá trị tài sản (equity_curve) thu được từ hàm trên là cơ sở để tính Sharpe Ratio và Maximum Drawdown (công thức đã trình bày tại mục 2.5.2), cũng như để vẽ biểu đồ so sánh trực quan với chiến lược cơ sở Buy &amp; Hold (mua tại phiên đầu tiên của tập đánh giá và nắm giữ đến phiên cuối cùng, không thực hiện bất kỳ giao dịch nào khác) tại Chương 4. Việc chọn Buy &amp; Hold làm chiến lược đối chiếu — thay vì so sánh với một chiến lược giao dịch chủ động khác — xuất phát từ vai trò đặc biệt của Buy &amp; Hold trong tài chính định lượng: đây được xem là “đường mốc” (baseline) tối thiểu mà bất kỳ chiến lược giao dịch chủ động nào cũng cần vượt qua để chứng minh giá trị gia tăng của việc can thiệp tích cực vào thị trường, vì về lý thuyết, nếu một nhà đầu tư không có bất kỳ thông tin dự báo nào, việc mua và nắm giữ thụ động vẫn là một lựa chọn hợp lý nhờ xu hướng tăng trưởng dài hạn vốn có của hầu hết các cổ phiếu vốn hóa lớn.</w:t>
      </w:r>
    </w:p>
    <w:p w14:paraId="0794E27D">
      <w:pPr>
        <w:pStyle w:val="3"/>
        <w:rPr>
          <w:lang w:val="vi-VN"/>
        </w:rPr>
      </w:pPr>
      <w:bookmarkStart w:id="84" w:name="_Toc31818"/>
      <w:r>
        <w:t>3.10. Tổng kết chương</w:t>
      </w:r>
      <w:bookmarkEnd w:id="84"/>
    </w:p>
    <w:p w14:paraId="75C18536">
      <w:pPr>
        <w:pStyle w:val="35"/>
      </w:pPr>
      <w:r>
        <w:t>Chương 3 đã trình bày chi tiết quá trình triển khai hệ thống Fuzzy-LSTM, đi theo đúng trình tự xử lý thực tế của dữ liệu — từ dữ liệu thô đến tín hiệu giao dịch. Để khép lại chương, có thể tóm tắt lại toàn bộ luồng xử lý dưới dạng một chuỗi biến đổi dữ liệu liên tiếp, mỗi mũi tên dưới đây tương ứng với nội dung của một mục đã trình bày:</w:t>
      </w:r>
    </w:p>
    <w:p w14:paraId="1C20647A">
      <w:pPr>
        <w:pStyle w:val="35"/>
      </w:pPr>
      <w:r>
        <w:t>Dữ liệu giá thô (mục 3.2.1) → Dữ liệu giá đã làm sạch và sắp xếp đúng trình tự thời gian (mục 3.2.2)</w:t>
      </w:r>
    </w:p>
    <w:p w14:paraId="21BB598A">
      <w:pPr>
        <w:pStyle w:val="35"/>
      </w:pPr>
      <w:r>
        <w:t>Dữ liệu giá đã làm sạch → Bổ sung 5 cột chỉ báo kỹ thuật RSI/ATR/Bollinger Bands, sau đó chuẩn hóa (mục 3.3, hoàn tất nốt mục 3.2.2)</w:t>
      </w:r>
    </w:p>
    <w:p w14:paraId="2B66C5F8">
      <w:pPr>
        <w:pStyle w:val="35"/>
      </w:pPr>
      <w:r>
        <w:t>Tin tức thô (mục 3.4.1) → Điểm cảm xúc sentiment_score theo từng phiên (mục 3.4.2)</w:t>
      </w:r>
    </w:p>
    <w:p w14:paraId="20C595D6">
      <w:pPr>
        <w:pStyle w:val="35"/>
      </w:pPr>
      <w:r>
        <w:t>Chỉ báo kỹ thuật + sentiment_score → fuzzy_label (5 mức) và fuzzy_score (vector 5 chiều) qua hệ suy luận mờ (mục 3.5)</w:t>
      </w:r>
    </w:p>
    <w:p w14:paraId="5711E4F1">
      <w:pPr>
        <w:pStyle w:val="35"/>
      </w:pPr>
      <w:r>
        <w:t>Biến động giá thực tế sau H phiên → nhãn 3 lớp Giảm/Giữ/Tăng, đầu ra huấn luyện chính (mục 3.6)</w:t>
      </w:r>
    </w:p>
    <w:p w14:paraId="6488E636">
      <w:pPr>
        <w:pStyle w:val="35"/>
      </w:pPr>
      <w:r>
        <w:t>Toàn bộ đặc trưng (16 chiều) + nhãn 3 lớp → các chuỗi thời gian độ dài 30 bước, chia thành tập train/val/test theo trình tự thời gian (mục 3.7)</w:t>
      </w:r>
    </w:p>
    <w:p w14:paraId="72F49EB3">
      <w:pPr>
        <w:pStyle w:val="35"/>
      </w:pPr>
      <w:r>
        <w:t>Chuỗi thời gian → Mô hình LSTM đã huấn luyện, lưu tại checkpoint tốt nhất theo validation loss (mục 3.8)</w:t>
      </w:r>
    </w:p>
    <w:p w14:paraId="2D792740">
      <w:pPr>
        <w:pStyle w:val="35"/>
      </w:pPr>
      <w:r>
        <w:t>Dự đoán của mô hình → Tín hiệu Buy/Sell/Hold → Kết quả Backtesting (lợi nhuận, Sharpe Ratio, Maximum Drawdown) đối chiếu với Buy &amp; Hold (mục 3.9)</w:t>
      </w:r>
    </w:p>
    <w:p w14:paraId="1BE37D39">
      <w:pPr>
        <w:pStyle w:val="35"/>
      </w:pPr>
      <w:r>
        <w:t>Hai điểm thiết kế xuyên suốt chương cần được nhấn mạnh lại vì có ý nghĩa quyết định đến cách diễn giải kết quả thực nghiệm ở Chương 4. Thứ nhất, fuzzy_score — chứ không phải fuzzy_label — mới là sản phẩm của hệ suy luận mờ thực sự tham gia vào quá trình huấn luyện LSTM, đúng tinh thần “Fuzzy-LSTM” của tên đề tài; fuzzy_label chỉ đóng vai trò phục vụ phân tích và trực quan hóa. Thứ hai, toàn bộ các bước xử lý dữ liệu (chia tập, chuẩn hóa) đều tuân thủ nghiêm ngặt nguyên tắc tôn trọng trình tự thời gian — không để thông tin từ tương lai rò rỉ vào quá trình huấn luyện dưới bất kỳ hình thức nào, từ việc fit scaler chỉ trên tập huấn luyện (mục 3.2.2) cho đến việc chia tập theo trình tự thời gian thay vì ngẫu nhiên (mục 3.7.1). Đây là hai nguyên tắc phương pháp luận nền tảng mà toàn bộ kết quả định lượng trình bày ở Chương 4 đều dựa trên đó để đảm bảo tính tin cậy.</w:t>
      </w:r>
    </w:p>
    <w:p w14:paraId="1FB52C83">
      <w:pPr>
        <w:pStyle w:val="2"/>
        <w:bidi w:val="0"/>
        <w:jc w:val="both"/>
        <w:rPr>
          <w:lang w:val="vi-VN"/>
        </w:rPr>
      </w:pPr>
      <w:bookmarkStart w:id="85" w:name="_Toc3583"/>
      <w:r>
        <w:t>CHƯƠNG 4: KẾT QUẢ THỰC NGHIỆM VÀ ĐÁNH GIÁ</w:t>
      </w:r>
      <w:bookmarkEnd w:id="85"/>
    </w:p>
    <w:p w14:paraId="417BE8FE">
      <w:pPr>
        <w:pStyle w:val="3"/>
        <w:rPr>
          <w:lang w:val="vi-VN"/>
        </w:rPr>
      </w:pPr>
      <w:bookmarkStart w:id="86" w:name="_Toc18231"/>
      <w:r>
        <w:t>4.1. Môi trường thực nghiệm</w:t>
      </w:r>
      <w:bookmarkEnd w:id="86"/>
    </w:p>
    <w:p w14:paraId="49A63512">
      <w:pPr>
        <w:pStyle w:val="35"/>
        <w:rPr>
          <w:lang w:val="vi-VN"/>
        </w:rPr>
      </w:pPr>
      <w:r>
        <w:t>Toàn bộ quá trình huấn luyện và đánh giá được thực hiện trên một máy tính cá nhân với cấu hình thực tế như sau:</w:t>
      </w:r>
    </w:p>
    <w:p w14:paraId="084EDF24">
      <w:pPr>
        <w:pStyle w:val="9"/>
        <w:bidi w:val="0"/>
        <w:jc w:val="center"/>
        <w:rPr>
          <w:sz w:val="24"/>
          <w:szCs w:val="24"/>
        </w:rPr>
      </w:pPr>
      <w:r>
        <w:rPr>
          <w:sz w:val="24"/>
          <w:szCs w:val="24"/>
        </w:rPr>
        <w:t>Bảng 4.1. Cấu hình môi trường thực nghiệm</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6231"/>
      </w:tblGrid>
      <w:tr w14:paraId="70C4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0" w:type="dxa"/>
          </w:tcPr>
          <w:p w14:paraId="54D31542">
            <w:pPr>
              <w:bidi w:val="0"/>
              <w:spacing w:line="360" w:lineRule="auto"/>
              <w:rPr>
                <w:sz w:val="24"/>
                <w:szCs w:val="24"/>
                <w:lang w:val="vi-VN"/>
              </w:rPr>
            </w:pPr>
            <w:r>
              <w:rPr>
                <w:sz w:val="24"/>
                <w:szCs w:val="24"/>
              </w:rPr>
              <w:t>Thành phần</w:t>
            </w:r>
          </w:p>
        </w:tc>
        <w:tc>
          <w:tcPr>
            <w:tcW w:w="6231" w:type="dxa"/>
          </w:tcPr>
          <w:p w14:paraId="40E3731F">
            <w:pPr>
              <w:bidi w:val="0"/>
              <w:spacing w:line="360" w:lineRule="auto"/>
              <w:rPr>
                <w:sz w:val="24"/>
                <w:szCs w:val="24"/>
                <w:lang w:val="vi-VN"/>
              </w:rPr>
            </w:pPr>
            <w:r>
              <w:rPr>
                <w:sz w:val="24"/>
                <w:szCs w:val="24"/>
              </w:rPr>
              <w:t>Thông số</w:t>
            </w:r>
          </w:p>
        </w:tc>
      </w:tr>
      <w:tr w14:paraId="73FEC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34D36458">
            <w:pPr>
              <w:bidi w:val="0"/>
              <w:spacing w:line="360" w:lineRule="auto"/>
              <w:rPr>
                <w:sz w:val="24"/>
                <w:szCs w:val="24"/>
                <w:lang w:val="vi-VN"/>
              </w:rPr>
            </w:pPr>
            <w:r>
              <w:rPr>
                <w:sz w:val="24"/>
                <w:szCs w:val="24"/>
              </w:rPr>
              <w:t>GPU</w:t>
            </w:r>
          </w:p>
        </w:tc>
        <w:tc>
          <w:tcPr>
            <w:tcW w:w="6231" w:type="dxa"/>
          </w:tcPr>
          <w:p w14:paraId="2CBD44A2">
            <w:pPr>
              <w:bidi w:val="0"/>
              <w:spacing w:line="360" w:lineRule="auto"/>
              <w:rPr>
                <w:sz w:val="24"/>
                <w:szCs w:val="24"/>
                <w:lang w:val="vi-VN"/>
              </w:rPr>
            </w:pPr>
            <w:r>
              <w:rPr>
                <w:sz w:val="24"/>
                <w:szCs w:val="24"/>
              </w:rPr>
              <w:t>NVIDIA GeForce RTX 3050 Laptop GPU</w:t>
            </w:r>
          </w:p>
        </w:tc>
      </w:tr>
      <w:tr w14:paraId="2DF46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10CB0C24">
            <w:pPr>
              <w:bidi w:val="0"/>
              <w:spacing w:line="360" w:lineRule="auto"/>
              <w:rPr>
                <w:sz w:val="24"/>
                <w:szCs w:val="24"/>
                <w:lang w:val="vi-VN"/>
              </w:rPr>
            </w:pPr>
            <w:r>
              <w:rPr>
                <w:sz w:val="24"/>
                <w:szCs w:val="24"/>
              </w:rPr>
              <w:t>Framework</w:t>
            </w:r>
          </w:p>
        </w:tc>
        <w:tc>
          <w:tcPr>
            <w:tcW w:w="6231" w:type="dxa"/>
          </w:tcPr>
          <w:p w14:paraId="589D8496">
            <w:pPr>
              <w:bidi w:val="0"/>
              <w:spacing w:line="360" w:lineRule="auto"/>
              <w:rPr>
                <w:sz w:val="24"/>
                <w:szCs w:val="24"/>
                <w:lang w:val="vi-VN"/>
              </w:rPr>
            </w:pPr>
            <w:r>
              <w:rPr>
                <w:sz w:val="24"/>
                <w:szCs w:val="24"/>
              </w:rPr>
              <w:t>PyTorch (CUDA backend)</w:t>
            </w:r>
          </w:p>
        </w:tc>
      </w:tr>
      <w:tr w14:paraId="05F9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13506AF9">
            <w:pPr>
              <w:bidi w:val="0"/>
              <w:spacing w:line="360" w:lineRule="auto"/>
              <w:rPr>
                <w:sz w:val="24"/>
                <w:szCs w:val="24"/>
                <w:lang w:val="vi-VN"/>
              </w:rPr>
            </w:pPr>
            <w:r>
              <w:rPr>
                <w:sz w:val="24"/>
                <w:szCs w:val="24"/>
              </w:rPr>
              <w:t>Độ chính xác tính toán</w:t>
            </w:r>
          </w:p>
        </w:tc>
        <w:tc>
          <w:tcPr>
            <w:tcW w:w="6231" w:type="dxa"/>
          </w:tcPr>
          <w:p w14:paraId="0F247DC5">
            <w:pPr>
              <w:bidi w:val="0"/>
              <w:spacing w:line="360" w:lineRule="auto"/>
              <w:rPr>
                <w:sz w:val="24"/>
                <w:szCs w:val="24"/>
                <w:lang w:val="vi-VN"/>
              </w:rPr>
            </w:pPr>
            <w:r>
              <w:rPr>
                <w:sz w:val="24"/>
                <w:szCs w:val="24"/>
              </w:rPr>
              <w:t>Mixed Precision (FP16/FP32) — AMP</w:t>
            </w:r>
          </w:p>
        </w:tc>
      </w:tr>
      <w:tr w14:paraId="79ED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54B91271">
            <w:pPr>
              <w:bidi w:val="0"/>
              <w:spacing w:line="360" w:lineRule="auto"/>
              <w:rPr>
                <w:sz w:val="24"/>
                <w:szCs w:val="24"/>
                <w:lang w:val="vi-VN"/>
              </w:rPr>
            </w:pPr>
            <w:r>
              <w:rPr>
                <w:sz w:val="24"/>
                <w:szCs w:val="24"/>
              </w:rPr>
              <w:t>Tối ưu kernel</w:t>
            </w:r>
          </w:p>
        </w:tc>
        <w:tc>
          <w:tcPr>
            <w:tcW w:w="6231" w:type="dxa"/>
          </w:tcPr>
          <w:p w14:paraId="5B056B2A">
            <w:pPr>
              <w:bidi w:val="0"/>
              <w:spacing w:line="360" w:lineRule="auto"/>
              <w:rPr>
                <w:sz w:val="24"/>
                <w:szCs w:val="24"/>
                <w:lang w:val="vi-VN"/>
              </w:rPr>
            </w:pPr>
            <w:r>
              <w:rPr>
                <w:sz w:val="24"/>
                <w:szCs w:val="24"/>
              </w:rPr>
              <w:t>torch.backends.cudnn.benchmark = True</w:t>
            </w:r>
          </w:p>
        </w:tc>
      </w:tr>
      <w:tr w14:paraId="261A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186EFA78">
            <w:pPr>
              <w:bidi w:val="0"/>
              <w:spacing w:line="360" w:lineRule="auto"/>
              <w:rPr>
                <w:sz w:val="24"/>
                <w:szCs w:val="24"/>
                <w:lang w:val="vi-VN"/>
              </w:rPr>
            </w:pPr>
            <w:r>
              <w:rPr>
                <w:sz w:val="24"/>
                <w:szCs w:val="24"/>
              </w:rPr>
              <w:t>Biên dịch JIT</w:t>
            </w:r>
          </w:p>
        </w:tc>
        <w:tc>
          <w:tcPr>
            <w:tcW w:w="6231" w:type="dxa"/>
          </w:tcPr>
          <w:p w14:paraId="748B7BD2">
            <w:pPr>
              <w:bidi w:val="0"/>
              <w:spacing w:line="360" w:lineRule="auto"/>
              <w:rPr>
                <w:sz w:val="24"/>
                <w:szCs w:val="24"/>
                <w:lang w:val="vi-VN"/>
              </w:rPr>
            </w:pPr>
            <w:r>
              <w:rPr>
                <w:sz w:val="24"/>
                <w:szCs w:val="24"/>
              </w:rPr>
              <w:t>torch.compile()</w:t>
            </w:r>
          </w:p>
        </w:tc>
      </w:tr>
      <w:tr w14:paraId="726C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54D439A9">
            <w:pPr>
              <w:bidi w:val="0"/>
              <w:spacing w:line="360" w:lineRule="auto"/>
              <w:rPr>
                <w:sz w:val="24"/>
                <w:szCs w:val="24"/>
                <w:lang w:val="vi-VN"/>
              </w:rPr>
            </w:pPr>
            <w:r>
              <w:rPr>
                <w:sz w:val="24"/>
                <w:szCs w:val="24"/>
              </w:rPr>
              <w:t>Ngôn ngữ lập trình</w:t>
            </w:r>
          </w:p>
        </w:tc>
        <w:tc>
          <w:tcPr>
            <w:tcW w:w="6231" w:type="dxa"/>
          </w:tcPr>
          <w:p w14:paraId="6CB4E2C1">
            <w:pPr>
              <w:bidi w:val="0"/>
              <w:spacing w:line="360" w:lineRule="auto"/>
              <w:rPr>
                <w:sz w:val="24"/>
                <w:szCs w:val="24"/>
                <w:lang w:val="vi-VN"/>
              </w:rPr>
            </w:pPr>
            <w:r>
              <w:rPr>
                <w:sz w:val="24"/>
                <w:szCs w:val="24"/>
              </w:rPr>
              <w:t>Python 3.12</w:t>
            </w:r>
          </w:p>
        </w:tc>
      </w:tr>
      <w:tr w14:paraId="49365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35915F4B">
            <w:pPr>
              <w:bidi w:val="0"/>
              <w:spacing w:line="360" w:lineRule="auto"/>
              <w:rPr>
                <w:sz w:val="24"/>
                <w:szCs w:val="24"/>
                <w:lang w:val="vi-VN"/>
              </w:rPr>
            </w:pPr>
            <w:r>
              <w:rPr>
                <w:sz w:val="24"/>
                <w:szCs w:val="24"/>
              </w:rPr>
              <w:t>Thư viện chính</w:t>
            </w:r>
          </w:p>
        </w:tc>
        <w:tc>
          <w:tcPr>
            <w:tcW w:w="6231" w:type="dxa"/>
          </w:tcPr>
          <w:p w14:paraId="25019824">
            <w:pPr>
              <w:bidi w:val="0"/>
              <w:spacing w:line="360" w:lineRule="auto"/>
              <w:rPr>
                <w:sz w:val="24"/>
                <w:szCs w:val="24"/>
                <w:lang w:val="vi-VN"/>
              </w:rPr>
            </w:pPr>
            <w:r>
              <w:rPr>
                <w:sz w:val="24"/>
                <w:szCs w:val="24"/>
              </w:rPr>
              <w:t>PyTorch, scikit-learn, pandas, numpy</w:t>
            </w:r>
          </w:p>
        </w:tc>
      </w:tr>
    </w:tbl>
    <w:p w14:paraId="01F848C3">
      <w:pPr>
        <w:pStyle w:val="35"/>
      </w:pPr>
      <w:r>
        <w:t>Việc sử dụng Automatic Mixed Precision (AMP) là lựa chọn kỹ thuật có chủ đích để tận dụng kiến trúc Tensor Core trên dòng GPU RTX: các phép nhân ma trận trong tầng LSTM được thực thi ở độ chính xác FP16 (giảm chi phí bộ nhớ và tăng thông lượng), trong khi các phép tính nhạy cảm như hàm mất mát và cập nhật gradient được giữ ở FP32 để đảm bảo độ ổn định số học. Kết hợp với torch.compile() — biên dịch JIT toàn bộ đồ thị tính toán của mô hình thành mã máy tối ưu — toàn bộ pipeline huấn luyện đạt tốc độ trung bình 0,2 giây mỗi epoch sau epoch đầu tiên (epoch khởi động mất 0,5 giây cho bước biên dịch). Ở quy mô bộ dữ liệu của đề tài, con số này cho phép chạy</w:t>
      </w:r>
      <w:r>
        <w:rPr>
          <w:rFonts w:hint="default"/>
          <w:lang w:val="vi-VN"/>
        </w:rPr>
        <w:t xml:space="preserve"> </w:t>
      </w:r>
      <w:r>
        <w:t>thực nghiệm lặp lại nhiều lần với các cấu hình siêu tham số khác nhau trong thời gian ngắn.</w:t>
      </w:r>
    </w:p>
    <w:p w14:paraId="4390F7CF">
      <w:pPr>
        <w:pStyle w:val="3"/>
        <w:rPr>
          <w:lang w:val="vi-VN"/>
        </w:rPr>
      </w:pPr>
      <w:bookmarkStart w:id="87" w:name="_Toc20412"/>
      <w:r>
        <w:t>4.2. Bộ dữ liệu và thiết lập thực nghiệm</w:t>
      </w:r>
      <w:bookmarkEnd w:id="87"/>
    </w:p>
    <w:p w14:paraId="56798381">
      <w:pPr>
        <w:pStyle w:val="4"/>
        <w:rPr>
          <w:lang w:val="vi-VN"/>
        </w:rPr>
      </w:pPr>
      <w:bookmarkStart w:id="88" w:name="_Toc15885"/>
      <w:r>
        <w:t>4.2.1. Đặc điểm bộ dữ liệu</w:t>
      </w:r>
      <w:bookmarkEnd w:id="88"/>
    </w:p>
    <w:p w14:paraId="0EB6E1F4">
      <w:pPr>
        <w:pStyle w:val="35"/>
        <w:rPr>
          <w:lang w:val="vi-VN"/>
        </w:rPr>
      </w:pPr>
      <w:r>
        <w:t>Dữ liệu đầu vào là lịch sử giao dịch ngày của cổ phiếu Tesla (TSLA) được trình bày chi tiết tại Chương 3. Sau khi qua toàn bộ pipeline tiền xử lý (loại bỏ NaN từ rolling window), bộ dữ liệu gồm 3.971 phiên giao dịch trải dài từ 27/07/2010 đến 08/05/2026, với 17 chiều đặc trưng tại mỗi phiên (Bảng 3.Y — Chương 3).</w:t>
      </w:r>
    </w:p>
    <w:p w14:paraId="19070B4F">
      <w:pPr>
        <w:pStyle w:val="9"/>
        <w:bidi w:val="0"/>
        <w:jc w:val="center"/>
        <w:rPr>
          <w:sz w:val="24"/>
          <w:szCs w:val="24"/>
          <w:lang w:val="vi-VN"/>
        </w:rPr>
      </w:pPr>
      <w:r>
        <w:rPr>
          <w:sz w:val="24"/>
          <w:szCs w:val="24"/>
        </w:rPr>
        <w:t>Bảng 4.2. Phân phối nhãn trong toàn bộ tập dữ liệu (θ = ±1,5%, H = 5 phiên)</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701"/>
        <w:gridCol w:w="1276"/>
        <w:gridCol w:w="4246"/>
      </w:tblGrid>
      <w:tr w14:paraId="04619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E499BFB">
            <w:pPr>
              <w:bidi w:val="0"/>
              <w:spacing w:line="360" w:lineRule="auto"/>
              <w:jc w:val="center"/>
              <w:rPr>
                <w:sz w:val="24"/>
                <w:szCs w:val="24"/>
                <w:lang w:val="vi-VN"/>
              </w:rPr>
            </w:pPr>
            <w:r>
              <w:rPr>
                <w:sz w:val="24"/>
                <w:szCs w:val="24"/>
              </w:rPr>
              <w:t>Nhãn</w:t>
            </w:r>
          </w:p>
        </w:tc>
        <w:tc>
          <w:tcPr>
            <w:tcW w:w="1701" w:type="dxa"/>
          </w:tcPr>
          <w:p w14:paraId="28F1D48F">
            <w:pPr>
              <w:bidi w:val="0"/>
              <w:spacing w:line="360" w:lineRule="auto"/>
              <w:jc w:val="center"/>
              <w:rPr>
                <w:sz w:val="24"/>
                <w:szCs w:val="24"/>
                <w:lang w:val="vi-VN"/>
              </w:rPr>
            </w:pPr>
            <w:r>
              <w:rPr>
                <w:sz w:val="24"/>
                <w:szCs w:val="24"/>
              </w:rPr>
              <w:t>Số phiên</w:t>
            </w:r>
          </w:p>
        </w:tc>
        <w:tc>
          <w:tcPr>
            <w:tcW w:w="1276" w:type="dxa"/>
          </w:tcPr>
          <w:p w14:paraId="60744CC3">
            <w:pPr>
              <w:bidi w:val="0"/>
              <w:spacing w:line="360" w:lineRule="auto"/>
              <w:jc w:val="center"/>
              <w:rPr>
                <w:sz w:val="24"/>
                <w:szCs w:val="24"/>
                <w:lang w:val="vi-VN"/>
              </w:rPr>
            </w:pPr>
            <w:r>
              <w:rPr>
                <w:sz w:val="24"/>
                <w:szCs w:val="24"/>
              </w:rPr>
              <w:t>Tỷ lệ</w:t>
            </w:r>
          </w:p>
        </w:tc>
        <w:tc>
          <w:tcPr>
            <w:tcW w:w="4246" w:type="dxa"/>
          </w:tcPr>
          <w:p w14:paraId="68B1B45F">
            <w:pPr>
              <w:bidi w:val="0"/>
              <w:spacing w:line="360" w:lineRule="auto"/>
              <w:jc w:val="center"/>
              <w:rPr>
                <w:sz w:val="24"/>
                <w:szCs w:val="24"/>
                <w:lang w:val="vi-VN"/>
              </w:rPr>
            </w:pPr>
            <w:r>
              <w:rPr>
                <w:sz w:val="24"/>
                <w:szCs w:val="24"/>
              </w:rPr>
              <w:t>Ý nghĩa</w:t>
            </w:r>
          </w:p>
        </w:tc>
      </w:tr>
      <w:tr w14:paraId="35A9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E06992F">
            <w:pPr>
              <w:bidi w:val="0"/>
              <w:spacing w:line="360" w:lineRule="auto"/>
              <w:jc w:val="center"/>
              <w:rPr>
                <w:sz w:val="24"/>
                <w:szCs w:val="24"/>
                <w:lang w:val="vi-VN"/>
              </w:rPr>
            </w:pPr>
            <w:r>
              <w:rPr>
                <w:sz w:val="24"/>
                <w:szCs w:val="24"/>
              </w:rPr>
              <w:t>0 — Giảm</w:t>
            </w:r>
          </w:p>
        </w:tc>
        <w:tc>
          <w:tcPr>
            <w:tcW w:w="1701" w:type="dxa"/>
          </w:tcPr>
          <w:p w14:paraId="4E2F6469">
            <w:pPr>
              <w:bidi w:val="0"/>
              <w:spacing w:line="360" w:lineRule="auto"/>
              <w:jc w:val="center"/>
              <w:rPr>
                <w:sz w:val="24"/>
                <w:szCs w:val="24"/>
                <w:lang w:val="vi-VN"/>
              </w:rPr>
            </w:pPr>
            <w:r>
              <w:rPr>
                <w:sz w:val="24"/>
                <w:szCs w:val="24"/>
              </w:rPr>
              <w:t>1.475</w:t>
            </w:r>
          </w:p>
        </w:tc>
        <w:tc>
          <w:tcPr>
            <w:tcW w:w="1276" w:type="dxa"/>
          </w:tcPr>
          <w:p w14:paraId="0B2BDCCD">
            <w:pPr>
              <w:bidi w:val="0"/>
              <w:spacing w:line="360" w:lineRule="auto"/>
              <w:jc w:val="center"/>
              <w:rPr>
                <w:sz w:val="24"/>
                <w:szCs w:val="24"/>
                <w:lang w:val="vi-VN"/>
              </w:rPr>
            </w:pPr>
            <w:r>
              <w:rPr>
                <w:sz w:val="24"/>
                <w:szCs w:val="24"/>
              </w:rPr>
              <w:t>37,1%</w:t>
            </w:r>
          </w:p>
        </w:tc>
        <w:tc>
          <w:tcPr>
            <w:tcW w:w="4246" w:type="dxa"/>
          </w:tcPr>
          <w:p w14:paraId="2CC250FB">
            <w:pPr>
              <w:bidi w:val="0"/>
              <w:spacing w:line="360" w:lineRule="auto"/>
              <w:jc w:val="center"/>
              <w:rPr>
                <w:sz w:val="24"/>
                <w:szCs w:val="24"/>
                <w:lang w:val="vi-VN"/>
              </w:rPr>
            </w:pPr>
            <w:r>
              <w:rPr>
                <w:sz w:val="24"/>
                <w:szCs w:val="24"/>
              </w:rPr>
              <w:t>Giá giảm hơn 1,5% sau 5 phiên</w:t>
            </w:r>
          </w:p>
        </w:tc>
      </w:tr>
      <w:tr w14:paraId="10F84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31289D6">
            <w:pPr>
              <w:bidi w:val="0"/>
              <w:spacing w:line="360" w:lineRule="auto"/>
              <w:jc w:val="center"/>
              <w:rPr>
                <w:sz w:val="24"/>
                <w:szCs w:val="24"/>
                <w:lang w:val="vi-VN"/>
              </w:rPr>
            </w:pPr>
            <w:r>
              <w:rPr>
                <w:sz w:val="24"/>
                <w:szCs w:val="24"/>
              </w:rPr>
              <w:t>1 — Giữ</w:t>
            </w:r>
          </w:p>
        </w:tc>
        <w:tc>
          <w:tcPr>
            <w:tcW w:w="1701" w:type="dxa"/>
          </w:tcPr>
          <w:p w14:paraId="393EA87D">
            <w:pPr>
              <w:bidi w:val="0"/>
              <w:spacing w:line="360" w:lineRule="auto"/>
              <w:jc w:val="center"/>
              <w:rPr>
                <w:sz w:val="24"/>
                <w:szCs w:val="24"/>
                <w:lang w:val="vi-VN"/>
              </w:rPr>
            </w:pPr>
            <w:r>
              <w:rPr>
                <w:sz w:val="24"/>
                <w:szCs w:val="24"/>
              </w:rPr>
              <w:t>698</w:t>
            </w:r>
          </w:p>
        </w:tc>
        <w:tc>
          <w:tcPr>
            <w:tcW w:w="1276" w:type="dxa"/>
          </w:tcPr>
          <w:p w14:paraId="33D2A3C5">
            <w:pPr>
              <w:bidi w:val="0"/>
              <w:spacing w:line="360" w:lineRule="auto"/>
              <w:jc w:val="center"/>
              <w:rPr>
                <w:sz w:val="24"/>
                <w:szCs w:val="24"/>
                <w:lang w:val="vi-VN"/>
              </w:rPr>
            </w:pPr>
            <w:r>
              <w:rPr>
                <w:sz w:val="24"/>
                <w:szCs w:val="24"/>
              </w:rPr>
              <w:t>17,6%</w:t>
            </w:r>
          </w:p>
        </w:tc>
        <w:tc>
          <w:tcPr>
            <w:tcW w:w="4246" w:type="dxa"/>
          </w:tcPr>
          <w:p w14:paraId="32E186AC">
            <w:pPr>
              <w:bidi w:val="0"/>
              <w:spacing w:line="360" w:lineRule="auto"/>
              <w:jc w:val="center"/>
              <w:rPr>
                <w:sz w:val="24"/>
                <w:szCs w:val="24"/>
                <w:lang w:val="vi-VN"/>
              </w:rPr>
            </w:pPr>
            <w:r>
              <w:rPr>
                <w:sz w:val="24"/>
                <w:szCs w:val="24"/>
              </w:rPr>
              <w:t>Giá biến động trong khoảng ±1,5%</w:t>
            </w:r>
          </w:p>
        </w:tc>
      </w:tr>
      <w:tr w14:paraId="7B11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ED38F7E">
            <w:pPr>
              <w:bidi w:val="0"/>
              <w:spacing w:line="360" w:lineRule="auto"/>
              <w:jc w:val="center"/>
              <w:rPr>
                <w:sz w:val="24"/>
                <w:szCs w:val="24"/>
                <w:lang w:val="vi-VN"/>
              </w:rPr>
            </w:pPr>
            <w:r>
              <w:rPr>
                <w:sz w:val="24"/>
                <w:szCs w:val="24"/>
              </w:rPr>
              <w:t>2 — Tăng</w:t>
            </w:r>
          </w:p>
        </w:tc>
        <w:tc>
          <w:tcPr>
            <w:tcW w:w="1701" w:type="dxa"/>
          </w:tcPr>
          <w:p w14:paraId="3534A10D">
            <w:pPr>
              <w:bidi w:val="0"/>
              <w:spacing w:line="360" w:lineRule="auto"/>
              <w:jc w:val="center"/>
              <w:rPr>
                <w:sz w:val="24"/>
                <w:szCs w:val="24"/>
                <w:lang w:val="vi-VN"/>
              </w:rPr>
            </w:pPr>
            <w:r>
              <w:rPr>
                <w:sz w:val="24"/>
                <w:szCs w:val="24"/>
              </w:rPr>
              <w:t>1.798</w:t>
            </w:r>
          </w:p>
        </w:tc>
        <w:tc>
          <w:tcPr>
            <w:tcW w:w="1276" w:type="dxa"/>
          </w:tcPr>
          <w:p w14:paraId="3F13461E">
            <w:pPr>
              <w:bidi w:val="0"/>
              <w:spacing w:line="360" w:lineRule="auto"/>
              <w:jc w:val="center"/>
              <w:rPr>
                <w:sz w:val="24"/>
                <w:szCs w:val="24"/>
                <w:lang w:val="vi-VN"/>
              </w:rPr>
            </w:pPr>
            <w:r>
              <w:rPr>
                <w:sz w:val="24"/>
                <w:szCs w:val="24"/>
              </w:rPr>
              <w:t>45,3%</w:t>
            </w:r>
          </w:p>
        </w:tc>
        <w:tc>
          <w:tcPr>
            <w:tcW w:w="4246" w:type="dxa"/>
          </w:tcPr>
          <w:p w14:paraId="6175B0EE">
            <w:pPr>
              <w:bidi w:val="0"/>
              <w:spacing w:line="360" w:lineRule="auto"/>
              <w:jc w:val="center"/>
              <w:rPr>
                <w:sz w:val="24"/>
                <w:szCs w:val="24"/>
                <w:lang w:val="vi-VN"/>
              </w:rPr>
            </w:pPr>
            <w:r>
              <w:rPr>
                <w:sz w:val="24"/>
                <w:szCs w:val="24"/>
              </w:rPr>
              <w:t>Giá tăng hơn 1,5% sau 5 phiên</w:t>
            </w:r>
          </w:p>
        </w:tc>
      </w:tr>
    </w:tbl>
    <w:p w14:paraId="2AC59A70">
      <w:pPr>
        <w:pStyle w:val="35"/>
      </w:pPr>
      <w:r>
        <w:t>Sự phân bổ nhãn phản ánh đặc tính của TSLA: đây là một cổ phiếu tăng trưởng mạnh trong dài hạn (lớp Tăng chiếm đa số với 45,3%) nhưng cũng có xu hướng biến động hai chiều rõ rệt (lớp Giảm chiếm 37,1%), trong khi các phiên dao động ngang (lớp Giữ) chỉ chiếm thiểu số với 17,6%. Sự mất cân bằng lớp này — đặc biệt là lớp Giữ chỉ chiếm chưa đến 1/5 tập dữ liệu — là một thách thức kỹ thuật xuyên suốt đề tài, được xử lý bằng trọng số lớp trong hàm mất mát (trình bày tại mục 4.3).</w:t>
      </w:r>
    </w:p>
    <w:p w14:paraId="79C2896F">
      <w:pPr>
        <w:pStyle w:val="4"/>
      </w:pPr>
      <w:bookmarkStart w:id="89" w:name="_Toc22805"/>
      <w:r>
        <w:t>4.2.2. Phân chia tập dữ liệu</w:t>
      </w:r>
      <w:bookmarkEnd w:id="89"/>
    </w:p>
    <w:p w14:paraId="371F63DB">
      <w:pPr>
        <w:pStyle w:val="35"/>
      </w:pPr>
      <w:r>
        <w:t>Dữ liệu được phân chia theo thứ tự thời gian với tỉ lệ 70%/15%/15%, không xáo trộn ngẫu nhiên, đảm bảo tập kiểm tra và đánh giá chỉ chứa các phiên giao dịch xảy ra sau toàn bộ giai đoạn huấn luyện — điều kiện bắt buộc để kết quả đánh giá phản ánh đúng khả năng dự báo trong điều kiện thực tế.</w:t>
      </w:r>
    </w:p>
    <w:p w14:paraId="4A469E34">
      <w:pPr>
        <w:pStyle w:val="9"/>
        <w:bidi w:val="0"/>
        <w:jc w:val="center"/>
        <w:rPr>
          <w:sz w:val="24"/>
          <w:szCs w:val="24"/>
        </w:rPr>
      </w:pPr>
      <w:r>
        <w:rPr>
          <w:sz w:val="24"/>
          <w:szCs w:val="24"/>
        </w:rPr>
        <w:t>Bảng 4.3. Phân chia tập dữ liệu</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1147"/>
        <w:gridCol w:w="2453"/>
        <w:gridCol w:w="1714"/>
        <w:gridCol w:w="874"/>
        <w:gridCol w:w="841"/>
        <w:gridCol w:w="868"/>
      </w:tblGrid>
      <w:tr w14:paraId="38A3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22FFBF9">
            <w:pPr>
              <w:bidi w:val="0"/>
              <w:jc w:val="center"/>
              <w:rPr>
                <w:sz w:val="24"/>
                <w:szCs w:val="24"/>
              </w:rPr>
            </w:pPr>
            <w:r>
              <w:rPr>
                <w:sz w:val="24"/>
                <w:szCs w:val="24"/>
              </w:rPr>
              <w:t>Tập</w:t>
            </w:r>
          </w:p>
        </w:tc>
        <w:tc>
          <w:tcPr>
            <w:tcW w:w="1147" w:type="dxa"/>
          </w:tcPr>
          <w:p w14:paraId="55E23315">
            <w:pPr>
              <w:bidi w:val="0"/>
              <w:jc w:val="center"/>
              <w:rPr>
                <w:sz w:val="24"/>
                <w:szCs w:val="24"/>
              </w:rPr>
            </w:pPr>
            <w:r>
              <w:rPr>
                <w:sz w:val="24"/>
                <w:szCs w:val="24"/>
              </w:rPr>
              <w:t>Phiên gốc</w:t>
            </w:r>
          </w:p>
        </w:tc>
        <w:tc>
          <w:tcPr>
            <w:tcW w:w="2453" w:type="dxa"/>
          </w:tcPr>
          <w:p w14:paraId="61CE8C3C">
            <w:pPr>
              <w:bidi w:val="0"/>
              <w:jc w:val="center"/>
              <w:rPr>
                <w:sz w:val="24"/>
                <w:szCs w:val="24"/>
              </w:rPr>
            </w:pPr>
            <w:r>
              <w:rPr>
                <w:sz w:val="24"/>
                <w:szCs w:val="24"/>
              </w:rPr>
              <w:t>Khoảng thời gian</w:t>
            </w:r>
          </w:p>
        </w:tc>
        <w:tc>
          <w:tcPr>
            <w:tcW w:w="1714" w:type="dxa"/>
          </w:tcPr>
          <w:p w14:paraId="4BE6D14F">
            <w:pPr>
              <w:bidi w:val="0"/>
              <w:jc w:val="center"/>
              <w:rPr>
                <w:sz w:val="24"/>
                <w:szCs w:val="24"/>
              </w:rPr>
            </w:pPr>
            <w:r>
              <w:rPr>
                <w:sz w:val="24"/>
                <w:szCs w:val="24"/>
              </w:rPr>
              <w:t>Chuỗi (sau SEQ_LEN=30)</w:t>
            </w:r>
          </w:p>
        </w:tc>
        <w:tc>
          <w:tcPr>
            <w:tcW w:w="874" w:type="dxa"/>
          </w:tcPr>
          <w:p w14:paraId="70F892AC">
            <w:pPr>
              <w:bidi w:val="0"/>
              <w:jc w:val="center"/>
              <w:rPr>
                <w:sz w:val="24"/>
                <w:szCs w:val="24"/>
              </w:rPr>
            </w:pPr>
            <w:r>
              <w:rPr>
                <w:sz w:val="24"/>
                <w:szCs w:val="24"/>
              </w:rPr>
              <w:t>Giảm</w:t>
            </w:r>
          </w:p>
        </w:tc>
        <w:tc>
          <w:tcPr>
            <w:tcW w:w="841" w:type="dxa"/>
          </w:tcPr>
          <w:p w14:paraId="0B1FBB8F">
            <w:pPr>
              <w:bidi w:val="0"/>
              <w:jc w:val="center"/>
              <w:rPr>
                <w:sz w:val="24"/>
                <w:szCs w:val="24"/>
              </w:rPr>
            </w:pPr>
            <w:r>
              <w:rPr>
                <w:sz w:val="24"/>
                <w:szCs w:val="24"/>
              </w:rPr>
              <w:t>Giữ</w:t>
            </w:r>
          </w:p>
        </w:tc>
        <w:tc>
          <w:tcPr>
            <w:tcW w:w="868" w:type="dxa"/>
          </w:tcPr>
          <w:p w14:paraId="5B6B2627">
            <w:pPr>
              <w:bidi w:val="0"/>
              <w:jc w:val="center"/>
              <w:rPr>
                <w:sz w:val="24"/>
                <w:szCs w:val="24"/>
              </w:rPr>
            </w:pPr>
            <w:r>
              <w:rPr>
                <w:sz w:val="24"/>
                <w:szCs w:val="24"/>
              </w:rPr>
              <w:t>Tăng</w:t>
            </w:r>
          </w:p>
        </w:tc>
      </w:tr>
      <w:tr w14:paraId="4CA5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761BDFBF">
            <w:pPr>
              <w:bidi w:val="0"/>
              <w:jc w:val="center"/>
              <w:rPr>
                <w:sz w:val="24"/>
                <w:szCs w:val="24"/>
              </w:rPr>
            </w:pPr>
            <w:r>
              <w:rPr>
                <w:sz w:val="24"/>
                <w:szCs w:val="24"/>
              </w:rPr>
              <w:t>Huấn luyện</w:t>
            </w:r>
          </w:p>
        </w:tc>
        <w:tc>
          <w:tcPr>
            <w:tcW w:w="1147" w:type="dxa"/>
          </w:tcPr>
          <w:p w14:paraId="26639089">
            <w:pPr>
              <w:bidi w:val="0"/>
              <w:jc w:val="center"/>
              <w:rPr>
                <w:sz w:val="24"/>
                <w:szCs w:val="24"/>
              </w:rPr>
            </w:pPr>
            <w:r>
              <w:rPr>
                <w:sz w:val="24"/>
                <w:szCs w:val="24"/>
              </w:rPr>
              <w:t>2.779</w:t>
            </w:r>
          </w:p>
        </w:tc>
        <w:tc>
          <w:tcPr>
            <w:tcW w:w="2453" w:type="dxa"/>
          </w:tcPr>
          <w:p w14:paraId="54AC8BD8">
            <w:pPr>
              <w:bidi w:val="0"/>
              <w:jc w:val="center"/>
              <w:rPr>
                <w:sz w:val="24"/>
                <w:szCs w:val="24"/>
              </w:rPr>
            </w:pPr>
            <w:r>
              <w:rPr>
                <w:sz w:val="24"/>
                <w:szCs w:val="24"/>
              </w:rPr>
              <w:t>27/07/2010 → 09/08/2021</w:t>
            </w:r>
          </w:p>
        </w:tc>
        <w:tc>
          <w:tcPr>
            <w:tcW w:w="1714" w:type="dxa"/>
          </w:tcPr>
          <w:p w14:paraId="7A7DC085">
            <w:pPr>
              <w:bidi w:val="0"/>
              <w:jc w:val="center"/>
              <w:rPr>
                <w:sz w:val="24"/>
                <w:szCs w:val="24"/>
              </w:rPr>
            </w:pPr>
            <w:r>
              <w:rPr>
                <w:sz w:val="24"/>
                <w:szCs w:val="24"/>
              </w:rPr>
              <w:t>2.749</w:t>
            </w:r>
          </w:p>
        </w:tc>
        <w:tc>
          <w:tcPr>
            <w:tcW w:w="874" w:type="dxa"/>
          </w:tcPr>
          <w:p w14:paraId="454FB377">
            <w:pPr>
              <w:bidi w:val="0"/>
              <w:jc w:val="center"/>
              <w:rPr>
                <w:sz w:val="24"/>
                <w:szCs w:val="24"/>
              </w:rPr>
            </w:pPr>
            <w:r>
              <w:rPr>
                <w:sz w:val="24"/>
                <w:szCs w:val="24"/>
              </w:rPr>
              <w:t>35,0%</w:t>
            </w:r>
          </w:p>
        </w:tc>
        <w:tc>
          <w:tcPr>
            <w:tcW w:w="841" w:type="dxa"/>
          </w:tcPr>
          <w:p w14:paraId="1DA4AD88">
            <w:pPr>
              <w:bidi w:val="0"/>
              <w:jc w:val="center"/>
              <w:rPr>
                <w:sz w:val="24"/>
                <w:szCs w:val="24"/>
              </w:rPr>
            </w:pPr>
            <w:r>
              <w:rPr>
                <w:sz w:val="24"/>
                <w:szCs w:val="24"/>
              </w:rPr>
              <w:t>18,6%</w:t>
            </w:r>
          </w:p>
        </w:tc>
        <w:tc>
          <w:tcPr>
            <w:tcW w:w="868" w:type="dxa"/>
          </w:tcPr>
          <w:p w14:paraId="51A1F0F4">
            <w:pPr>
              <w:bidi w:val="0"/>
              <w:jc w:val="center"/>
              <w:rPr>
                <w:sz w:val="24"/>
                <w:szCs w:val="24"/>
              </w:rPr>
            </w:pPr>
            <w:r>
              <w:rPr>
                <w:sz w:val="24"/>
                <w:szCs w:val="24"/>
              </w:rPr>
              <w:t>46,5%</w:t>
            </w:r>
          </w:p>
        </w:tc>
      </w:tr>
      <w:tr w14:paraId="61D7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097D22D7">
            <w:pPr>
              <w:bidi w:val="0"/>
              <w:jc w:val="center"/>
              <w:rPr>
                <w:sz w:val="24"/>
                <w:szCs w:val="24"/>
              </w:rPr>
            </w:pPr>
            <w:r>
              <w:rPr>
                <w:sz w:val="24"/>
                <w:szCs w:val="24"/>
              </w:rPr>
              <w:t>Kiểm chứng</w:t>
            </w:r>
          </w:p>
        </w:tc>
        <w:tc>
          <w:tcPr>
            <w:tcW w:w="1147" w:type="dxa"/>
          </w:tcPr>
          <w:p w14:paraId="20AE4954">
            <w:pPr>
              <w:bidi w:val="0"/>
              <w:jc w:val="center"/>
              <w:rPr>
                <w:sz w:val="24"/>
                <w:szCs w:val="24"/>
              </w:rPr>
            </w:pPr>
            <w:r>
              <w:rPr>
                <w:sz w:val="24"/>
                <w:szCs w:val="24"/>
              </w:rPr>
              <w:t>595</w:t>
            </w:r>
          </w:p>
        </w:tc>
        <w:tc>
          <w:tcPr>
            <w:tcW w:w="2453" w:type="dxa"/>
          </w:tcPr>
          <w:p w14:paraId="593FF055">
            <w:pPr>
              <w:bidi w:val="0"/>
              <w:jc w:val="center"/>
              <w:rPr>
                <w:sz w:val="24"/>
                <w:szCs w:val="24"/>
              </w:rPr>
            </w:pPr>
            <w:r>
              <w:rPr>
                <w:sz w:val="24"/>
                <w:szCs w:val="24"/>
              </w:rPr>
              <w:t>10/08/2021 → 19/12/2023</w:t>
            </w:r>
          </w:p>
        </w:tc>
        <w:tc>
          <w:tcPr>
            <w:tcW w:w="1714" w:type="dxa"/>
          </w:tcPr>
          <w:p w14:paraId="04F3DE66">
            <w:pPr>
              <w:bidi w:val="0"/>
              <w:jc w:val="center"/>
              <w:rPr>
                <w:sz w:val="24"/>
                <w:szCs w:val="24"/>
              </w:rPr>
            </w:pPr>
            <w:r>
              <w:rPr>
                <w:sz w:val="24"/>
                <w:szCs w:val="24"/>
              </w:rPr>
              <w:t>565</w:t>
            </w:r>
          </w:p>
        </w:tc>
        <w:tc>
          <w:tcPr>
            <w:tcW w:w="874" w:type="dxa"/>
          </w:tcPr>
          <w:p w14:paraId="1AA7A9A7">
            <w:pPr>
              <w:bidi w:val="0"/>
              <w:jc w:val="center"/>
              <w:rPr>
                <w:sz w:val="24"/>
                <w:szCs w:val="24"/>
              </w:rPr>
            </w:pPr>
            <w:r>
              <w:rPr>
                <w:sz w:val="24"/>
                <w:szCs w:val="24"/>
              </w:rPr>
              <w:t>42,8%</w:t>
            </w:r>
          </w:p>
        </w:tc>
        <w:tc>
          <w:tcPr>
            <w:tcW w:w="841" w:type="dxa"/>
          </w:tcPr>
          <w:p w14:paraId="2D2420CB">
            <w:pPr>
              <w:bidi w:val="0"/>
              <w:jc w:val="center"/>
              <w:rPr>
                <w:sz w:val="24"/>
                <w:szCs w:val="24"/>
              </w:rPr>
            </w:pPr>
            <w:r>
              <w:rPr>
                <w:sz w:val="24"/>
                <w:szCs w:val="24"/>
              </w:rPr>
              <w:t>14,0%</w:t>
            </w:r>
          </w:p>
        </w:tc>
        <w:tc>
          <w:tcPr>
            <w:tcW w:w="868" w:type="dxa"/>
          </w:tcPr>
          <w:p w14:paraId="5E0ADD44">
            <w:pPr>
              <w:bidi w:val="0"/>
              <w:jc w:val="center"/>
              <w:rPr>
                <w:sz w:val="24"/>
                <w:szCs w:val="24"/>
              </w:rPr>
            </w:pPr>
            <w:r>
              <w:rPr>
                <w:sz w:val="24"/>
                <w:szCs w:val="24"/>
              </w:rPr>
              <w:t>43,2%</w:t>
            </w:r>
          </w:p>
        </w:tc>
      </w:tr>
      <w:tr w14:paraId="7CB22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2044A3C9">
            <w:pPr>
              <w:bidi w:val="0"/>
              <w:jc w:val="center"/>
              <w:rPr>
                <w:sz w:val="24"/>
                <w:szCs w:val="24"/>
              </w:rPr>
            </w:pPr>
            <w:r>
              <w:rPr>
                <w:sz w:val="24"/>
                <w:szCs w:val="24"/>
              </w:rPr>
              <w:t>Đánh giá</w:t>
            </w:r>
          </w:p>
        </w:tc>
        <w:tc>
          <w:tcPr>
            <w:tcW w:w="1147" w:type="dxa"/>
          </w:tcPr>
          <w:p w14:paraId="044C2107">
            <w:pPr>
              <w:bidi w:val="0"/>
              <w:jc w:val="center"/>
              <w:rPr>
                <w:sz w:val="24"/>
                <w:szCs w:val="24"/>
              </w:rPr>
            </w:pPr>
            <w:r>
              <w:rPr>
                <w:sz w:val="24"/>
                <w:szCs w:val="24"/>
              </w:rPr>
              <w:t>597</w:t>
            </w:r>
          </w:p>
        </w:tc>
        <w:tc>
          <w:tcPr>
            <w:tcW w:w="2453" w:type="dxa"/>
          </w:tcPr>
          <w:p w14:paraId="779BB632">
            <w:pPr>
              <w:bidi w:val="0"/>
              <w:jc w:val="center"/>
              <w:rPr>
                <w:sz w:val="24"/>
                <w:szCs w:val="24"/>
              </w:rPr>
            </w:pPr>
            <w:r>
              <w:rPr>
                <w:sz w:val="24"/>
                <w:szCs w:val="24"/>
              </w:rPr>
              <w:t>20/12/2023 → 08/05/2026</w:t>
            </w:r>
          </w:p>
        </w:tc>
        <w:tc>
          <w:tcPr>
            <w:tcW w:w="1714" w:type="dxa"/>
          </w:tcPr>
          <w:p w14:paraId="2BA9A642">
            <w:pPr>
              <w:bidi w:val="0"/>
              <w:jc w:val="center"/>
              <w:rPr>
                <w:sz w:val="24"/>
                <w:szCs w:val="24"/>
              </w:rPr>
            </w:pPr>
            <w:r>
              <w:rPr>
                <w:sz w:val="24"/>
                <w:szCs w:val="24"/>
              </w:rPr>
              <w:t>567</w:t>
            </w:r>
          </w:p>
        </w:tc>
        <w:tc>
          <w:tcPr>
            <w:tcW w:w="874" w:type="dxa"/>
          </w:tcPr>
          <w:p w14:paraId="265C02D3">
            <w:pPr>
              <w:bidi w:val="0"/>
              <w:jc w:val="center"/>
              <w:rPr>
                <w:sz w:val="24"/>
                <w:szCs w:val="24"/>
              </w:rPr>
            </w:pPr>
            <w:r>
              <w:rPr>
                <w:sz w:val="24"/>
                <w:szCs w:val="24"/>
              </w:rPr>
              <w:t>41,3%</w:t>
            </w:r>
          </w:p>
        </w:tc>
        <w:tc>
          <w:tcPr>
            <w:tcW w:w="841" w:type="dxa"/>
          </w:tcPr>
          <w:p w14:paraId="32E5321E">
            <w:pPr>
              <w:bidi w:val="0"/>
              <w:jc w:val="center"/>
              <w:rPr>
                <w:sz w:val="24"/>
                <w:szCs w:val="24"/>
              </w:rPr>
            </w:pPr>
            <w:r>
              <w:rPr>
                <w:sz w:val="24"/>
                <w:szCs w:val="24"/>
              </w:rPr>
              <w:t>16,4%</w:t>
            </w:r>
          </w:p>
        </w:tc>
        <w:tc>
          <w:tcPr>
            <w:tcW w:w="868" w:type="dxa"/>
          </w:tcPr>
          <w:p w14:paraId="1DC07E18">
            <w:pPr>
              <w:bidi w:val="0"/>
              <w:jc w:val="center"/>
              <w:rPr>
                <w:sz w:val="24"/>
                <w:szCs w:val="24"/>
              </w:rPr>
            </w:pPr>
            <w:r>
              <w:rPr>
                <w:sz w:val="24"/>
                <w:szCs w:val="24"/>
              </w:rPr>
              <w:t>42,3%</w:t>
            </w:r>
          </w:p>
        </w:tc>
      </w:tr>
    </w:tbl>
    <w:p w14:paraId="5976170C">
      <w:pPr>
        <w:pStyle w:val="35"/>
        <w:rPr>
          <w:lang w:val="vi-VN"/>
        </w:rPr>
      </w:pPr>
      <w:r>
        <w:t>Có thể quan sát một đặc điểm đáng chú ý trong Bảng 4.3: tỉ lệ lớp Giảm tại tập kiểm chứng (42,8%) và tập đánh giá (41,3%) cao hơn đáng kể so với tập huấn luyện (35,0%). Điều này phản ánh bối cảnh thực tế của TSLA trong giai đoạn 2021–2026: sau khi đạt đỉnh lịch sử vào tháng 11/2021, cổ phiếu trải qua giai đoạn điều chỉnh mạnh kéo dài, khiến các phiên giảm giá chiếm tỉ trọng lớn hơn bình thường trong phân phối dữ liệu. Đây là một biểu hiện điển hình của hiện tượng dịch chuyển phân phối (distribution shift) trong dữ liệu tài chính — khi điều kiện thị trường trong giai đoạn đánh giá khác biệt đáng kể so với giai đoạn huấn luyện — và là một trong những nguyên nhân cốt lõi ảnh hưởng đến kết quả mô hình sẽ phân tích tại mục 4.7.</w:t>
      </w:r>
    </w:p>
    <w:p w14:paraId="078FFFAC">
      <w:pPr>
        <w:pStyle w:val="4"/>
        <w:rPr>
          <w:lang w:val="vi-VN"/>
        </w:rPr>
      </w:pPr>
      <w:bookmarkStart w:id="90" w:name="_Toc833"/>
      <w:r>
        <w:t>4.2.3. Siêu tham số mô hình</w:t>
      </w:r>
      <w:bookmarkEnd w:id="90"/>
    </w:p>
    <w:p w14:paraId="3A502354">
      <w:pPr>
        <w:pStyle w:val="9"/>
        <w:bidi w:val="0"/>
        <w:jc w:val="center"/>
        <w:rPr>
          <w:sz w:val="24"/>
          <w:szCs w:val="24"/>
        </w:rPr>
      </w:pPr>
      <w:r>
        <w:rPr>
          <w:sz w:val="24"/>
          <w:szCs w:val="24"/>
        </w:rPr>
        <w:t>Bảng 4.4. Siêu tham số mô hình Fuzzy-LSTM</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1228"/>
        <w:gridCol w:w="4813"/>
      </w:tblGrid>
      <w:tr w14:paraId="548A6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F68300C">
            <w:pPr>
              <w:bidi w:val="0"/>
              <w:rPr>
                <w:sz w:val="24"/>
                <w:szCs w:val="24"/>
                <w:lang w:val="vi-VN"/>
              </w:rPr>
            </w:pPr>
            <w:r>
              <w:rPr>
                <w:sz w:val="24"/>
                <w:szCs w:val="24"/>
              </w:rPr>
              <w:t>Siêu tham số</w:t>
            </w:r>
          </w:p>
        </w:tc>
        <w:tc>
          <w:tcPr>
            <w:tcW w:w="1228" w:type="dxa"/>
          </w:tcPr>
          <w:p w14:paraId="4B0810BA">
            <w:pPr>
              <w:bidi w:val="0"/>
              <w:rPr>
                <w:sz w:val="24"/>
                <w:szCs w:val="24"/>
                <w:lang w:val="vi-VN"/>
              </w:rPr>
            </w:pPr>
            <w:r>
              <w:rPr>
                <w:sz w:val="24"/>
                <w:szCs w:val="24"/>
              </w:rPr>
              <w:t>Giá trị</w:t>
            </w:r>
          </w:p>
        </w:tc>
        <w:tc>
          <w:tcPr>
            <w:tcW w:w="4813" w:type="dxa"/>
          </w:tcPr>
          <w:p w14:paraId="0F769DA5">
            <w:pPr>
              <w:bidi w:val="0"/>
              <w:rPr>
                <w:sz w:val="24"/>
                <w:szCs w:val="24"/>
                <w:lang w:val="vi-VN"/>
              </w:rPr>
            </w:pPr>
            <w:r>
              <w:rPr>
                <w:sz w:val="24"/>
                <w:szCs w:val="24"/>
              </w:rPr>
              <w:t>Lý do lựa chọn</w:t>
            </w:r>
          </w:p>
        </w:tc>
      </w:tr>
      <w:tr w14:paraId="253AD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DF3A3CB">
            <w:pPr>
              <w:bidi w:val="0"/>
              <w:rPr>
                <w:sz w:val="24"/>
                <w:szCs w:val="24"/>
                <w:lang w:val="vi-VN"/>
              </w:rPr>
            </w:pPr>
            <w:r>
              <w:rPr>
                <w:sz w:val="24"/>
                <w:szCs w:val="24"/>
              </w:rPr>
              <w:t>Số chiều ẩn (hidden_size)</w:t>
            </w:r>
          </w:p>
        </w:tc>
        <w:tc>
          <w:tcPr>
            <w:tcW w:w="1228" w:type="dxa"/>
          </w:tcPr>
          <w:p w14:paraId="66DF8965">
            <w:pPr>
              <w:bidi w:val="0"/>
              <w:rPr>
                <w:sz w:val="24"/>
                <w:szCs w:val="24"/>
                <w:lang w:val="vi-VN"/>
              </w:rPr>
            </w:pPr>
            <w:r>
              <w:rPr>
                <w:sz w:val="24"/>
                <w:szCs w:val="24"/>
              </w:rPr>
              <w:t>128</w:t>
            </w:r>
          </w:p>
        </w:tc>
        <w:tc>
          <w:tcPr>
            <w:tcW w:w="4813" w:type="dxa"/>
          </w:tcPr>
          <w:p w14:paraId="28A6E20D">
            <w:pPr>
              <w:bidi w:val="0"/>
              <w:rPr>
                <w:sz w:val="24"/>
                <w:szCs w:val="24"/>
                <w:lang w:val="vi-VN"/>
              </w:rPr>
            </w:pPr>
            <w:r>
              <w:rPr>
                <w:sz w:val="24"/>
                <w:szCs w:val="24"/>
              </w:rPr>
              <w:t>Đủ lớn để học phụ thuộc phức tạp, đủ nhỏ để tránh overfit trên ~2.700 mẫu</w:t>
            </w:r>
          </w:p>
        </w:tc>
      </w:tr>
      <w:tr w14:paraId="45AA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D7B6D34">
            <w:pPr>
              <w:bidi w:val="0"/>
              <w:rPr>
                <w:sz w:val="24"/>
                <w:szCs w:val="24"/>
                <w:lang w:val="vi-VN"/>
              </w:rPr>
            </w:pPr>
            <w:r>
              <w:rPr>
                <w:sz w:val="24"/>
                <w:szCs w:val="24"/>
              </w:rPr>
              <w:t>Số tầng LSTM (num_layers)</w:t>
            </w:r>
          </w:p>
        </w:tc>
        <w:tc>
          <w:tcPr>
            <w:tcW w:w="1228" w:type="dxa"/>
          </w:tcPr>
          <w:p w14:paraId="63193B41">
            <w:pPr>
              <w:bidi w:val="0"/>
              <w:rPr>
                <w:sz w:val="24"/>
                <w:szCs w:val="24"/>
                <w:lang w:val="vi-VN"/>
              </w:rPr>
            </w:pPr>
            <w:r>
              <w:rPr>
                <w:sz w:val="24"/>
                <w:szCs w:val="24"/>
              </w:rPr>
              <w:t>2</w:t>
            </w:r>
          </w:p>
        </w:tc>
        <w:tc>
          <w:tcPr>
            <w:tcW w:w="4813" w:type="dxa"/>
          </w:tcPr>
          <w:p w14:paraId="5A0324DF">
            <w:pPr>
              <w:bidi w:val="0"/>
              <w:rPr>
                <w:sz w:val="24"/>
                <w:szCs w:val="24"/>
                <w:lang w:val="vi-VN"/>
              </w:rPr>
            </w:pPr>
            <w:r>
              <w:rPr>
                <w:sz w:val="24"/>
                <w:szCs w:val="24"/>
              </w:rPr>
              <w:t>Kiến trúc 2 tầng là điểm cân bằng phổ biến cho dữ liệu chuỗi tài chính</w:t>
            </w:r>
          </w:p>
        </w:tc>
      </w:tr>
      <w:tr w14:paraId="13EC3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6303190">
            <w:pPr>
              <w:bidi w:val="0"/>
              <w:rPr>
                <w:sz w:val="24"/>
                <w:szCs w:val="24"/>
                <w:lang w:val="vi-VN"/>
              </w:rPr>
            </w:pPr>
            <w:r>
              <w:rPr>
                <w:sz w:val="24"/>
                <w:szCs w:val="24"/>
              </w:rPr>
              <w:t>Dropout</w:t>
            </w:r>
          </w:p>
        </w:tc>
        <w:tc>
          <w:tcPr>
            <w:tcW w:w="1228" w:type="dxa"/>
          </w:tcPr>
          <w:p w14:paraId="71EA2E30">
            <w:pPr>
              <w:bidi w:val="0"/>
              <w:rPr>
                <w:sz w:val="24"/>
                <w:szCs w:val="24"/>
                <w:lang w:val="vi-VN"/>
              </w:rPr>
            </w:pPr>
            <w:r>
              <w:rPr>
                <w:sz w:val="24"/>
                <w:szCs w:val="24"/>
              </w:rPr>
              <w:t>0,2</w:t>
            </w:r>
          </w:p>
        </w:tc>
        <w:tc>
          <w:tcPr>
            <w:tcW w:w="4813" w:type="dxa"/>
          </w:tcPr>
          <w:p w14:paraId="3FFACF37">
            <w:pPr>
              <w:bidi w:val="0"/>
              <w:rPr>
                <w:sz w:val="24"/>
                <w:szCs w:val="24"/>
                <w:lang w:val="vi-VN"/>
              </w:rPr>
            </w:pPr>
            <w:r>
              <w:rPr>
                <w:sz w:val="24"/>
                <w:szCs w:val="24"/>
              </w:rPr>
              <w:t>Regularization nhẹ, tương thích với quy mô dữ liệu</w:t>
            </w:r>
          </w:p>
        </w:tc>
      </w:tr>
      <w:tr w14:paraId="44A07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688C8827">
            <w:pPr>
              <w:bidi w:val="0"/>
              <w:rPr>
                <w:sz w:val="24"/>
                <w:szCs w:val="24"/>
                <w:lang w:val="vi-VN"/>
              </w:rPr>
            </w:pPr>
            <w:r>
              <w:rPr>
                <w:sz w:val="24"/>
                <w:szCs w:val="24"/>
              </w:rPr>
              <w:t>Tốc độ học</w:t>
            </w:r>
          </w:p>
        </w:tc>
        <w:tc>
          <w:tcPr>
            <w:tcW w:w="1228" w:type="dxa"/>
          </w:tcPr>
          <w:p w14:paraId="72502997">
            <w:pPr>
              <w:bidi w:val="0"/>
              <w:rPr>
                <w:sz w:val="24"/>
                <w:szCs w:val="24"/>
                <w:lang w:val="vi-VN"/>
              </w:rPr>
            </w:pPr>
            <w:r>
              <w:rPr>
                <w:sz w:val="24"/>
                <w:szCs w:val="24"/>
              </w:rPr>
              <w:t>5×10⁻⁴</w:t>
            </w:r>
          </w:p>
        </w:tc>
        <w:tc>
          <w:tcPr>
            <w:tcW w:w="4813" w:type="dxa"/>
          </w:tcPr>
          <w:p w14:paraId="08587581">
            <w:pPr>
              <w:bidi w:val="0"/>
              <w:rPr>
                <w:sz w:val="24"/>
                <w:szCs w:val="24"/>
                <w:lang w:val="vi-VN"/>
              </w:rPr>
            </w:pPr>
            <w:r>
              <w:rPr>
                <w:sz w:val="24"/>
                <w:szCs w:val="24"/>
              </w:rPr>
              <w:t>Giá trị mặc định thực hành tốt cho Adam optimizer</w:t>
            </w:r>
          </w:p>
        </w:tc>
      </w:tr>
      <w:tr w14:paraId="13EF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BBC378E">
            <w:pPr>
              <w:bidi w:val="0"/>
              <w:rPr>
                <w:sz w:val="24"/>
                <w:szCs w:val="24"/>
                <w:lang w:val="vi-VN"/>
              </w:rPr>
            </w:pPr>
            <w:r>
              <w:rPr>
                <w:sz w:val="24"/>
                <w:szCs w:val="24"/>
              </w:rPr>
              <w:t>Kích thước batch</w:t>
            </w:r>
          </w:p>
        </w:tc>
        <w:tc>
          <w:tcPr>
            <w:tcW w:w="1228" w:type="dxa"/>
          </w:tcPr>
          <w:p w14:paraId="5EAC28DD">
            <w:pPr>
              <w:bidi w:val="0"/>
              <w:rPr>
                <w:sz w:val="24"/>
                <w:szCs w:val="24"/>
                <w:lang w:val="vi-VN"/>
              </w:rPr>
            </w:pPr>
            <w:r>
              <w:rPr>
                <w:sz w:val="24"/>
                <w:szCs w:val="24"/>
              </w:rPr>
              <w:t>64</w:t>
            </w:r>
          </w:p>
        </w:tc>
        <w:tc>
          <w:tcPr>
            <w:tcW w:w="4813" w:type="dxa"/>
          </w:tcPr>
          <w:p w14:paraId="0DA87DCE">
            <w:pPr>
              <w:bidi w:val="0"/>
              <w:rPr>
                <w:sz w:val="24"/>
                <w:szCs w:val="24"/>
                <w:lang w:val="vi-VN"/>
              </w:rPr>
            </w:pPr>
            <w:r>
              <w:rPr>
                <w:sz w:val="24"/>
                <w:szCs w:val="24"/>
              </w:rPr>
              <w:t>Tận dụng GPU hiệu quả với dữ liệu ~2.700 mẫu</w:t>
            </w:r>
          </w:p>
        </w:tc>
      </w:tr>
      <w:tr w14:paraId="31CFF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311F363">
            <w:pPr>
              <w:bidi w:val="0"/>
              <w:rPr>
                <w:sz w:val="24"/>
                <w:szCs w:val="24"/>
                <w:lang w:val="vi-VN"/>
              </w:rPr>
            </w:pPr>
            <w:r>
              <w:rPr>
                <w:sz w:val="24"/>
                <w:szCs w:val="24"/>
              </w:rPr>
              <w:t>Số epoch tối đa</w:t>
            </w:r>
          </w:p>
        </w:tc>
        <w:tc>
          <w:tcPr>
            <w:tcW w:w="1228" w:type="dxa"/>
          </w:tcPr>
          <w:p w14:paraId="72B305F0">
            <w:pPr>
              <w:bidi w:val="0"/>
              <w:rPr>
                <w:sz w:val="24"/>
                <w:szCs w:val="24"/>
                <w:lang w:val="vi-VN"/>
              </w:rPr>
            </w:pPr>
            <w:r>
              <w:rPr>
                <w:sz w:val="24"/>
                <w:szCs w:val="24"/>
              </w:rPr>
              <w:t>100</w:t>
            </w:r>
          </w:p>
        </w:tc>
        <w:tc>
          <w:tcPr>
            <w:tcW w:w="4813" w:type="dxa"/>
          </w:tcPr>
          <w:p w14:paraId="58F7B462">
            <w:pPr>
              <w:bidi w:val="0"/>
              <w:rPr>
                <w:sz w:val="24"/>
                <w:szCs w:val="24"/>
                <w:lang w:val="vi-VN"/>
              </w:rPr>
            </w:pPr>
            <w:r>
              <w:rPr>
                <w:sz w:val="24"/>
                <w:szCs w:val="24"/>
              </w:rPr>
              <w:t>Kết hợp với early stopping để ngăn overfit</w:t>
            </w:r>
          </w:p>
        </w:tc>
      </w:tr>
      <w:tr w14:paraId="473A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27E4696">
            <w:pPr>
              <w:bidi w:val="0"/>
              <w:rPr>
                <w:sz w:val="24"/>
                <w:szCs w:val="24"/>
                <w:lang w:val="vi-VN"/>
              </w:rPr>
            </w:pPr>
            <w:r>
              <w:rPr>
                <w:sz w:val="24"/>
                <w:szCs w:val="24"/>
              </w:rPr>
              <w:t>Early stopping patience</w:t>
            </w:r>
          </w:p>
        </w:tc>
        <w:tc>
          <w:tcPr>
            <w:tcW w:w="1228" w:type="dxa"/>
          </w:tcPr>
          <w:p w14:paraId="11669F6B">
            <w:pPr>
              <w:bidi w:val="0"/>
              <w:rPr>
                <w:sz w:val="24"/>
                <w:szCs w:val="24"/>
                <w:lang w:val="vi-VN"/>
              </w:rPr>
            </w:pPr>
            <w:r>
              <w:rPr>
                <w:sz w:val="24"/>
                <w:szCs w:val="24"/>
              </w:rPr>
              <w:t>15</w:t>
            </w:r>
          </w:p>
        </w:tc>
        <w:tc>
          <w:tcPr>
            <w:tcW w:w="4813" w:type="dxa"/>
          </w:tcPr>
          <w:p w14:paraId="28FE84D1">
            <w:pPr>
              <w:bidi w:val="0"/>
              <w:rPr>
                <w:sz w:val="24"/>
                <w:szCs w:val="24"/>
                <w:lang w:val="vi-VN"/>
              </w:rPr>
            </w:pPr>
            <w:r>
              <w:rPr>
                <w:sz w:val="24"/>
                <w:szCs w:val="24"/>
              </w:rPr>
              <w:t>Cho phép vượt qua các local minima tạm thời</w:t>
            </w:r>
          </w:p>
        </w:tc>
      </w:tr>
      <w:tr w14:paraId="03244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C2670C6">
            <w:pPr>
              <w:bidi w:val="0"/>
              <w:rPr>
                <w:sz w:val="24"/>
                <w:szCs w:val="24"/>
                <w:lang w:val="vi-VN"/>
              </w:rPr>
            </w:pPr>
            <w:r>
              <w:rPr>
                <w:sz w:val="24"/>
                <w:szCs w:val="24"/>
              </w:rPr>
              <w:t>Tổng tham số</w:t>
            </w:r>
          </w:p>
        </w:tc>
        <w:tc>
          <w:tcPr>
            <w:tcW w:w="1228" w:type="dxa"/>
          </w:tcPr>
          <w:p w14:paraId="09C11F25">
            <w:pPr>
              <w:bidi w:val="0"/>
              <w:rPr>
                <w:sz w:val="24"/>
                <w:szCs w:val="24"/>
                <w:lang w:val="vi-VN"/>
              </w:rPr>
            </w:pPr>
            <w:r>
              <w:rPr>
                <w:sz w:val="24"/>
                <w:szCs w:val="24"/>
              </w:rPr>
              <w:t>207.747</w:t>
            </w:r>
          </w:p>
        </w:tc>
        <w:tc>
          <w:tcPr>
            <w:tcW w:w="4813" w:type="dxa"/>
          </w:tcPr>
          <w:p w14:paraId="50D47F4B">
            <w:pPr>
              <w:bidi w:val="0"/>
              <w:rPr>
                <w:sz w:val="24"/>
                <w:szCs w:val="24"/>
                <w:lang w:val="vi-VN"/>
              </w:rPr>
            </w:pPr>
            <w:r>
              <w:rPr>
                <w:sz w:val="24"/>
                <w:szCs w:val="24"/>
              </w:rPr>
              <w:t>—</w:t>
            </w:r>
          </w:p>
        </w:tc>
      </w:tr>
    </w:tbl>
    <w:p w14:paraId="224D9337">
      <w:pPr>
        <w:pStyle w:val="3"/>
        <w:rPr>
          <w:lang w:val="vi-VN"/>
        </w:rPr>
      </w:pPr>
      <w:bookmarkStart w:id="91" w:name="_Toc6244"/>
      <w:r>
        <w:t>4.3. Quá trình huấn luyện mô hình</w:t>
      </w:r>
      <w:bookmarkEnd w:id="91"/>
    </w:p>
    <w:p w14:paraId="15156619">
      <w:pPr>
        <w:pStyle w:val="4"/>
        <w:rPr>
          <w:lang w:val="vi-VN"/>
        </w:rPr>
      </w:pPr>
      <w:bookmarkStart w:id="92" w:name="_Toc19892"/>
      <w:r>
        <w:t>4.3.1. Xử lý mất cân bằng lớp</w:t>
      </w:r>
      <w:bookmarkEnd w:id="92"/>
    </w:p>
    <w:p w14:paraId="70FA91A4">
      <w:pPr>
        <w:pStyle w:val="35"/>
        <w:rPr>
          <w:lang w:val="vi-VN"/>
        </w:rPr>
      </w:pPr>
      <w:r>
        <w:t>Trước khi bắt đầu huấn luyện, hệ thống tính toán trọng số lớp (class weight) dựa trên phân phối thực tế của tập huấn luyện, sử dụng phương pháp "balanced" của scikit-learn:</w:t>
      </w:r>
    </w:p>
    <w:p w14:paraId="57B22222">
      <w:pPr>
        <w:pStyle w:val="35"/>
        <w:jc w:val="center"/>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N</m:t>
            </m:r>
            <m:ctrlPr>
              <w:rPr>
                <w:rFonts w:ascii="Cambria Math" w:hAnsi="Cambria Math"/>
              </w:rPr>
            </m:ctrlPr>
          </m:num>
          <m:den>
            <m:r>
              <m:rPr>
                <m:sty m:val="p"/>
              </m:rPr>
              <w:rPr>
                <w:rFonts w:ascii="Cambria Math" w:hAnsi="Cambria Math"/>
              </w:rPr>
              <m:t>K×</m:t>
            </m:r>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den>
        </m:f>
      </m:oMath>
      <w:r>
        <w:rPr>
          <w:sz w:val="24"/>
          <w:szCs w:val="24"/>
        </w:rPr>
        <w:t xml:space="preserve">  (4.1)</w:t>
      </w:r>
    </w:p>
    <w:p w14:paraId="67D45F5F">
      <w:pPr>
        <w:pStyle w:val="35"/>
      </w:pPr>
      <w:r>
        <w:t xml:space="preserve">trong đó N là tổng số mẫu, K là số lớp (K=3), và </w:t>
      </w:r>
      <m:oMath>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i</m:t>
            </m:r>
            <m:ctrlPr>
              <w:rPr>
                <w:rFonts w:ascii="Cambria Math" w:hAnsi="Cambria Math"/>
              </w:rPr>
            </m:ctrlPr>
          </m:sub>
        </m:sSub>
      </m:oMath>
      <w:r>
        <w:t xml:space="preserve"> là số mẫu của lớp thứ i. Kết quả tính toán trên tập huấn luyện:</w:t>
      </w:r>
    </w:p>
    <w:p w14:paraId="595BA45D">
      <w:pPr>
        <w:pStyle w:val="9"/>
        <w:bidi w:val="0"/>
        <w:jc w:val="center"/>
        <w:rPr>
          <w:sz w:val="24"/>
          <w:szCs w:val="24"/>
          <w:lang w:val="vi-VN"/>
        </w:rPr>
      </w:pPr>
      <w:r>
        <w:rPr>
          <w:sz w:val="24"/>
          <w:szCs w:val="24"/>
        </w:rPr>
        <w:t>Bảng 4.5. Trọng số lớp trong hàm mất mát</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717"/>
        <w:gridCol w:w="1467"/>
        <w:gridCol w:w="4181"/>
      </w:tblGrid>
      <w:tr w14:paraId="03AB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2BBD705C">
            <w:pPr>
              <w:bidi w:val="0"/>
              <w:rPr>
                <w:sz w:val="24"/>
                <w:szCs w:val="24"/>
                <w:lang w:val="vi-VN"/>
              </w:rPr>
            </w:pPr>
            <w:r>
              <w:rPr>
                <w:sz w:val="24"/>
                <w:szCs w:val="24"/>
              </w:rPr>
              <w:t>Lớp</w:t>
            </w:r>
          </w:p>
        </w:tc>
        <w:tc>
          <w:tcPr>
            <w:tcW w:w="1717" w:type="dxa"/>
          </w:tcPr>
          <w:p w14:paraId="1D8C3478">
            <w:pPr>
              <w:bidi w:val="0"/>
              <w:rPr>
                <w:sz w:val="24"/>
                <w:szCs w:val="24"/>
                <w:lang w:val="vi-VN"/>
              </w:rPr>
            </w:pPr>
            <w:r>
              <w:rPr>
                <w:sz w:val="24"/>
                <w:szCs w:val="24"/>
              </w:rPr>
              <w:t>Số mẫu train</w:t>
            </w:r>
          </w:p>
        </w:tc>
        <w:tc>
          <w:tcPr>
            <w:tcW w:w="1467" w:type="dxa"/>
          </w:tcPr>
          <w:p w14:paraId="26C5982B">
            <w:pPr>
              <w:bidi w:val="0"/>
              <w:rPr>
                <w:sz w:val="24"/>
                <w:szCs w:val="24"/>
                <w:lang w:val="vi-VN"/>
              </w:rPr>
            </w:pPr>
            <w:r>
              <w:rPr>
                <w:sz w:val="24"/>
                <w:szCs w:val="24"/>
              </w:rPr>
              <w:t>Trọng số</w:t>
            </w:r>
          </w:p>
        </w:tc>
        <w:tc>
          <w:tcPr>
            <w:tcW w:w="4181" w:type="dxa"/>
          </w:tcPr>
          <w:p w14:paraId="056B626C">
            <w:pPr>
              <w:bidi w:val="0"/>
              <w:rPr>
                <w:sz w:val="24"/>
                <w:szCs w:val="24"/>
                <w:lang w:val="vi-VN"/>
              </w:rPr>
            </w:pPr>
            <w:r>
              <w:rPr>
                <w:sz w:val="24"/>
                <w:szCs w:val="24"/>
              </w:rPr>
              <w:t>Ý nghĩa</w:t>
            </w:r>
          </w:p>
        </w:tc>
      </w:tr>
      <w:tr w14:paraId="5BB1B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630A78BD">
            <w:pPr>
              <w:bidi w:val="0"/>
              <w:rPr>
                <w:sz w:val="24"/>
                <w:szCs w:val="24"/>
                <w:lang w:val="vi-VN"/>
              </w:rPr>
            </w:pPr>
            <w:r>
              <w:rPr>
                <w:sz w:val="24"/>
                <w:szCs w:val="24"/>
              </w:rPr>
              <w:t>0 — Giảm</w:t>
            </w:r>
          </w:p>
        </w:tc>
        <w:tc>
          <w:tcPr>
            <w:tcW w:w="1717" w:type="dxa"/>
          </w:tcPr>
          <w:p w14:paraId="23C6D37D">
            <w:pPr>
              <w:bidi w:val="0"/>
              <w:rPr>
                <w:sz w:val="24"/>
                <w:szCs w:val="24"/>
                <w:lang w:val="vi-VN"/>
              </w:rPr>
            </w:pPr>
            <w:r>
              <w:rPr>
                <w:sz w:val="24"/>
                <w:szCs w:val="24"/>
              </w:rPr>
              <w:t>961</w:t>
            </w:r>
          </w:p>
        </w:tc>
        <w:tc>
          <w:tcPr>
            <w:tcW w:w="1467" w:type="dxa"/>
          </w:tcPr>
          <w:p w14:paraId="1DAC1A4F">
            <w:pPr>
              <w:bidi w:val="0"/>
              <w:rPr>
                <w:sz w:val="24"/>
                <w:szCs w:val="24"/>
                <w:lang w:val="vi-VN"/>
              </w:rPr>
            </w:pPr>
            <w:r>
              <w:rPr>
                <w:sz w:val="24"/>
                <w:szCs w:val="24"/>
              </w:rPr>
              <w:t>0,954</w:t>
            </w:r>
          </w:p>
        </w:tc>
        <w:tc>
          <w:tcPr>
            <w:tcW w:w="4181" w:type="dxa"/>
          </w:tcPr>
          <w:p w14:paraId="6E7A0F81">
            <w:pPr>
              <w:bidi w:val="0"/>
              <w:rPr>
                <w:sz w:val="24"/>
                <w:szCs w:val="24"/>
                <w:lang w:val="vi-VN"/>
              </w:rPr>
            </w:pPr>
            <w:r>
              <w:rPr>
                <w:sz w:val="24"/>
                <w:szCs w:val="24"/>
              </w:rPr>
              <w:t>Gần bằng 1 (lớp khá cân bằng)</w:t>
            </w:r>
          </w:p>
        </w:tc>
      </w:tr>
      <w:tr w14:paraId="7CEB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C527CFF">
            <w:pPr>
              <w:bidi w:val="0"/>
              <w:rPr>
                <w:sz w:val="24"/>
                <w:szCs w:val="24"/>
                <w:lang w:val="vi-VN"/>
              </w:rPr>
            </w:pPr>
            <w:r>
              <w:rPr>
                <w:sz w:val="24"/>
                <w:szCs w:val="24"/>
              </w:rPr>
              <w:t>1 — Giữ</w:t>
            </w:r>
          </w:p>
        </w:tc>
        <w:tc>
          <w:tcPr>
            <w:tcW w:w="1717" w:type="dxa"/>
          </w:tcPr>
          <w:p w14:paraId="139224CC">
            <w:pPr>
              <w:bidi w:val="0"/>
              <w:rPr>
                <w:sz w:val="24"/>
                <w:szCs w:val="24"/>
                <w:lang w:val="vi-VN"/>
              </w:rPr>
            </w:pPr>
            <w:r>
              <w:rPr>
                <w:sz w:val="24"/>
                <w:szCs w:val="24"/>
              </w:rPr>
              <w:t>510</w:t>
            </w:r>
          </w:p>
        </w:tc>
        <w:tc>
          <w:tcPr>
            <w:tcW w:w="1467" w:type="dxa"/>
          </w:tcPr>
          <w:p w14:paraId="689A57A3">
            <w:pPr>
              <w:bidi w:val="0"/>
              <w:rPr>
                <w:sz w:val="24"/>
                <w:szCs w:val="24"/>
                <w:lang w:val="vi-VN"/>
              </w:rPr>
            </w:pPr>
            <w:r>
              <w:rPr>
                <w:sz w:val="24"/>
                <w:szCs w:val="24"/>
              </w:rPr>
              <w:t>1,797</w:t>
            </w:r>
          </w:p>
        </w:tc>
        <w:tc>
          <w:tcPr>
            <w:tcW w:w="4181" w:type="dxa"/>
          </w:tcPr>
          <w:p w14:paraId="0420E488">
            <w:pPr>
              <w:bidi w:val="0"/>
              <w:rPr>
                <w:sz w:val="24"/>
                <w:szCs w:val="24"/>
                <w:lang w:val="vi-VN"/>
              </w:rPr>
            </w:pPr>
            <w:r>
              <w:rPr>
                <w:sz w:val="24"/>
                <w:szCs w:val="24"/>
              </w:rPr>
              <w:t>Penalize gần gấp đôi khi sai lớp này</w:t>
            </w:r>
          </w:p>
        </w:tc>
      </w:tr>
      <w:tr w14:paraId="4A4BC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0100643">
            <w:pPr>
              <w:bidi w:val="0"/>
              <w:rPr>
                <w:sz w:val="24"/>
                <w:szCs w:val="24"/>
                <w:lang w:val="vi-VN"/>
              </w:rPr>
            </w:pPr>
            <w:r>
              <w:rPr>
                <w:sz w:val="24"/>
                <w:szCs w:val="24"/>
              </w:rPr>
              <w:t>2 — Tăng</w:t>
            </w:r>
          </w:p>
        </w:tc>
        <w:tc>
          <w:tcPr>
            <w:tcW w:w="1717" w:type="dxa"/>
          </w:tcPr>
          <w:p w14:paraId="01CCECB8">
            <w:pPr>
              <w:bidi w:val="0"/>
              <w:rPr>
                <w:sz w:val="24"/>
                <w:szCs w:val="24"/>
                <w:lang w:val="vi-VN"/>
              </w:rPr>
            </w:pPr>
            <w:r>
              <w:rPr>
                <w:sz w:val="24"/>
                <w:szCs w:val="24"/>
              </w:rPr>
              <w:t>1.278</w:t>
            </w:r>
          </w:p>
        </w:tc>
        <w:tc>
          <w:tcPr>
            <w:tcW w:w="1467" w:type="dxa"/>
          </w:tcPr>
          <w:p w14:paraId="2DA2010C">
            <w:pPr>
              <w:bidi w:val="0"/>
              <w:rPr>
                <w:sz w:val="24"/>
                <w:szCs w:val="24"/>
                <w:lang w:val="vi-VN"/>
              </w:rPr>
            </w:pPr>
            <w:r>
              <w:rPr>
                <w:sz w:val="24"/>
                <w:szCs w:val="24"/>
              </w:rPr>
              <w:t>0,717</w:t>
            </w:r>
          </w:p>
        </w:tc>
        <w:tc>
          <w:tcPr>
            <w:tcW w:w="4181" w:type="dxa"/>
          </w:tcPr>
          <w:p w14:paraId="3B0F0551">
            <w:pPr>
              <w:bidi w:val="0"/>
              <w:rPr>
                <w:sz w:val="24"/>
                <w:szCs w:val="24"/>
                <w:lang w:val="vi-VN"/>
              </w:rPr>
            </w:pPr>
            <w:r>
              <w:rPr>
                <w:sz w:val="24"/>
                <w:szCs w:val="24"/>
              </w:rPr>
              <w:t>Trọng số thấp nhất (lớp chiếm đa số)</w:t>
            </w:r>
          </w:p>
        </w:tc>
      </w:tr>
    </w:tbl>
    <w:p w14:paraId="574C2E5C">
      <w:pPr>
        <w:pStyle w:val="35"/>
        <w:rPr>
          <w:lang w:val="vi-VN"/>
        </w:rPr>
      </w:pPr>
      <w:r>
        <w:t>Trọng số lớp được truyền vào nn.CrossEntropyLoss(weight=class_weights), buộc mô hình phải "chú ý" hơn đến lớp Giữ (thiểu số nhất) khi tối thiểu hóa hàm mất mát.</w:t>
      </w:r>
    </w:p>
    <w:p w14:paraId="209B62DB">
      <w:pPr>
        <w:pStyle w:val="4"/>
        <w:rPr>
          <w:lang w:val="vi-VN"/>
        </w:rPr>
      </w:pPr>
      <w:bookmarkStart w:id="93" w:name="_Toc141"/>
      <w:r>
        <w:t>4.3.2. Diễn biến huấn luyện</w:t>
      </w:r>
      <w:bookmarkEnd w:id="93"/>
    </w:p>
    <w:p w14:paraId="042C2076">
      <w:pPr>
        <w:pStyle w:val="35"/>
      </w:pPr>
      <w:r>
        <w:t>Mô hình được huấn luyện tối đa 100 epoch với cơ chế early stopping dừng sớm khi val_loss không cải thiện sau 15 epoch liên tiếp. Quá trình dừng tại epoch 29, với epoch tốt nhất là epoch 14.</w:t>
      </w:r>
    </w:p>
    <w:p w14:paraId="2BE60B7C">
      <w:pPr>
        <w:pStyle w:val="9"/>
        <w:bidi w:val="0"/>
        <w:jc w:val="center"/>
        <w:rPr>
          <w:sz w:val="24"/>
          <w:szCs w:val="24"/>
        </w:rPr>
      </w:pPr>
      <w:r>
        <w:rPr>
          <w:sz w:val="24"/>
          <w:szCs w:val="24"/>
        </w:rPr>
        <w:t>Bảng 4.6. Các mốc quan trọng trong quá trình huấn luyện</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1698"/>
        <w:gridCol w:w="1632"/>
        <w:gridCol w:w="2077"/>
        <w:gridCol w:w="2088"/>
      </w:tblGrid>
      <w:tr w14:paraId="56CC5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33536BDD">
            <w:pPr>
              <w:bidi w:val="0"/>
              <w:jc w:val="center"/>
            </w:pPr>
            <w:r>
              <w:t>Epoch</w:t>
            </w:r>
          </w:p>
        </w:tc>
        <w:tc>
          <w:tcPr>
            <w:tcW w:w="1698" w:type="dxa"/>
          </w:tcPr>
          <w:p w14:paraId="225DD2A1">
            <w:pPr>
              <w:bidi w:val="0"/>
              <w:jc w:val="center"/>
            </w:pPr>
            <w:r>
              <w:t>Train Loss</w:t>
            </w:r>
          </w:p>
        </w:tc>
        <w:tc>
          <w:tcPr>
            <w:tcW w:w="1632" w:type="dxa"/>
          </w:tcPr>
          <w:p w14:paraId="0466400F">
            <w:pPr>
              <w:bidi w:val="0"/>
              <w:jc w:val="center"/>
            </w:pPr>
            <w:r>
              <w:t>Val Loss</w:t>
            </w:r>
          </w:p>
        </w:tc>
        <w:tc>
          <w:tcPr>
            <w:tcW w:w="2077" w:type="dxa"/>
          </w:tcPr>
          <w:p w14:paraId="61B4438F">
            <w:pPr>
              <w:bidi w:val="0"/>
              <w:jc w:val="center"/>
            </w:pPr>
            <w:r>
              <w:t>Val Accuracy</w:t>
            </w:r>
          </w:p>
        </w:tc>
        <w:tc>
          <w:tcPr>
            <w:tcW w:w="2088" w:type="dxa"/>
          </w:tcPr>
          <w:p w14:paraId="5B90A30F">
            <w:pPr>
              <w:bidi w:val="0"/>
              <w:jc w:val="center"/>
            </w:pPr>
            <w:r>
              <w:t>Ghi chú</w:t>
            </w:r>
          </w:p>
        </w:tc>
      </w:tr>
      <w:tr w14:paraId="7697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77FFEF3D">
            <w:pPr>
              <w:bidi w:val="0"/>
              <w:jc w:val="center"/>
            </w:pPr>
            <w:r>
              <w:t>1</w:t>
            </w:r>
          </w:p>
        </w:tc>
        <w:tc>
          <w:tcPr>
            <w:tcW w:w="1698" w:type="dxa"/>
          </w:tcPr>
          <w:p w14:paraId="308A011B">
            <w:pPr>
              <w:bidi w:val="0"/>
              <w:jc w:val="center"/>
            </w:pPr>
            <w:r>
              <w:t>1,0995</w:t>
            </w:r>
          </w:p>
        </w:tc>
        <w:tc>
          <w:tcPr>
            <w:tcW w:w="1632" w:type="dxa"/>
          </w:tcPr>
          <w:p w14:paraId="39592BB8">
            <w:pPr>
              <w:bidi w:val="0"/>
              <w:jc w:val="center"/>
            </w:pPr>
            <w:r>
              <w:t>1,0914</w:t>
            </w:r>
          </w:p>
        </w:tc>
        <w:tc>
          <w:tcPr>
            <w:tcW w:w="2077" w:type="dxa"/>
          </w:tcPr>
          <w:p w14:paraId="2CEF138D">
            <w:pPr>
              <w:bidi w:val="0"/>
              <w:jc w:val="center"/>
            </w:pPr>
            <w:r>
              <w:t>48,32%</w:t>
            </w:r>
          </w:p>
        </w:tc>
        <w:tc>
          <w:tcPr>
            <w:tcW w:w="2088" w:type="dxa"/>
          </w:tcPr>
          <w:p w14:paraId="6ACDDCAA">
            <w:pPr>
              <w:bidi w:val="0"/>
              <w:jc w:val="center"/>
            </w:pPr>
            <w:r>
              <w:t>Khởi đầu</w:t>
            </w:r>
          </w:p>
        </w:tc>
      </w:tr>
      <w:tr w14:paraId="389E4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27831376">
            <w:pPr>
              <w:bidi w:val="0"/>
              <w:jc w:val="center"/>
            </w:pPr>
            <w:r>
              <w:t>5</w:t>
            </w:r>
          </w:p>
        </w:tc>
        <w:tc>
          <w:tcPr>
            <w:tcW w:w="1698" w:type="dxa"/>
          </w:tcPr>
          <w:p w14:paraId="6A8E5721">
            <w:pPr>
              <w:bidi w:val="0"/>
              <w:jc w:val="center"/>
            </w:pPr>
            <w:r>
              <w:t>1,0960</w:t>
            </w:r>
          </w:p>
        </w:tc>
        <w:tc>
          <w:tcPr>
            <w:tcW w:w="1632" w:type="dxa"/>
          </w:tcPr>
          <w:p w14:paraId="71B16ED8">
            <w:pPr>
              <w:bidi w:val="0"/>
              <w:jc w:val="center"/>
            </w:pPr>
            <w:r>
              <w:t>1,0731</w:t>
            </w:r>
          </w:p>
        </w:tc>
        <w:tc>
          <w:tcPr>
            <w:tcW w:w="2077" w:type="dxa"/>
          </w:tcPr>
          <w:p w14:paraId="3EF636DA">
            <w:pPr>
              <w:bidi w:val="0"/>
              <w:jc w:val="center"/>
            </w:pPr>
            <w:r>
              <w:t>42,65%</w:t>
            </w:r>
          </w:p>
        </w:tc>
        <w:tc>
          <w:tcPr>
            <w:tcW w:w="2088" w:type="dxa"/>
          </w:tcPr>
          <w:p w14:paraId="06A30FB5">
            <w:pPr>
              <w:bidi w:val="0"/>
              <w:jc w:val="center"/>
            </w:pPr>
          </w:p>
        </w:tc>
      </w:tr>
      <w:tr w14:paraId="0CD5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2A88FC27">
            <w:pPr>
              <w:bidi w:val="0"/>
              <w:jc w:val="center"/>
            </w:pPr>
            <w:r>
              <w:t>9</w:t>
            </w:r>
          </w:p>
        </w:tc>
        <w:tc>
          <w:tcPr>
            <w:tcW w:w="1698" w:type="dxa"/>
          </w:tcPr>
          <w:p w14:paraId="643E1E76">
            <w:pPr>
              <w:bidi w:val="0"/>
              <w:jc w:val="center"/>
            </w:pPr>
            <w:r>
              <w:t>1,0931</w:t>
            </w:r>
          </w:p>
        </w:tc>
        <w:tc>
          <w:tcPr>
            <w:tcW w:w="1632" w:type="dxa"/>
          </w:tcPr>
          <w:p w14:paraId="3E237AD8">
            <w:pPr>
              <w:bidi w:val="0"/>
              <w:jc w:val="center"/>
            </w:pPr>
            <w:r>
              <w:t>1,0717</w:t>
            </w:r>
          </w:p>
        </w:tc>
        <w:tc>
          <w:tcPr>
            <w:tcW w:w="2077" w:type="dxa"/>
          </w:tcPr>
          <w:p w14:paraId="722C9279">
            <w:pPr>
              <w:bidi w:val="0"/>
              <w:jc w:val="center"/>
            </w:pPr>
            <w:r>
              <w:t>45,13%</w:t>
            </w:r>
          </w:p>
        </w:tc>
        <w:tc>
          <w:tcPr>
            <w:tcW w:w="2088" w:type="dxa"/>
          </w:tcPr>
          <w:p w14:paraId="32FC1C47">
            <w:pPr>
              <w:bidi w:val="0"/>
              <w:jc w:val="center"/>
            </w:pPr>
          </w:p>
        </w:tc>
      </w:tr>
      <w:tr w14:paraId="5526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77B7AD1D">
            <w:pPr>
              <w:bidi w:val="0"/>
              <w:jc w:val="center"/>
            </w:pPr>
            <w:r>
              <w:t>14</w:t>
            </w:r>
          </w:p>
        </w:tc>
        <w:tc>
          <w:tcPr>
            <w:tcW w:w="1698" w:type="dxa"/>
          </w:tcPr>
          <w:p w14:paraId="5C791F4E">
            <w:pPr>
              <w:bidi w:val="0"/>
              <w:jc w:val="center"/>
            </w:pPr>
            <w:r>
              <w:t>1,0844</w:t>
            </w:r>
          </w:p>
        </w:tc>
        <w:tc>
          <w:tcPr>
            <w:tcW w:w="1632" w:type="dxa"/>
          </w:tcPr>
          <w:p w14:paraId="2DB2D139">
            <w:pPr>
              <w:bidi w:val="0"/>
              <w:jc w:val="center"/>
            </w:pPr>
            <w:r>
              <w:t>1,0654</w:t>
            </w:r>
          </w:p>
        </w:tc>
        <w:tc>
          <w:tcPr>
            <w:tcW w:w="2077" w:type="dxa"/>
          </w:tcPr>
          <w:p w14:paraId="40114209">
            <w:pPr>
              <w:bidi w:val="0"/>
              <w:jc w:val="center"/>
            </w:pPr>
            <w:r>
              <w:t>45,66%</w:t>
            </w:r>
          </w:p>
        </w:tc>
        <w:tc>
          <w:tcPr>
            <w:tcW w:w="2088" w:type="dxa"/>
          </w:tcPr>
          <w:p w14:paraId="711F344D">
            <w:pPr>
              <w:bidi w:val="0"/>
              <w:jc w:val="center"/>
            </w:pPr>
            <w:r>
              <w:t>Best checkpoint</w:t>
            </w:r>
          </w:p>
        </w:tc>
      </w:tr>
      <w:tr w14:paraId="0117E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39E85983">
            <w:pPr>
              <w:bidi w:val="0"/>
              <w:jc w:val="center"/>
            </w:pPr>
            <w:r>
              <w:t>17</w:t>
            </w:r>
          </w:p>
        </w:tc>
        <w:tc>
          <w:tcPr>
            <w:tcW w:w="1698" w:type="dxa"/>
          </w:tcPr>
          <w:p w14:paraId="21BED05B">
            <w:pPr>
              <w:bidi w:val="0"/>
              <w:jc w:val="center"/>
            </w:pPr>
            <w:r>
              <w:t>1,0756</w:t>
            </w:r>
          </w:p>
        </w:tc>
        <w:tc>
          <w:tcPr>
            <w:tcW w:w="1632" w:type="dxa"/>
          </w:tcPr>
          <w:p w14:paraId="304BFDC3">
            <w:pPr>
              <w:bidi w:val="0"/>
              <w:jc w:val="center"/>
            </w:pPr>
            <w:r>
              <w:t>1,1111</w:t>
            </w:r>
          </w:p>
        </w:tc>
        <w:tc>
          <w:tcPr>
            <w:tcW w:w="2077" w:type="dxa"/>
          </w:tcPr>
          <w:p w14:paraId="6E52FF59">
            <w:pPr>
              <w:bidi w:val="0"/>
              <w:jc w:val="center"/>
            </w:pPr>
            <w:r>
              <w:t>49,20%</w:t>
            </w:r>
          </w:p>
        </w:tc>
        <w:tc>
          <w:tcPr>
            <w:tcW w:w="2088" w:type="dxa"/>
          </w:tcPr>
          <w:p w14:paraId="011AED8D">
            <w:pPr>
              <w:bidi w:val="0"/>
              <w:jc w:val="center"/>
            </w:pPr>
            <w:r>
              <w:t>Val loss bắt đầu tăng</w:t>
            </w:r>
          </w:p>
        </w:tc>
      </w:tr>
      <w:tr w14:paraId="527E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0C744FCF">
            <w:pPr>
              <w:bidi w:val="0"/>
              <w:jc w:val="center"/>
            </w:pPr>
            <w:r>
              <w:t>20</w:t>
            </w:r>
          </w:p>
        </w:tc>
        <w:tc>
          <w:tcPr>
            <w:tcW w:w="1698" w:type="dxa"/>
          </w:tcPr>
          <w:p w14:paraId="65267839">
            <w:pPr>
              <w:bidi w:val="0"/>
              <w:jc w:val="center"/>
            </w:pPr>
            <w:r>
              <w:t>1,0640</w:t>
            </w:r>
          </w:p>
        </w:tc>
        <w:tc>
          <w:tcPr>
            <w:tcW w:w="1632" w:type="dxa"/>
          </w:tcPr>
          <w:p w14:paraId="0FDF00DE">
            <w:pPr>
              <w:bidi w:val="0"/>
              <w:jc w:val="center"/>
            </w:pPr>
            <w:r>
              <w:t>1,1570</w:t>
            </w:r>
          </w:p>
        </w:tc>
        <w:tc>
          <w:tcPr>
            <w:tcW w:w="2077" w:type="dxa"/>
          </w:tcPr>
          <w:p w14:paraId="7930FD11">
            <w:pPr>
              <w:bidi w:val="0"/>
              <w:jc w:val="center"/>
            </w:pPr>
            <w:r>
              <w:t>39,29%</w:t>
            </w:r>
          </w:p>
        </w:tc>
        <w:tc>
          <w:tcPr>
            <w:tcW w:w="2088" w:type="dxa"/>
          </w:tcPr>
          <w:p w14:paraId="67696CC2">
            <w:pPr>
              <w:bidi w:val="0"/>
              <w:jc w:val="center"/>
            </w:pPr>
            <w:r>
              <w:t>Overfit rõ</w:t>
            </w:r>
          </w:p>
        </w:tc>
      </w:tr>
      <w:tr w14:paraId="6247E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5207C19B">
            <w:pPr>
              <w:bidi w:val="0"/>
              <w:jc w:val="center"/>
            </w:pPr>
            <w:r>
              <w:t>25</w:t>
            </w:r>
          </w:p>
        </w:tc>
        <w:tc>
          <w:tcPr>
            <w:tcW w:w="1698" w:type="dxa"/>
          </w:tcPr>
          <w:p w14:paraId="0E9B472E">
            <w:pPr>
              <w:bidi w:val="0"/>
              <w:jc w:val="center"/>
            </w:pPr>
            <w:r>
              <w:t>1,0372</w:t>
            </w:r>
          </w:p>
        </w:tc>
        <w:tc>
          <w:tcPr>
            <w:tcW w:w="1632" w:type="dxa"/>
          </w:tcPr>
          <w:p w14:paraId="76066A74">
            <w:pPr>
              <w:bidi w:val="0"/>
              <w:jc w:val="center"/>
            </w:pPr>
            <w:r>
              <w:t>1,2414</w:t>
            </w:r>
          </w:p>
        </w:tc>
        <w:tc>
          <w:tcPr>
            <w:tcW w:w="2077" w:type="dxa"/>
          </w:tcPr>
          <w:p w14:paraId="6F2ECD90">
            <w:pPr>
              <w:bidi w:val="0"/>
              <w:jc w:val="center"/>
            </w:pPr>
            <w:r>
              <w:t>43,54%</w:t>
            </w:r>
          </w:p>
        </w:tc>
        <w:tc>
          <w:tcPr>
            <w:tcW w:w="2088" w:type="dxa"/>
          </w:tcPr>
          <w:p w14:paraId="7190FD07">
            <w:pPr>
              <w:bidi w:val="0"/>
              <w:jc w:val="center"/>
            </w:pPr>
          </w:p>
        </w:tc>
      </w:tr>
      <w:tr w14:paraId="1C9D0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Pr>
          <w:p w14:paraId="7CAE7D83">
            <w:pPr>
              <w:bidi w:val="0"/>
              <w:jc w:val="center"/>
            </w:pPr>
            <w:r>
              <w:t>29</w:t>
            </w:r>
          </w:p>
        </w:tc>
        <w:tc>
          <w:tcPr>
            <w:tcW w:w="1698" w:type="dxa"/>
          </w:tcPr>
          <w:p w14:paraId="4D11FC55">
            <w:pPr>
              <w:bidi w:val="0"/>
              <w:jc w:val="center"/>
            </w:pPr>
            <w:r>
              <w:t>1,0043</w:t>
            </w:r>
          </w:p>
        </w:tc>
        <w:tc>
          <w:tcPr>
            <w:tcW w:w="1632" w:type="dxa"/>
          </w:tcPr>
          <w:p w14:paraId="460A1887">
            <w:pPr>
              <w:bidi w:val="0"/>
              <w:jc w:val="center"/>
            </w:pPr>
            <w:r>
              <w:t>1,3240</w:t>
            </w:r>
          </w:p>
        </w:tc>
        <w:tc>
          <w:tcPr>
            <w:tcW w:w="2077" w:type="dxa"/>
          </w:tcPr>
          <w:p w14:paraId="0C5BD01B">
            <w:pPr>
              <w:bidi w:val="0"/>
              <w:jc w:val="center"/>
            </w:pPr>
            <w:r>
              <w:t>45,13%</w:t>
            </w:r>
          </w:p>
        </w:tc>
        <w:tc>
          <w:tcPr>
            <w:tcW w:w="2088" w:type="dxa"/>
          </w:tcPr>
          <w:p w14:paraId="394B6637">
            <w:pPr>
              <w:bidi w:val="0"/>
              <w:jc w:val="center"/>
            </w:pPr>
            <w:r>
              <w:t>Early stopping</w:t>
            </w:r>
          </w:p>
        </w:tc>
      </w:tr>
    </w:tbl>
    <w:p w14:paraId="00F9AE14">
      <w:pPr>
        <w:pStyle w:val="35"/>
        <w:rPr>
          <w:lang w:val="vi-VN"/>
        </w:rPr>
      </w:pPr>
      <w:r>
        <w:t>Có thể quan sát một xu hướng rõ ràng trong Bảng 4.6: trong khi train loss giảm liên tục từ 1,0995 xuống 1,0043 — cho thấy mô hình đang học được các quy luật trong tập huấn luyện — val loss chỉ giảm từ epoch 1 đến epoch 14 (từ 1,0914 xuống 1,0654), sau đó tăng trở lại và tiếp tục tăng cho đến epoch 29 (1,3240). Đây là dấu hiệu kinh điển của hiện tượng overfit: mô hình bắt đầu "ghi nhớ" các đặc điểm riêng biệt của tập huấn luyện thay vì học các quy luật tổng quát, dẫn đến hiệu năng giảm sút trên dữ liệu chưa thấy. Cơ chế early stopping đã can thiệp đúng lúc bằng cách lưu lại checkpoint tại epoch 14 — thời điểm val loss đạt cực tiểu — và kết thúc huấn luyện tại epoch 29 khi không còn cải thiện nào trong 15 epoch.</w:t>
      </w:r>
    </w:p>
    <w:p w14:paraId="0597D736">
      <w:pPr>
        <w:pStyle w:val="3"/>
        <w:rPr>
          <w:lang w:val="vi-VN"/>
        </w:rPr>
      </w:pPr>
      <w:bookmarkStart w:id="94" w:name="_Toc7381"/>
      <w:r>
        <w:t>4.4. Kết quả phân loại trên tập đánh giá</w:t>
      </w:r>
      <w:bookmarkEnd w:id="94"/>
    </w:p>
    <w:p w14:paraId="2D27F0F6">
      <w:pPr>
        <w:pStyle w:val="35"/>
        <w:rPr>
          <w:lang w:val="vi-VN"/>
        </w:rPr>
      </w:pPr>
      <w:r>
        <w:t>Mô hình tốt nhất (checkpoint epoch 14) được nạp lại và đánh giá trên tập đánh giá gồm 567 chuỗi, tương ứng với giai đoạn 20/12/2023 đến 08/05/2026. Đây là dữ liệu hoàn toàn chưa được mô hình "nhìn thấy" trong suốt quá trình huấn luyện và kiểm chứng.</w:t>
      </w:r>
    </w:p>
    <w:p w14:paraId="7053D122">
      <w:pPr>
        <w:pStyle w:val="4"/>
        <w:rPr>
          <w:lang w:val="vi-VN"/>
        </w:rPr>
      </w:pPr>
      <w:bookmarkStart w:id="95" w:name="_Toc25074"/>
      <w:r>
        <w:t>4.4.1. Ma trận nhầm lẫn</w:t>
      </w:r>
      <w:bookmarkEnd w:id="95"/>
    </w:p>
    <w:p w14:paraId="5A8AF601">
      <w:pPr>
        <w:pStyle w:val="9"/>
        <w:bidi w:val="0"/>
        <w:jc w:val="center"/>
        <w:rPr>
          <w:sz w:val="24"/>
          <w:szCs w:val="24"/>
        </w:rPr>
      </w:pPr>
      <w:r>
        <w:rPr>
          <w:sz w:val="24"/>
          <w:szCs w:val="24"/>
        </w:rPr>
        <w:t>Bảng 4.7. Ma trận nhầm lẫn trên tập đánh giá (567 mẫu)</w:t>
      </w:r>
    </w:p>
    <w:tbl>
      <w:tblPr>
        <w:tblStyle w:val="2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2125"/>
        <w:gridCol w:w="2265"/>
        <w:gridCol w:w="2266"/>
      </w:tblGrid>
      <w:tr w14:paraId="71159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tcPr>
          <w:p w14:paraId="200C7522">
            <w:pPr>
              <w:bidi w:val="0"/>
              <w:rPr>
                <w:sz w:val="24"/>
                <w:szCs w:val="24"/>
              </w:rPr>
            </w:pPr>
          </w:p>
        </w:tc>
        <w:tc>
          <w:tcPr>
            <w:tcW w:w="2125" w:type="dxa"/>
          </w:tcPr>
          <w:p w14:paraId="18F65AFE">
            <w:pPr>
              <w:bidi w:val="0"/>
              <w:rPr>
                <w:sz w:val="24"/>
                <w:szCs w:val="24"/>
              </w:rPr>
            </w:pPr>
            <w:r>
              <w:rPr>
                <w:sz w:val="24"/>
                <w:szCs w:val="24"/>
              </w:rPr>
              <w:t>Dự đoán: Giảm</w:t>
            </w:r>
          </w:p>
        </w:tc>
        <w:tc>
          <w:tcPr>
            <w:tcW w:w="2265" w:type="dxa"/>
          </w:tcPr>
          <w:p w14:paraId="3E0D7A3F">
            <w:pPr>
              <w:bidi w:val="0"/>
              <w:rPr>
                <w:sz w:val="24"/>
                <w:szCs w:val="24"/>
              </w:rPr>
            </w:pPr>
            <w:r>
              <w:rPr>
                <w:sz w:val="24"/>
                <w:szCs w:val="24"/>
              </w:rPr>
              <w:t>Dự đoán: Giữ</w:t>
            </w:r>
          </w:p>
        </w:tc>
        <w:tc>
          <w:tcPr>
            <w:tcW w:w="2266" w:type="dxa"/>
          </w:tcPr>
          <w:p w14:paraId="261790AA">
            <w:pPr>
              <w:bidi w:val="0"/>
              <w:rPr>
                <w:sz w:val="24"/>
                <w:szCs w:val="24"/>
              </w:rPr>
            </w:pPr>
            <w:r>
              <w:rPr>
                <w:sz w:val="24"/>
                <w:szCs w:val="24"/>
              </w:rPr>
              <w:t>Dự đoán: Tăng</w:t>
            </w:r>
          </w:p>
        </w:tc>
      </w:tr>
      <w:tr w14:paraId="500D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tcPr>
          <w:p w14:paraId="63915484">
            <w:pPr>
              <w:bidi w:val="0"/>
              <w:rPr>
                <w:sz w:val="24"/>
                <w:szCs w:val="24"/>
              </w:rPr>
            </w:pPr>
            <w:r>
              <w:rPr>
                <w:sz w:val="24"/>
                <w:szCs w:val="24"/>
              </w:rPr>
              <w:t>Thực tế: Giảm (234)</w:t>
            </w:r>
          </w:p>
        </w:tc>
        <w:tc>
          <w:tcPr>
            <w:tcW w:w="2125" w:type="dxa"/>
          </w:tcPr>
          <w:p w14:paraId="59642A96">
            <w:pPr>
              <w:bidi w:val="0"/>
              <w:rPr>
                <w:sz w:val="24"/>
                <w:szCs w:val="24"/>
              </w:rPr>
            </w:pPr>
            <w:r>
              <w:rPr>
                <w:sz w:val="24"/>
                <w:szCs w:val="24"/>
              </w:rPr>
              <w:t>232</w:t>
            </w:r>
          </w:p>
        </w:tc>
        <w:tc>
          <w:tcPr>
            <w:tcW w:w="2265" w:type="dxa"/>
          </w:tcPr>
          <w:p w14:paraId="72C2A623">
            <w:pPr>
              <w:bidi w:val="0"/>
              <w:rPr>
                <w:sz w:val="24"/>
                <w:szCs w:val="24"/>
              </w:rPr>
            </w:pPr>
            <w:r>
              <w:rPr>
                <w:sz w:val="24"/>
                <w:szCs w:val="24"/>
              </w:rPr>
              <w:t>0</w:t>
            </w:r>
          </w:p>
        </w:tc>
        <w:tc>
          <w:tcPr>
            <w:tcW w:w="2266" w:type="dxa"/>
          </w:tcPr>
          <w:p w14:paraId="306C9144">
            <w:pPr>
              <w:bidi w:val="0"/>
              <w:rPr>
                <w:sz w:val="24"/>
                <w:szCs w:val="24"/>
              </w:rPr>
            </w:pPr>
            <w:r>
              <w:rPr>
                <w:sz w:val="24"/>
                <w:szCs w:val="24"/>
              </w:rPr>
              <w:t>2</w:t>
            </w:r>
          </w:p>
        </w:tc>
      </w:tr>
      <w:tr w14:paraId="3E22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tcPr>
          <w:p w14:paraId="35648DEA">
            <w:pPr>
              <w:bidi w:val="0"/>
              <w:rPr>
                <w:sz w:val="24"/>
                <w:szCs w:val="24"/>
              </w:rPr>
            </w:pPr>
            <w:r>
              <w:rPr>
                <w:sz w:val="24"/>
                <w:szCs w:val="24"/>
              </w:rPr>
              <w:t>Thực tế: Giữ (93)</w:t>
            </w:r>
          </w:p>
        </w:tc>
        <w:tc>
          <w:tcPr>
            <w:tcW w:w="2125" w:type="dxa"/>
          </w:tcPr>
          <w:p w14:paraId="6DA529D7">
            <w:pPr>
              <w:bidi w:val="0"/>
              <w:rPr>
                <w:sz w:val="24"/>
                <w:szCs w:val="24"/>
              </w:rPr>
            </w:pPr>
            <w:r>
              <w:rPr>
                <w:sz w:val="24"/>
                <w:szCs w:val="24"/>
              </w:rPr>
              <w:t>90</w:t>
            </w:r>
          </w:p>
        </w:tc>
        <w:tc>
          <w:tcPr>
            <w:tcW w:w="2265" w:type="dxa"/>
          </w:tcPr>
          <w:p w14:paraId="74430328">
            <w:pPr>
              <w:bidi w:val="0"/>
              <w:rPr>
                <w:sz w:val="24"/>
                <w:szCs w:val="24"/>
              </w:rPr>
            </w:pPr>
            <w:r>
              <w:rPr>
                <w:sz w:val="24"/>
                <w:szCs w:val="24"/>
              </w:rPr>
              <w:t>1</w:t>
            </w:r>
          </w:p>
        </w:tc>
        <w:tc>
          <w:tcPr>
            <w:tcW w:w="2266" w:type="dxa"/>
          </w:tcPr>
          <w:p w14:paraId="49DCFEA8">
            <w:pPr>
              <w:bidi w:val="0"/>
              <w:rPr>
                <w:sz w:val="24"/>
                <w:szCs w:val="24"/>
              </w:rPr>
            </w:pPr>
            <w:r>
              <w:rPr>
                <w:sz w:val="24"/>
                <w:szCs w:val="24"/>
              </w:rPr>
              <w:t>2</w:t>
            </w:r>
          </w:p>
        </w:tc>
      </w:tr>
      <w:tr w14:paraId="522D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tcPr>
          <w:p w14:paraId="4405E308">
            <w:pPr>
              <w:bidi w:val="0"/>
              <w:rPr>
                <w:sz w:val="24"/>
                <w:szCs w:val="24"/>
              </w:rPr>
            </w:pPr>
            <w:r>
              <w:rPr>
                <w:sz w:val="24"/>
                <w:szCs w:val="24"/>
              </w:rPr>
              <w:t>Thực tế: Tăng (240)</w:t>
            </w:r>
          </w:p>
        </w:tc>
        <w:tc>
          <w:tcPr>
            <w:tcW w:w="2125" w:type="dxa"/>
          </w:tcPr>
          <w:p w14:paraId="30E373B6">
            <w:pPr>
              <w:bidi w:val="0"/>
              <w:rPr>
                <w:sz w:val="24"/>
                <w:szCs w:val="24"/>
              </w:rPr>
            </w:pPr>
            <w:r>
              <w:rPr>
                <w:sz w:val="24"/>
                <w:szCs w:val="24"/>
              </w:rPr>
              <w:t>237</w:t>
            </w:r>
          </w:p>
        </w:tc>
        <w:tc>
          <w:tcPr>
            <w:tcW w:w="2265" w:type="dxa"/>
          </w:tcPr>
          <w:p w14:paraId="20DAE3BD">
            <w:pPr>
              <w:bidi w:val="0"/>
              <w:rPr>
                <w:sz w:val="24"/>
                <w:szCs w:val="24"/>
              </w:rPr>
            </w:pPr>
            <w:r>
              <w:rPr>
                <w:sz w:val="24"/>
                <w:szCs w:val="24"/>
              </w:rPr>
              <w:t>0</w:t>
            </w:r>
          </w:p>
        </w:tc>
        <w:tc>
          <w:tcPr>
            <w:tcW w:w="2266" w:type="dxa"/>
          </w:tcPr>
          <w:p w14:paraId="085F7C3E">
            <w:pPr>
              <w:bidi w:val="0"/>
              <w:rPr>
                <w:sz w:val="24"/>
                <w:szCs w:val="24"/>
              </w:rPr>
            </w:pPr>
            <w:r>
              <w:rPr>
                <w:sz w:val="24"/>
                <w:szCs w:val="24"/>
              </w:rPr>
              <w:t>3</w:t>
            </w:r>
          </w:p>
        </w:tc>
      </w:tr>
    </w:tbl>
    <w:p w14:paraId="586CF2E1">
      <w:pPr>
        <w:pStyle w:val="35"/>
      </w:pPr>
      <w:r>
        <w:t>Đọc Bảng 4.7 theo từng hàng: mô hình dự đoán đúng 232/234 phiên Giảm (tỉ lệ nhận diện đúng 99,1%), tuy nhiên chỉ nhận diện đúng 1/93 phiên Giữ (1,1%) và 3/240 phiên Tăng (1,3%). Nhìn theo cột, có thể thấy trong tổng số 567 lần dự đoán, mô hình đưa ra tín hiệu Giảm tới 559 lần (chiếm 98,6%), chỉ dự đoán Giữ đúng 1 lần và Tăng đúng 7 lần.</w:t>
      </w:r>
    </w:p>
    <w:p w14:paraId="3A1342DA">
      <w:pPr>
        <w:pStyle w:val="4"/>
        <w:bidi w:val="0"/>
        <w:rPr>
          <w:lang w:val="vi-VN"/>
        </w:rPr>
      </w:pPr>
      <w:bookmarkStart w:id="96" w:name="_Toc23401"/>
      <w:r>
        <w:t>4.4.2. Các chỉ số phân loại</w:t>
      </w:r>
      <w:bookmarkEnd w:id="96"/>
    </w:p>
    <w:p w14:paraId="0FF874D9">
      <w:pPr>
        <w:pStyle w:val="35"/>
      </w:pPr>
      <w:r>
        <w:t>Bảng 4.8. Kết quả phân loại chi tiết theo từng lớp</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1812"/>
        <w:gridCol w:w="1812"/>
        <w:gridCol w:w="1812"/>
        <w:gridCol w:w="1813"/>
      </w:tblGrid>
      <w:tr w14:paraId="6AF5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49A75F88">
            <w:pPr>
              <w:pStyle w:val="35"/>
            </w:pPr>
            <w:r>
              <w:t>Lớp</w:t>
            </w:r>
          </w:p>
        </w:tc>
        <w:tc>
          <w:tcPr>
            <w:tcW w:w="1812" w:type="dxa"/>
          </w:tcPr>
          <w:p w14:paraId="3508AED0">
            <w:pPr>
              <w:pStyle w:val="35"/>
            </w:pPr>
            <w:r>
              <w:t>Precision</w:t>
            </w:r>
          </w:p>
        </w:tc>
        <w:tc>
          <w:tcPr>
            <w:tcW w:w="1812" w:type="dxa"/>
          </w:tcPr>
          <w:p w14:paraId="29272334">
            <w:pPr>
              <w:pStyle w:val="35"/>
            </w:pPr>
            <w:r>
              <w:t>Recall</w:t>
            </w:r>
          </w:p>
        </w:tc>
        <w:tc>
          <w:tcPr>
            <w:tcW w:w="1812" w:type="dxa"/>
          </w:tcPr>
          <w:p w14:paraId="5D7E39DC">
            <w:pPr>
              <w:pStyle w:val="35"/>
            </w:pPr>
            <w:r>
              <w:t>F1-score</w:t>
            </w:r>
          </w:p>
        </w:tc>
        <w:tc>
          <w:tcPr>
            <w:tcW w:w="1813" w:type="dxa"/>
          </w:tcPr>
          <w:p w14:paraId="4E7EA10F">
            <w:pPr>
              <w:pStyle w:val="35"/>
            </w:pPr>
            <w:r>
              <w:t>Support</w:t>
            </w:r>
          </w:p>
        </w:tc>
      </w:tr>
      <w:tr w14:paraId="4E78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6DB28299">
            <w:pPr>
              <w:pStyle w:val="35"/>
            </w:pPr>
            <w:r>
              <w:t>0 — Giảm</w:t>
            </w:r>
          </w:p>
        </w:tc>
        <w:tc>
          <w:tcPr>
            <w:tcW w:w="1812" w:type="dxa"/>
          </w:tcPr>
          <w:p w14:paraId="74492C94">
            <w:pPr>
              <w:pStyle w:val="35"/>
            </w:pPr>
            <w:r>
              <w:t>0,4150</w:t>
            </w:r>
          </w:p>
        </w:tc>
        <w:tc>
          <w:tcPr>
            <w:tcW w:w="1812" w:type="dxa"/>
          </w:tcPr>
          <w:p w14:paraId="3640137E">
            <w:pPr>
              <w:pStyle w:val="35"/>
            </w:pPr>
            <w:r>
              <w:t>0,9915</w:t>
            </w:r>
          </w:p>
        </w:tc>
        <w:tc>
          <w:tcPr>
            <w:tcW w:w="1812" w:type="dxa"/>
          </w:tcPr>
          <w:p w14:paraId="533887A3">
            <w:pPr>
              <w:pStyle w:val="35"/>
            </w:pPr>
            <w:r>
              <w:t>0,5851</w:t>
            </w:r>
          </w:p>
        </w:tc>
        <w:tc>
          <w:tcPr>
            <w:tcW w:w="1813" w:type="dxa"/>
          </w:tcPr>
          <w:p w14:paraId="3AB86144">
            <w:pPr>
              <w:pStyle w:val="35"/>
            </w:pPr>
            <w:r>
              <w:t>234</w:t>
            </w:r>
          </w:p>
        </w:tc>
      </w:tr>
      <w:tr w14:paraId="5A1B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756947AB">
            <w:pPr>
              <w:pStyle w:val="35"/>
            </w:pPr>
            <w:r>
              <w:t>1 — Giữ</w:t>
            </w:r>
          </w:p>
        </w:tc>
        <w:tc>
          <w:tcPr>
            <w:tcW w:w="1812" w:type="dxa"/>
          </w:tcPr>
          <w:p w14:paraId="62EF5F09">
            <w:pPr>
              <w:pStyle w:val="35"/>
            </w:pPr>
            <w:r>
              <w:t>1,0000</w:t>
            </w:r>
          </w:p>
        </w:tc>
        <w:tc>
          <w:tcPr>
            <w:tcW w:w="1812" w:type="dxa"/>
          </w:tcPr>
          <w:p w14:paraId="141DB61D">
            <w:pPr>
              <w:pStyle w:val="35"/>
            </w:pPr>
            <w:r>
              <w:t>0,0108</w:t>
            </w:r>
          </w:p>
        </w:tc>
        <w:tc>
          <w:tcPr>
            <w:tcW w:w="1812" w:type="dxa"/>
          </w:tcPr>
          <w:p w14:paraId="52E021D8">
            <w:pPr>
              <w:pStyle w:val="35"/>
            </w:pPr>
            <w:r>
              <w:t>0,0213</w:t>
            </w:r>
          </w:p>
        </w:tc>
        <w:tc>
          <w:tcPr>
            <w:tcW w:w="1813" w:type="dxa"/>
          </w:tcPr>
          <w:p w14:paraId="7B7F34DB">
            <w:pPr>
              <w:pStyle w:val="35"/>
            </w:pPr>
            <w:r>
              <w:t>93</w:t>
            </w:r>
          </w:p>
        </w:tc>
      </w:tr>
      <w:tr w14:paraId="4F8D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725B3F8E">
            <w:pPr>
              <w:pStyle w:val="35"/>
            </w:pPr>
            <w:r>
              <w:t>2 — Tăng</w:t>
            </w:r>
          </w:p>
        </w:tc>
        <w:tc>
          <w:tcPr>
            <w:tcW w:w="1812" w:type="dxa"/>
          </w:tcPr>
          <w:p w14:paraId="31A21CED">
            <w:pPr>
              <w:pStyle w:val="35"/>
            </w:pPr>
            <w:r>
              <w:t>0,4286</w:t>
            </w:r>
          </w:p>
        </w:tc>
        <w:tc>
          <w:tcPr>
            <w:tcW w:w="1812" w:type="dxa"/>
          </w:tcPr>
          <w:p w14:paraId="333C9122">
            <w:pPr>
              <w:pStyle w:val="35"/>
            </w:pPr>
            <w:r>
              <w:t>0,0125</w:t>
            </w:r>
          </w:p>
        </w:tc>
        <w:tc>
          <w:tcPr>
            <w:tcW w:w="1812" w:type="dxa"/>
          </w:tcPr>
          <w:p w14:paraId="35988172">
            <w:pPr>
              <w:pStyle w:val="35"/>
            </w:pPr>
            <w:r>
              <w:t>0,0243</w:t>
            </w:r>
          </w:p>
        </w:tc>
        <w:tc>
          <w:tcPr>
            <w:tcW w:w="1813" w:type="dxa"/>
          </w:tcPr>
          <w:p w14:paraId="36AABFD1">
            <w:pPr>
              <w:pStyle w:val="35"/>
            </w:pPr>
            <w:r>
              <w:t>240</w:t>
            </w:r>
          </w:p>
        </w:tc>
      </w:tr>
      <w:tr w14:paraId="26C4B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02913F10">
            <w:pPr>
              <w:pStyle w:val="35"/>
            </w:pPr>
            <w:r>
              <w:t>Accuracy</w:t>
            </w:r>
          </w:p>
        </w:tc>
        <w:tc>
          <w:tcPr>
            <w:tcW w:w="1812" w:type="dxa"/>
          </w:tcPr>
          <w:p w14:paraId="192CFF37">
            <w:pPr>
              <w:pStyle w:val="35"/>
            </w:pPr>
          </w:p>
        </w:tc>
        <w:tc>
          <w:tcPr>
            <w:tcW w:w="1812" w:type="dxa"/>
          </w:tcPr>
          <w:p w14:paraId="6E478F83">
            <w:pPr>
              <w:pStyle w:val="35"/>
            </w:pPr>
          </w:p>
        </w:tc>
        <w:tc>
          <w:tcPr>
            <w:tcW w:w="1812" w:type="dxa"/>
          </w:tcPr>
          <w:p w14:paraId="4A597DB7">
            <w:pPr>
              <w:pStyle w:val="35"/>
            </w:pPr>
            <w:r>
              <w:t>0,4162</w:t>
            </w:r>
          </w:p>
        </w:tc>
        <w:tc>
          <w:tcPr>
            <w:tcW w:w="1813" w:type="dxa"/>
          </w:tcPr>
          <w:p w14:paraId="6638A953">
            <w:pPr>
              <w:pStyle w:val="35"/>
            </w:pPr>
            <w:r>
              <w:t>567</w:t>
            </w:r>
          </w:p>
        </w:tc>
      </w:tr>
      <w:tr w14:paraId="7F113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63F2A700">
            <w:pPr>
              <w:pStyle w:val="35"/>
            </w:pPr>
            <w:r>
              <w:t>Macro avg</w:t>
            </w:r>
          </w:p>
        </w:tc>
        <w:tc>
          <w:tcPr>
            <w:tcW w:w="1812" w:type="dxa"/>
          </w:tcPr>
          <w:p w14:paraId="6EFDA7FA">
            <w:pPr>
              <w:pStyle w:val="35"/>
            </w:pPr>
            <w:r>
              <w:t>0,6145</w:t>
            </w:r>
          </w:p>
        </w:tc>
        <w:tc>
          <w:tcPr>
            <w:tcW w:w="1812" w:type="dxa"/>
          </w:tcPr>
          <w:p w14:paraId="14222120">
            <w:pPr>
              <w:pStyle w:val="35"/>
            </w:pPr>
            <w:r>
              <w:t>0,3382</w:t>
            </w:r>
          </w:p>
        </w:tc>
        <w:tc>
          <w:tcPr>
            <w:tcW w:w="1812" w:type="dxa"/>
          </w:tcPr>
          <w:p w14:paraId="7C5D937A">
            <w:pPr>
              <w:pStyle w:val="35"/>
            </w:pPr>
            <w:r>
              <w:t>0,2102</w:t>
            </w:r>
          </w:p>
        </w:tc>
        <w:tc>
          <w:tcPr>
            <w:tcW w:w="1813" w:type="dxa"/>
          </w:tcPr>
          <w:p w14:paraId="2CEF9AC5">
            <w:pPr>
              <w:pStyle w:val="35"/>
            </w:pPr>
            <w:r>
              <w:t>567</w:t>
            </w:r>
          </w:p>
        </w:tc>
      </w:tr>
      <w:tr w14:paraId="0539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2" w:type="dxa"/>
          </w:tcPr>
          <w:p w14:paraId="536A771D">
            <w:pPr>
              <w:pStyle w:val="35"/>
            </w:pPr>
            <w:r>
              <w:t>Weighted avg</w:t>
            </w:r>
          </w:p>
        </w:tc>
        <w:tc>
          <w:tcPr>
            <w:tcW w:w="1812" w:type="dxa"/>
          </w:tcPr>
          <w:p w14:paraId="366864FC">
            <w:pPr>
              <w:pStyle w:val="35"/>
            </w:pPr>
            <w:r>
              <w:t>0,5167</w:t>
            </w:r>
          </w:p>
        </w:tc>
        <w:tc>
          <w:tcPr>
            <w:tcW w:w="1812" w:type="dxa"/>
          </w:tcPr>
          <w:p w14:paraId="5DF6DC08">
            <w:pPr>
              <w:pStyle w:val="35"/>
            </w:pPr>
            <w:r>
              <w:t>0,4162</w:t>
            </w:r>
          </w:p>
        </w:tc>
        <w:tc>
          <w:tcPr>
            <w:tcW w:w="1812" w:type="dxa"/>
          </w:tcPr>
          <w:p w14:paraId="6263F97E">
            <w:pPr>
              <w:pStyle w:val="35"/>
            </w:pPr>
            <w:r>
              <w:t>0,2552</w:t>
            </w:r>
          </w:p>
        </w:tc>
        <w:tc>
          <w:tcPr>
            <w:tcW w:w="1813" w:type="dxa"/>
          </w:tcPr>
          <w:p w14:paraId="306747C4">
            <w:pPr>
              <w:pStyle w:val="35"/>
            </w:pPr>
            <w:r>
              <w:t>567</w:t>
            </w:r>
          </w:p>
        </w:tc>
      </w:tr>
    </w:tbl>
    <w:p w14:paraId="53ED3053">
      <w:pPr>
        <w:pStyle w:val="35"/>
      </w:pPr>
    </w:p>
    <w:p w14:paraId="76DE715B">
      <w:pPr>
        <w:pStyle w:val="35"/>
      </w:pPr>
      <w:r>
        <w:t>Phân tích Bảng 4.8 cho thấy một hành vi đặc biệt của mô hình: mô hình đã suy biến thành chiến lược dự đoán đơn lớp — gần như toàn bộ các mẫu đều được dự đoán là lớp Giảm (0), bất kể đặc trưng đầu vào thực tế là gì. Điều này giải thích cho các giá trị chỉ số có vẻ mâu thuẫn nhau: Recall của lớp Giảm đạt 99,1% (vì mô hình "đoán Giảm" cho hầu hết mọi phiên), nhưng Precision chỉ đạt 41,5% (vì trong 559 lần đoán Giảm, có tới 327 lần sai). Lớp Giữ có Precision bằng 1,0 (100%) nhưng Recall chỉ 1,1% — vì trong cả 567 phiên, mô hình chỉ dám đưa ra đúng 1 dự đoán Giữ duy nhất, và may mắn dự đoán đúng. F1-score macro trung bình chỉ đạt 0,2102 — thấp hơn nhiều so với con số Accuracy 41,62% vốn bị "bóp méo" bởi hiệu ứng của lớp Giảm chiếm đa số dự đoán.</w:t>
      </w:r>
    </w:p>
    <w:p w14:paraId="4EAFA552">
      <w:pPr>
        <w:pStyle w:val="3"/>
        <w:rPr>
          <w:lang w:val="vi-VN"/>
        </w:rPr>
      </w:pPr>
      <w:bookmarkStart w:id="97" w:name="_Toc4233"/>
      <w:r>
        <w:t>4.5. Đánh giá chiến lược giao dịch (Backtesting)</w:t>
      </w:r>
      <w:bookmarkEnd w:id="97"/>
    </w:p>
    <w:p w14:paraId="43661EF8">
      <w:pPr>
        <w:pStyle w:val="35"/>
        <w:rPr>
          <w:lang w:val="vi-VN"/>
        </w:rPr>
      </w:pPr>
      <w:r>
        <w:t>Kết quả phân loại được chuyển hóa thành tín hiệu giao dịch theo quy tắc đơn giản: dự đoán Tăng (lớp 2) → Mua (+1), dự đoán Giảm (lớp 0) → Bán (−1), dự đoán Giữ (lớp 1) → Giữ nguyên (0). Chiến lược này được kiểm thử trên toàn bộ 567 phiên của tập đánh giá (20/12/2023 → 27/03/2026), đối chiếu với chiến lược mua và nắm giữ (Buy &amp; Hold) làm đường cơ sở.</w:t>
      </w:r>
    </w:p>
    <w:p w14:paraId="3FBEE450">
      <w:pPr>
        <w:pStyle w:val="4"/>
        <w:rPr>
          <w:lang w:val="vi-VN"/>
        </w:rPr>
      </w:pPr>
      <w:bookmarkStart w:id="98" w:name="_Toc22730"/>
      <w:r>
        <w:t>4.5.1. Phân phối tín hiệu giao dịch</w:t>
      </w:r>
      <w:bookmarkEnd w:id="98"/>
    </w:p>
    <w:p w14:paraId="1949B133">
      <w:pPr>
        <w:pStyle w:val="35"/>
      </w:pPr>
      <w:r>
        <w:t>Bảng 4.9. Phân phối tín hiệu giao dịch trong tập đánh giá</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0"/>
        <w:gridCol w:w="3021"/>
      </w:tblGrid>
      <w:tr w14:paraId="0E627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B1FA6BA">
            <w:pPr>
              <w:pStyle w:val="35"/>
            </w:pPr>
            <w:r>
              <w:t>Tín hiệu</w:t>
            </w:r>
          </w:p>
        </w:tc>
        <w:tc>
          <w:tcPr>
            <w:tcW w:w="3020" w:type="dxa"/>
          </w:tcPr>
          <w:p w14:paraId="484C060F">
            <w:pPr>
              <w:pStyle w:val="35"/>
            </w:pPr>
            <w:r>
              <w:t>Số phiên</w:t>
            </w:r>
          </w:p>
        </w:tc>
        <w:tc>
          <w:tcPr>
            <w:tcW w:w="3021" w:type="dxa"/>
          </w:tcPr>
          <w:p w14:paraId="27915B25">
            <w:pPr>
              <w:pStyle w:val="35"/>
            </w:pPr>
            <w:r>
              <w:t>Tỷ lệ</w:t>
            </w:r>
          </w:p>
        </w:tc>
      </w:tr>
      <w:tr w14:paraId="5F5F6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71A0C500">
            <w:pPr>
              <w:pStyle w:val="35"/>
            </w:pPr>
            <w:r>
              <w:t>Bán (−1)</w:t>
            </w:r>
          </w:p>
        </w:tc>
        <w:tc>
          <w:tcPr>
            <w:tcW w:w="3020" w:type="dxa"/>
          </w:tcPr>
          <w:p w14:paraId="3FB275C7">
            <w:pPr>
              <w:pStyle w:val="35"/>
            </w:pPr>
            <w:r>
              <w:t>559</w:t>
            </w:r>
          </w:p>
        </w:tc>
        <w:tc>
          <w:tcPr>
            <w:tcW w:w="3021" w:type="dxa"/>
          </w:tcPr>
          <w:p w14:paraId="3C5D38F9">
            <w:pPr>
              <w:pStyle w:val="35"/>
            </w:pPr>
            <w:r>
              <w:t>98,6%</w:t>
            </w:r>
          </w:p>
        </w:tc>
      </w:tr>
      <w:tr w14:paraId="2B02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6B22714B">
            <w:pPr>
              <w:pStyle w:val="35"/>
            </w:pPr>
            <w:r>
              <w:t>Giữ (0)</w:t>
            </w:r>
          </w:p>
        </w:tc>
        <w:tc>
          <w:tcPr>
            <w:tcW w:w="3020" w:type="dxa"/>
          </w:tcPr>
          <w:p w14:paraId="23612D4E">
            <w:pPr>
              <w:pStyle w:val="35"/>
            </w:pPr>
            <w:r>
              <w:t>1</w:t>
            </w:r>
          </w:p>
        </w:tc>
        <w:tc>
          <w:tcPr>
            <w:tcW w:w="3021" w:type="dxa"/>
          </w:tcPr>
          <w:p w14:paraId="6213C1E8">
            <w:pPr>
              <w:pStyle w:val="35"/>
            </w:pPr>
            <w:r>
              <w:t>0,2%</w:t>
            </w:r>
          </w:p>
        </w:tc>
      </w:tr>
      <w:tr w14:paraId="08D4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39D7CC1">
            <w:pPr>
              <w:pStyle w:val="35"/>
            </w:pPr>
            <w:r>
              <w:t>Mua (+1)</w:t>
            </w:r>
          </w:p>
        </w:tc>
        <w:tc>
          <w:tcPr>
            <w:tcW w:w="3020" w:type="dxa"/>
          </w:tcPr>
          <w:p w14:paraId="6BC7B973">
            <w:pPr>
              <w:pStyle w:val="35"/>
            </w:pPr>
            <w:r>
              <w:t>7</w:t>
            </w:r>
          </w:p>
        </w:tc>
        <w:tc>
          <w:tcPr>
            <w:tcW w:w="3021" w:type="dxa"/>
          </w:tcPr>
          <w:p w14:paraId="6822599A">
            <w:pPr>
              <w:pStyle w:val="35"/>
            </w:pPr>
            <w:r>
              <w:t>1,2%</w:t>
            </w:r>
          </w:p>
        </w:tc>
      </w:tr>
    </w:tbl>
    <w:p w14:paraId="52BF62EE">
      <w:pPr>
        <w:pStyle w:val="35"/>
        <w:rPr>
          <w:lang w:val="vi-VN"/>
        </w:rPr>
      </w:pPr>
      <w:r>
        <w:t>Do mô hình suy biến thành dự đoán Giảm gần như toàn thời gian, chiến lược giao dịch tương ứng cũng suy biến thành liên tục giữ vị thế bán khống (short selling) trong hầu hết giai đoạn kiểm thử.</w:t>
      </w:r>
    </w:p>
    <w:p w14:paraId="13433322">
      <w:pPr>
        <w:pStyle w:val="4"/>
        <w:rPr>
          <w:lang w:val="vi-VN"/>
        </w:rPr>
      </w:pPr>
      <w:bookmarkStart w:id="99" w:name="_Toc9368"/>
      <w:r>
        <w:t>4.5.2. Kết quả backtesting</w:t>
      </w:r>
      <w:bookmarkEnd w:id="99"/>
    </w:p>
    <w:p w14:paraId="140D5DB2">
      <w:pPr>
        <w:pStyle w:val="35"/>
      </w:pPr>
      <w:r>
        <w:t>Bảng 4.10. So sánh hiệu suất chiến lược Fuzzy-LSTM và Buy &amp; Hold</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0"/>
        <w:gridCol w:w="3021"/>
      </w:tblGrid>
      <w:tr w14:paraId="41223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FD02DEF">
            <w:pPr>
              <w:pStyle w:val="35"/>
            </w:pPr>
            <w:r>
              <w:t>Chỉ số</w:t>
            </w:r>
          </w:p>
        </w:tc>
        <w:tc>
          <w:tcPr>
            <w:tcW w:w="3020" w:type="dxa"/>
          </w:tcPr>
          <w:p w14:paraId="507F1379">
            <w:pPr>
              <w:pStyle w:val="35"/>
            </w:pPr>
            <w:r>
              <w:t>Fuzzy-LSTM</w:t>
            </w:r>
          </w:p>
        </w:tc>
        <w:tc>
          <w:tcPr>
            <w:tcW w:w="3021" w:type="dxa"/>
          </w:tcPr>
          <w:p w14:paraId="361AE725">
            <w:pPr>
              <w:pStyle w:val="35"/>
            </w:pPr>
            <w:r>
              <w:t>Buy &amp; Hold</w:t>
            </w:r>
          </w:p>
        </w:tc>
      </w:tr>
      <w:tr w14:paraId="0CA0E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88938B4">
            <w:pPr>
              <w:pStyle w:val="35"/>
            </w:pPr>
            <w:r>
              <w:t>Tổng lợi nhuận</w:t>
            </w:r>
          </w:p>
        </w:tc>
        <w:tc>
          <w:tcPr>
            <w:tcW w:w="3020" w:type="dxa"/>
          </w:tcPr>
          <w:p w14:paraId="23513559">
            <w:pPr>
              <w:pStyle w:val="35"/>
            </w:pPr>
            <w:r>
              <w:t>−77,24%</w:t>
            </w:r>
          </w:p>
        </w:tc>
        <w:tc>
          <w:tcPr>
            <w:tcW w:w="3021" w:type="dxa"/>
          </w:tcPr>
          <w:p w14:paraId="7D7856A5">
            <w:pPr>
              <w:pStyle w:val="35"/>
            </w:pPr>
            <w:r>
              <w:t>+46,41%</w:t>
            </w:r>
          </w:p>
        </w:tc>
      </w:tr>
      <w:tr w14:paraId="73788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3687721">
            <w:pPr>
              <w:pStyle w:val="35"/>
            </w:pPr>
            <w:r>
              <w:t>Sharpe Ratio</w:t>
            </w:r>
          </w:p>
        </w:tc>
        <w:tc>
          <w:tcPr>
            <w:tcW w:w="3020" w:type="dxa"/>
          </w:tcPr>
          <w:p w14:paraId="29AEE9AF">
            <w:pPr>
              <w:pStyle w:val="35"/>
            </w:pPr>
            <w:r>
              <w:t>−0,7711</w:t>
            </w:r>
          </w:p>
        </w:tc>
        <w:tc>
          <w:tcPr>
            <w:tcW w:w="3021" w:type="dxa"/>
          </w:tcPr>
          <w:p w14:paraId="364796FF">
            <w:pPr>
              <w:pStyle w:val="35"/>
            </w:pPr>
            <w:r>
              <w:t>+0,5786</w:t>
            </w:r>
          </w:p>
        </w:tc>
      </w:tr>
      <w:tr w14:paraId="575C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71B41EDD">
            <w:pPr>
              <w:pStyle w:val="35"/>
            </w:pPr>
            <w:r>
              <w:t>Max Drawdown</w:t>
            </w:r>
          </w:p>
        </w:tc>
        <w:tc>
          <w:tcPr>
            <w:tcW w:w="3020" w:type="dxa"/>
          </w:tcPr>
          <w:p w14:paraId="2610EB50">
            <w:pPr>
              <w:pStyle w:val="35"/>
            </w:pPr>
            <w:r>
              <w:t>−88,22%</w:t>
            </w:r>
          </w:p>
        </w:tc>
        <w:tc>
          <w:tcPr>
            <w:tcW w:w="3021" w:type="dxa"/>
          </w:tcPr>
          <w:p w14:paraId="72202C9C">
            <w:pPr>
              <w:pStyle w:val="35"/>
            </w:pPr>
            <w:r>
              <w:t>−53,77%</w:t>
            </w:r>
          </w:p>
        </w:tc>
      </w:tr>
      <w:tr w14:paraId="6BD5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9281FF5">
            <w:pPr>
              <w:pStyle w:val="35"/>
            </w:pPr>
            <w:r>
              <w:t>Giá TSLA đầu kỳ</w:t>
            </w:r>
          </w:p>
        </w:tc>
        <w:tc>
          <w:tcPr>
            <w:tcW w:w="3020" w:type="dxa"/>
          </w:tcPr>
          <w:p w14:paraId="635EA7B5">
            <w:pPr>
              <w:pStyle w:val="35"/>
            </w:pPr>
            <w:r>
              <w:t>247,14 USD</w:t>
            </w:r>
          </w:p>
        </w:tc>
        <w:tc>
          <w:tcPr>
            <w:tcW w:w="3021" w:type="dxa"/>
          </w:tcPr>
          <w:p w14:paraId="4154C350">
            <w:pPr>
              <w:pStyle w:val="35"/>
            </w:pPr>
            <w:r>
              <w:t>—</w:t>
            </w:r>
          </w:p>
        </w:tc>
      </w:tr>
      <w:tr w14:paraId="5AF5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0FB9765">
            <w:pPr>
              <w:pStyle w:val="35"/>
            </w:pPr>
            <w:r>
              <w:t>Giá TSLA cuối kỳ</w:t>
            </w:r>
          </w:p>
        </w:tc>
        <w:tc>
          <w:tcPr>
            <w:tcW w:w="3020" w:type="dxa"/>
          </w:tcPr>
          <w:p w14:paraId="4EEBA5C7">
            <w:pPr>
              <w:pStyle w:val="35"/>
            </w:pPr>
            <w:r>
              <w:t>361,83 USD</w:t>
            </w:r>
          </w:p>
        </w:tc>
        <w:tc>
          <w:tcPr>
            <w:tcW w:w="3021" w:type="dxa"/>
          </w:tcPr>
          <w:p w14:paraId="4143A3F4">
            <w:pPr>
              <w:pStyle w:val="35"/>
            </w:pPr>
            <w:r>
              <w:t>—</w:t>
            </w:r>
          </w:p>
        </w:tc>
      </w:tr>
    </w:tbl>
    <w:p w14:paraId="1A0A76D6">
      <w:pPr>
        <w:pStyle w:val="35"/>
        <w:rPr>
          <w:lang w:val="vi-VN"/>
        </w:rPr>
      </w:pPr>
      <w:r>
        <w:t>Kết quả backtesting phản ánh trực tiếp hệ quả của việc mô hình suy biến thành chiến lược bán khống liên tục: trong khi cổ phiếu TSLA tăng từ 247,14 USD lên 361,83 USD trong giai đoạn kiểm thử (tăng 46,4%), chiến lược liên tục giữ vị thế bán (dự đoán Giảm) đã tích lũy thua lỗ nặng nề, kết thúc với mức lỗ −77,24%. Max Drawdown −88,22% cho thấy tại thời điểm tệ nhất trong giai đoạn kiểm thử, vốn đầu tư của chiến lược Fuzzy-LSTM đã sụt giảm tới 88,22% so với đỉnh — một mức độ thua lỗ không thể chấp nhận trong thực tế đầu tư. Sharpe Ratio âm (−0,771) xác nhận rằng rủi ro không được bù đắp bởi bất kỳ mức lợi nhuận nào.</w:t>
      </w:r>
    </w:p>
    <w:p w14:paraId="33CA967C">
      <w:pPr>
        <w:pStyle w:val="35"/>
        <w:rPr>
          <w:lang w:val="vi-VN"/>
        </w:rPr>
      </w:pPr>
      <w:r>
        <w:rPr>
          <w:lang w:val="vi-VN"/>
        </w:rPr>
        <w:t>Cần lưu ý rằng kết quả backtesting trên phản ánh trực tiếp hệ quả của hiện tượng suy biến lớp đã phân tích tại Mục 4.4, chứ không phản ánh bản chất của chiến lược giao dịch. Do mô hình gần như chỉ đưa ra tín hiệu Bán trong suốt giai đoạn kiểm thử, chiến lược tương ứng liên tục giữ vị thế bán khống trong khi giá TSLA thực tế tăng từ 247,14 USD lên 361,83 USD — dẫn đến thua lỗ tích lũy lớn là điều tất yếu. Vì vậy, mức lỗ −77,24% cần được hiểu là hệ quả của bài toán phân loại chưa được giải quyết tốt, không phải là bằng chứng phủ nhận tiềm năng của hướng tiếp cận Fuzzy-LSTM. Khi hiện tượng suy biến lớp được khắc phục thông qua các cải tiến đề xuất tại Mục 4.7.3, kết quả backtesting dự kiến sẽ phản ánh đúng hơn hiệu quả thực sự của mô hình.</w:t>
      </w:r>
    </w:p>
    <w:p w14:paraId="1E7DA8FD">
      <w:pPr>
        <w:pStyle w:val="3"/>
        <w:rPr>
          <w:lang w:val="vi-VN"/>
        </w:rPr>
      </w:pPr>
      <w:bookmarkStart w:id="100" w:name="_Toc304"/>
      <w:r>
        <w:rPr>
          <w:lang w:val="vi-VN"/>
        </w:rPr>
        <w:t>4.6. So sánh với các mô hình cơ sở</w:t>
      </w:r>
      <w:bookmarkEnd w:id="100"/>
    </w:p>
    <w:p w14:paraId="55C8C30E">
      <w:pPr>
        <w:pStyle w:val="4"/>
        <w:rPr>
          <w:lang w:val="vi-VN"/>
        </w:rPr>
      </w:pPr>
      <w:bookmarkStart w:id="101" w:name="_Toc25173"/>
      <w:r>
        <w:rPr>
          <w:lang w:val="vi-VN"/>
        </w:rPr>
        <w:t>4.6.1. Thiết lập thực nghiệm so sánh</w:t>
      </w:r>
      <w:bookmarkEnd w:id="101"/>
    </w:p>
    <w:p w14:paraId="11EFE56D">
      <w:pPr>
        <w:pStyle w:val="35"/>
      </w:pPr>
      <w:r>
        <w:t>Để đánh giá hiệu năng của Fuzzy-LSTM một cách khách quan, đề tài tiến hành so sánh với ba mô hình cơ sở đại diện cho các trường phái tiếp cận khác nhau:</w:t>
      </w:r>
    </w:p>
    <w:p w14:paraId="3B414B4F">
      <w:pPr>
        <w:pStyle w:val="35"/>
        <w:numPr>
          <w:ilvl w:val="0"/>
          <w:numId w:val="5"/>
        </w:numPr>
      </w:pPr>
      <w:r>
        <w:t>Majority Class: luôn dự đoán lớp xuất hiện nhiều nhất trong tập huấn luyện (lớp Tăng, 46,5%), đóng vai trò ngưỡng tối thiểu mà bất kỳ mô hình học máy nào cũng phải vượt qua.</w:t>
      </w:r>
    </w:p>
    <w:p w14:paraId="52F2DED4">
      <w:pPr>
        <w:pStyle w:val="35"/>
        <w:numPr>
          <w:ilvl w:val="0"/>
          <w:numId w:val="5"/>
        </w:numPr>
      </w:pPr>
      <w:r>
        <w:t>Random Forest [21]: đại diện cho nhóm mô hình học máy truyền thống phi tham số, được sử dụng phổ biến trong các nghiên cứu dự báo tài chính.</w:t>
      </w:r>
    </w:p>
    <w:p w14:paraId="27E6599C">
      <w:pPr>
        <w:pStyle w:val="35"/>
        <w:numPr>
          <w:ilvl w:val="0"/>
          <w:numId w:val="5"/>
        </w:numPr>
      </w:pPr>
      <w:r>
        <w:t>SVM nhân RBF [22]: đại diện cho nhóm phương pháp tối ưu hóa lồi với khả năng nắm bắt quan hệ phi tuyến. SVM nhân RBF có độ phức tạp tính toán O(n²) đến O(n³) theo số mẫu, khiến việc huấn luyện trực tiếp trên 2.749 mẫu với 510 chiều đặc trưng tốn thời gian đáng kể. Để giải quyết giới hạn này, đồ án sử dụng hai phương án song song:</w:t>
      </w:r>
    </w:p>
    <w:p w14:paraId="783D661A">
      <w:pPr>
        <w:pStyle w:val="35"/>
        <w:ind w:firstLine="720"/>
      </w:pPr>
      <w:r>
        <w:t>SVM (mẫu con): Huấn luyện trên 1.000 mẫu (random_state=42) để</w:t>
      </w:r>
      <w:r>
        <w:rPr>
          <w:lang w:val="vi-VN"/>
        </w:rPr>
        <w:t xml:space="preserve"> </w:t>
      </w:r>
      <w:r>
        <w:t xml:space="preserve">so sánh </w:t>
      </w:r>
      <w:r>
        <w:rPr>
          <w:rFonts w:hint="default"/>
          <w:lang w:val="vi-VN"/>
        </w:rPr>
        <w:tab/>
      </w:r>
      <w:r>
        <w:t>nhanh về chất lượng phân loại.</w:t>
      </w:r>
    </w:p>
    <w:p w14:paraId="2C1475DD">
      <w:pPr>
        <w:pStyle w:val="35"/>
        <w:ind w:left="360" w:firstLine="360"/>
      </w:pPr>
      <w:r>
        <w:t>SVM (Nystroem + SGD):</w:t>
      </w:r>
      <w:r>
        <w:rPr>
          <w:lang w:val="vi-VN"/>
        </w:rPr>
        <w:t xml:space="preserve"> </w:t>
      </w:r>
      <w:r>
        <w:t xml:space="preserve">Sử dụng xấp xỉ Nystroem để ánh xạ đặc trưng phi </w:t>
      </w:r>
      <w:r>
        <w:rPr>
          <w:rFonts w:hint="default"/>
          <w:lang w:val="vi-VN"/>
        </w:rPr>
        <w:tab/>
      </w:r>
      <w:r>
        <w:t xml:space="preserve">tuyến, kết hợp với SGDClassifier để huấn luyện trên toàn bộ 2.749 mẫu. </w:t>
      </w:r>
      <w:r>
        <w:rPr>
          <w:rFonts w:hint="default"/>
          <w:lang w:val="vi-VN"/>
        </w:rPr>
        <w:tab/>
      </w:r>
      <w:r>
        <w:t>Phương án này đảm bảo tính công bằng trong so sánh.</w:t>
      </w:r>
    </w:p>
    <w:p w14:paraId="4A5B4FA5">
      <w:pPr>
        <w:pStyle w:val="35"/>
      </w:pPr>
      <w:r>
        <w:t>Kết quả trình bày trong Bảng 4.12 sử dụng SVM (Nystroem + SGD) trên toàn bộ tập huấn luyện.</w:t>
      </w:r>
    </w:p>
    <w:p w14:paraId="2C0B449C">
      <w:pPr>
        <w:pStyle w:val="35"/>
        <w:rPr>
          <w:lang w:val="vi-VN"/>
        </w:rPr>
      </w:pPr>
      <w:r>
        <w:t>Để đảm bảo tính công bằng: tất cả mô hình dùng chung tập huấn luyện (2.749 mẫu) và tập kiểm thử (567 mẫu); Random Forest và SVM được cấu hình class_weight="balanced" tương tự Fuzzy-LSTM. Do RF và SVM không xử lý được chuỗi thời gian, tensor đầu vào (N, 30, 17) được làm phẳng thành vectơ (N, 510).</w:t>
      </w:r>
    </w:p>
    <w:p w14:paraId="4753DC14">
      <w:pPr>
        <w:pStyle w:val="35"/>
        <w:rPr>
          <w:lang w:val="vi-VN"/>
        </w:rPr>
      </w:pPr>
      <w:r>
        <w:rPr>
          <w:lang w:val="vi-VN"/>
        </w:rPr>
        <w:t>Bảng 4.11. Cấu hình chi tiết các mô hình so sánh</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3544"/>
        <w:gridCol w:w="1819"/>
        <w:gridCol w:w="2115"/>
      </w:tblGrid>
      <w:tr w14:paraId="45441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72EC913">
            <w:pPr>
              <w:pStyle w:val="35"/>
              <w:rPr>
                <w:lang w:val="vi-VN"/>
              </w:rPr>
            </w:pPr>
            <w:r>
              <w:rPr>
                <w:lang w:val="vi-VN"/>
              </w:rPr>
              <w:t>Mô hình</w:t>
            </w:r>
          </w:p>
        </w:tc>
        <w:tc>
          <w:tcPr>
            <w:tcW w:w="3544" w:type="dxa"/>
          </w:tcPr>
          <w:p w14:paraId="58E4C7A0">
            <w:pPr>
              <w:pStyle w:val="35"/>
              <w:rPr>
                <w:lang w:val="vi-VN"/>
              </w:rPr>
            </w:pPr>
            <w:r>
              <w:rPr>
                <w:lang w:val="vi-VN"/>
              </w:rPr>
              <w:t>Cấu hình</w:t>
            </w:r>
          </w:p>
        </w:tc>
        <w:tc>
          <w:tcPr>
            <w:tcW w:w="1819" w:type="dxa"/>
          </w:tcPr>
          <w:p w14:paraId="5BCB2A5A">
            <w:pPr>
              <w:pStyle w:val="35"/>
              <w:rPr>
                <w:lang w:val="vi-VN"/>
              </w:rPr>
            </w:pPr>
            <w:r>
              <w:rPr>
                <w:lang w:val="vi-VN"/>
              </w:rPr>
              <w:t>Đặc trưng đầu vào</w:t>
            </w:r>
          </w:p>
        </w:tc>
        <w:tc>
          <w:tcPr>
            <w:tcW w:w="2115" w:type="dxa"/>
          </w:tcPr>
          <w:p w14:paraId="1C24A7BF">
            <w:pPr>
              <w:pStyle w:val="35"/>
              <w:rPr>
                <w:lang w:val="vi-VN"/>
              </w:rPr>
            </w:pPr>
            <w:r>
              <w:rPr>
                <w:lang w:val="vi-VN"/>
              </w:rPr>
              <w:t>Xử lý thời gian</w:t>
            </w:r>
          </w:p>
        </w:tc>
      </w:tr>
      <w:tr w14:paraId="2BF69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03A6D3E">
            <w:pPr>
              <w:pStyle w:val="35"/>
              <w:rPr>
                <w:lang w:val="vi-VN"/>
              </w:rPr>
            </w:pPr>
            <w:r>
              <w:rPr>
                <w:lang w:val="vi-VN"/>
              </w:rPr>
              <w:t>Majority Class</w:t>
            </w:r>
          </w:p>
        </w:tc>
        <w:tc>
          <w:tcPr>
            <w:tcW w:w="3544" w:type="dxa"/>
          </w:tcPr>
          <w:p w14:paraId="3C7DD770">
            <w:pPr>
              <w:pStyle w:val="35"/>
              <w:rPr>
                <w:lang w:val="vi-VN"/>
              </w:rPr>
            </w:pPr>
            <w:r>
              <w:rPr>
                <w:lang w:val="vi-VN"/>
              </w:rPr>
              <w:t>strategy="most_frequent"</w:t>
            </w:r>
          </w:p>
        </w:tc>
        <w:tc>
          <w:tcPr>
            <w:tcW w:w="1819" w:type="dxa"/>
          </w:tcPr>
          <w:p w14:paraId="42BEBD74">
            <w:pPr>
              <w:pStyle w:val="35"/>
              <w:rPr>
                <w:lang w:val="vi-VN"/>
              </w:rPr>
            </w:pPr>
            <w:r>
              <w:rPr>
                <w:lang w:val="vi-VN"/>
              </w:rPr>
              <w:t>—</w:t>
            </w:r>
          </w:p>
        </w:tc>
        <w:tc>
          <w:tcPr>
            <w:tcW w:w="2115" w:type="dxa"/>
          </w:tcPr>
          <w:p w14:paraId="2A76D5D9">
            <w:pPr>
              <w:pStyle w:val="35"/>
              <w:rPr>
                <w:lang w:val="vi-VN"/>
              </w:rPr>
            </w:pPr>
            <w:r>
              <w:rPr>
                <w:lang w:val="vi-VN"/>
              </w:rPr>
              <w:t>Không</w:t>
            </w:r>
          </w:p>
        </w:tc>
      </w:tr>
      <w:tr w14:paraId="4785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EF11709">
            <w:pPr>
              <w:pStyle w:val="35"/>
              <w:rPr>
                <w:lang w:val="vi-VN"/>
              </w:rPr>
            </w:pPr>
            <w:r>
              <w:rPr>
                <w:lang w:val="vi-VN"/>
              </w:rPr>
              <w:t>Random Forest</w:t>
            </w:r>
          </w:p>
        </w:tc>
        <w:tc>
          <w:tcPr>
            <w:tcW w:w="3544" w:type="dxa"/>
          </w:tcPr>
          <w:p w14:paraId="720D838A">
            <w:pPr>
              <w:pStyle w:val="35"/>
              <w:rPr>
                <w:lang w:val="vi-VN"/>
              </w:rPr>
            </w:pPr>
            <w:r>
              <w:rPr>
                <w:lang w:val="vi-VN"/>
              </w:rPr>
              <w:t>n_estimators=100, class_weight="balanced", random_state=42</w:t>
            </w:r>
          </w:p>
        </w:tc>
        <w:tc>
          <w:tcPr>
            <w:tcW w:w="1819" w:type="dxa"/>
          </w:tcPr>
          <w:p w14:paraId="0B7C4C15">
            <w:pPr>
              <w:pStyle w:val="35"/>
              <w:rPr>
                <w:lang w:val="vi-VN"/>
              </w:rPr>
            </w:pPr>
            <w:r>
              <w:rPr>
                <w:lang w:val="vi-VN"/>
              </w:rPr>
              <w:t>510 chiều (30×17 phẳng)</w:t>
            </w:r>
          </w:p>
        </w:tc>
        <w:tc>
          <w:tcPr>
            <w:tcW w:w="2115" w:type="dxa"/>
          </w:tcPr>
          <w:p w14:paraId="3A7F7A5A">
            <w:pPr>
              <w:pStyle w:val="35"/>
              <w:rPr>
                <w:lang w:val="vi-VN"/>
              </w:rPr>
            </w:pPr>
            <w:r>
              <w:rPr>
                <w:lang w:val="vi-VN"/>
              </w:rPr>
              <w:t>Không</w:t>
            </w:r>
          </w:p>
        </w:tc>
      </w:tr>
      <w:tr w14:paraId="741EF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AC2626B">
            <w:pPr>
              <w:pStyle w:val="35"/>
              <w:rPr>
                <w:lang w:val="vi-VN"/>
              </w:rPr>
            </w:pPr>
            <w:r>
              <w:rPr>
                <w:lang w:val="vi-VN"/>
              </w:rPr>
              <w:t>SVM (RBF)</w:t>
            </w:r>
          </w:p>
        </w:tc>
        <w:tc>
          <w:tcPr>
            <w:tcW w:w="3544" w:type="dxa"/>
          </w:tcPr>
          <w:p w14:paraId="3E468B52">
            <w:pPr>
              <w:pStyle w:val="35"/>
              <w:rPr>
                <w:lang w:val="vi-VN"/>
              </w:rPr>
            </w:pPr>
            <w:r>
              <w:rPr>
                <w:lang w:val="vi-VN"/>
              </w:rPr>
              <w:t>kernel="rbf", class_weight="balanced", 1.000 mẫu train</w:t>
            </w:r>
          </w:p>
        </w:tc>
        <w:tc>
          <w:tcPr>
            <w:tcW w:w="1819" w:type="dxa"/>
          </w:tcPr>
          <w:p w14:paraId="335BAA92">
            <w:pPr>
              <w:pStyle w:val="35"/>
              <w:rPr>
                <w:lang w:val="vi-VN"/>
              </w:rPr>
            </w:pPr>
            <w:r>
              <w:rPr>
                <w:lang w:val="vi-VN"/>
              </w:rPr>
              <w:t>510 chiều (30×17 phẳng)</w:t>
            </w:r>
          </w:p>
        </w:tc>
        <w:tc>
          <w:tcPr>
            <w:tcW w:w="2115" w:type="dxa"/>
          </w:tcPr>
          <w:p w14:paraId="5EAB7E73">
            <w:pPr>
              <w:pStyle w:val="35"/>
              <w:rPr>
                <w:lang w:val="vi-VN"/>
              </w:rPr>
            </w:pPr>
            <w:r>
              <w:rPr>
                <w:lang w:val="vi-VN"/>
              </w:rPr>
              <w:t>Không</w:t>
            </w:r>
          </w:p>
        </w:tc>
      </w:tr>
      <w:tr w14:paraId="0C3A6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251663C">
            <w:pPr>
              <w:pStyle w:val="35"/>
              <w:rPr>
                <w:lang w:val="vi-VN"/>
              </w:rPr>
            </w:pPr>
            <w:r>
              <w:rPr>
                <w:lang w:val="vi-VN"/>
              </w:rPr>
              <w:t>Fuzzy-LSTM</w:t>
            </w:r>
          </w:p>
        </w:tc>
        <w:tc>
          <w:tcPr>
            <w:tcW w:w="3544" w:type="dxa"/>
          </w:tcPr>
          <w:p w14:paraId="67CC0867">
            <w:pPr>
              <w:pStyle w:val="35"/>
              <w:rPr>
                <w:lang w:val="vi-VN"/>
              </w:rPr>
            </w:pPr>
            <w:r>
              <w:rPr>
                <w:lang w:val="vi-VN"/>
              </w:rPr>
              <w:t>hidden=128, layers=2, dropout=0,2, epoch=14, AMP</w:t>
            </w:r>
          </w:p>
        </w:tc>
        <w:tc>
          <w:tcPr>
            <w:tcW w:w="1819" w:type="dxa"/>
          </w:tcPr>
          <w:p w14:paraId="196B33E2">
            <w:pPr>
              <w:pStyle w:val="35"/>
              <w:rPr>
                <w:lang w:val="vi-VN"/>
              </w:rPr>
            </w:pPr>
            <w:r>
              <w:rPr>
                <w:lang w:val="vi-VN"/>
              </w:rPr>
              <w:t>(30, 17) — giữ cấu trúc thời gian</w:t>
            </w:r>
          </w:p>
        </w:tc>
        <w:tc>
          <w:tcPr>
            <w:tcW w:w="2115" w:type="dxa"/>
          </w:tcPr>
          <w:p w14:paraId="40B21E1F">
            <w:pPr>
              <w:pStyle w:val="35"/>
              <w:rPr>
                <w:lang w:val="vi-VN"/>
              </w:rPr>
            </w:pPr>
            <w:r>
              <w:rPr>
                <w:lang w:val="vi-VN"/>
              </w:rPr>
              <w:t>Có</w:t>
            </w:r>
          </w:p>
        </w:tc>
      </w:tr>
    </w:tbl>
    <w:p w14:paraId="3895B8FD">
      <w:pPr>
        <w:pStyle w:val="4"/>
        <w:rPr>
          <w:lang w:val="vi-VN"/>
        </w:rPr>
      </w:pPr>
      <w:bookmarkStart w:id="102" w:name="_Toc30030"/>
      <w:r>
        <w:rPr>
          <w:lang w:val="vi-VN"/>
        </w:rPr>
        <w:t>4.6.2. Kết quả so sánh định lượng</w:t>
      </w:r>
      <w:bookmarkEnd w:id="102"/>
    </w:p>
    <w:p w14:paraId="62E6857E">
      <w:pPr>
        <w:pStyle w:val="35"/>
        <w:rPr>
          <w:lang w:val="vi-VN"/>
        </w:rPr>
      </w:pPr>
      <w:r>
        <w:rPr>
          <w:lang w:val="vi-VN"/>
        </w:rPr>
        <w:t>Bảng 4.12. So sánh toàn diện hiệu năng phân loại trên tập đánh giá (567 mẫu)</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1548"/>
        <w:gridCol w:w="1548"/>
        <w:gridCol w:w="1548"/>
        <w:gridCol w:w="1548"/>
        <w:gridCol w:w="1548"/>
      </w:tblGrid>
      <w:tr w14:paraId="0848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409C2CD5">
            <w:pPr>
              <w:pStyle w:val="35"/>
              <w:rPr>
                <w:lang w:val="vi-VN"/>
              </w:rPr>
            </w:pPr>
            <w:r>
              <w:rPr>
                <w:lang w:val="vi-VN"/>
              </w:rPr>
              <w:t>Mô hình</w:t>
            </w:r>
          </w:p>
        </w:tc>
        <w:tc>
          <w:tcPr>
            <w:tcW w:w="1548" w:type="dxa"/>
          </w:tcPr>
          <w:p w14:paraId="4270BD19">
            <w:pPr>
              <w:pStyle w:val="35"/>
              <w:rPr>
                <w:lang w:val="vi-VN"/>
              </w:rPr>
            </w:pPr>
            <w:r>
              <w:rPr>
                <w:lang w:val="vi-VN"/>
              </w:rPr>
              <w:t>Accuracy</w:t>
            </w:r>
          </w:p>
        </w:tc>
        <w:tc>
          <w:tcPr>
            <w:tcW w:w="1548" w:type="dxa"/>
          </w:tcPr>
          <w:p w14:paraId="7A133A20">
            <w:pPr>
              <w:pStyle w:val="35"/>
              <w:rPr>
                <w:lang w:val="vi-VN"/>
              </w:rPr>
            </w:pPr>
            <w:r>
              <w:rPr>
                <w:lang w:val="vi-VN"/>
              </w:rPr>
              <w:t>F1-macro</w:t>
            </w:r>
          </w:p>
        </w:tc>
        <w:tc>
          <w:tcPr>
            <w:tcW w:w="1548" w:type="dxa"/>
          </w:tcPr>
          <w:p w14:paraId="4EA9D9DB">
            <w:pPr>
              <w:pStyle w:val="35"/>
              <w:rPr>
                <w:lang w:val="vi-VN"/>
              </w:rPr>
            </w:pPr>
            <w:r>
              <w:rPr>
                <w:lang w:val="vi-VN"/>
              </w:rPr>
              <w:t>F1-Giảm</w:t>
            </w:r>
          </w:p>
        </w:tc>
        <w:tc>
          <w:tcPr>
            <w:tcW w:w="1548" w:type="dxa"/>
          </w:tcPr>
          <w:p w14:paraId="651786B1">
            <w:pPr>
              <w:pStyle w:val="35"/>
              <w:rPr>
                <w:lang w:val="vi-VN"/>
              </w:rPr>
            </w:pPr>
            <w:r>
              <w:rPr>
                <w:lang w:val="vi-VN"/>
              </w:rPr>
              <w:t>F1-Giữ</w:t>
            </w:r>
          </w:p>
        </w:tc>
        <w:tc>
          <w:tcPr>
            <w:tcW w:w="1548" w:type="dxa"/>
          </w:tcPr>
          <w:p w14:paraId="52970FDD">
            <w:pPr>
              <w:pStyle w:val="35"/>
              <w:rPr>
                <w:lang w:val="vi-VN"/>
              </w:rPr>
            </w:pPr>
            <w:r>
              <w:rPr>
                <w:lang w:val="vi-VN"/>
              </w:rPr>
              <w:t>F1-Tăng</w:t>
            </w:r>
          </w:p>
        </w:tc>
      </w:tr>
      <w:tr w14:paraId="49D5C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5D0EBEA0">
            <w:pPr>
              <w:pStyle w:val="35"/>
              <w:rPr>
                <w:lang w:val="vi-VN"/>
              </w:rPr>
            </w:pPr>
            <w:r>
              <w:rPr>
                <w:lang w:val="vi-VN"/>
              </w:rPr>
              <w:t>Majority Class</w:t>
            </w:r>
          </w:p>
        </w:tc>
        <w:tc>
          <w:tcPr>
            <w:tcW w:w="1548" w:type="dxa"/>
          </w:tcPr>
          <w:p w14:paraId="19B3D6F8">
            <w:pPr>
              <w:pStyle w:val="35"/>
              <w:rPr>
                <w:lang w:val="vi-VN"/>
              </w:rPr>
            </w:pPr>
            <w:r>
              <w:rPr>
                <w:lang w:val="vi-VN"/>
              </w:rPr>
              <w:t>0,4233</w:t>
            </w:r>
          </w:p>
        </w:tc>
        <w:tc>
          <w:tcPr>
            <w:tcW w:w="1548" w:type="dxa"/>
          </w:tcPr>
          <w:p w14:paraId="234AAF94">
            <w:pPr>
              <w:pStyle w:val="35"/>
              <w:rPr>
                <w:lang w:val="vi-VN"/>
              </w:rPr>
            </w:pPr>
            <w:r>
              <w:rPr>
                <w:lang w:val="vi-VN"/>
              </w:rPr>
              <w:t>0,1983</w:t>
            </w:r>
          </w:p>
        </w:tc>
        <w:tc>
          <w:tcPr>
            <w:tcW w:w="1548" w:type="dxa"/>
          </w:tcPr>
          <w:p w14:paraId="033E7F2F">
            <w:pPr>
              <w:pStyle w:val="35"/>
              <w:rPr>
                <w:lang w:val="vi-VN"/>
              </w:rPr>
            </w:pPr>
            <w:r>
              <w:rPr>
                <w:lang w:val="vi-VN"/>
              </w:rPr>
              <w:t>0,0000</w:t>
            </w:r>
          </w:p>
        </w:tc>
        <w:tc>
          <w:tcPr>
            <w:tcW w:w="1548" w:type="dxa"/>
          </w:tcPr>
          <w:p w14:paraId="0FA1ED51">
            <w:pPr>
              <w:pStyle w:val="35"/>
              <w:rPr>
                <w:lang w:val="vi-VN"/>
              </w:rPr>
            </w:pPr>
            <w:r>
              <w:rPr>
                <w:lang w:val="vi-VN"/>
              </w:rPr>
              <w:t>0,0000</w:t>
            </w:r>
          </w:p>
        </w:tc>
        <w:tc>
          <w:tcPr>
            <w:tcW w:w="1548" w:type="dxa"/>
          </w:tcPr>
          <w:p w14:paraId="5219FB98">
            <w:pPr>
              <w:pStyle w:val="35"/>
              <w:rPr>
                <w:lang w:val="vi-VN"/>
              </w:rPr>
            </w:pPr>
            <w:r>
              <w:rPr>
                <w:lang w:val="vi-VN"/>
              </w:rPr>
              <w:t>0,5948</w:t>
            </w:r>
          </w:p>
        </w:tc>
      </w:tr>
      <w:tr w14:paraId="2F7C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2903737D">
            <w:pPr>
              <w:pStyle w:val="35"/>
              <w:rPr>
                <w:lang w:val="vi-VN"/>
              </w:rPr>
            </w:pPr>
            <w:r>
              <w:rPr>
                <w:lang w:val="vi-VN"/>
              </w:rPr>
              <w:t>SVM (RBF)</w:t>
            </w:r>
          </w:p>
        </w:tc>
        <w:tc>
          <w:tcPr>
            <w:tcW w:w="1548" w:type="dxa"/>
          </w:tcPr>
          <w:p w14:paraId="04723F2E">
            <w:pPr>
              <w:pStyle w:val="35"/>
              <w:rPr>
                <w:lang w:val="vi-VN"/>
              </w:rPr>
            </w:pPr>
            <w:r>
              <w:rPr>
                <w:lang w:val="vi-VN"/>
              </w:rPr>
              <w:t>0,3774</w:t>
            </w:r>
          </w:p>
        </w:tc>
        <w:tc>
          <w:tcPr>
            <w:tcW w:w="1548" w:type="dxa"/>
          </w:tcPr>
          <w:p w14:paraId="2DEE871A">
            <w:pPr>
              <w:pStyle w:val="35"/>
              <w:rPr>
                <w:lang w:val="vi-VN"/>
              </w:rPr>
            </w:pPr>
            <w:r>
              <w:rPr>
                <w:lang w:val="vi-VN"/>
              </w:rPr>
              <w:t>0,2624</w:t>
            </w:r>
          </w:p>
        </w:tc>
        <w:tc>
          <w:tcPr>
            <w:tcW w:w="1548" w:type="dxa"/>
          </w:tcPr>
          <w:p w14:paraId="32C1BD8C">
            <w:pPr>
              <w:pStyle w:val="35"/>
              <w:rPr>
                <w:lang w:val="vi-VN"/>
              </w:rPr>
            </w:pPr>
            <w:r>
              <w:rPr>
                <w:lang w:val="vi-VN"/>
              </w:rPr>
              <w:t>0,3077</w:t>
            </w:r>
          </w:p>
        </w:tc>
        <w:tc>
          <w:tcPr>
            <w:tcW w:w="1548" w:type="dxa"/>
          </w:tcPr>
          <w:p w14:paraId="4D917A2D">
            <w:pPr>
              <w:pStyle w:val="35"/>
              <w:rPr>
                <w:lang w:val="vi-VN"/>
              </w:rPr>
            </w:pPr>
            <w:r>
              <w:rPr>
                <w:lang w:val="vi-VN"/>
              </w:rPr>
              <w:t>0,0000</w:t>
            </w:r>
          </w:p>
        </w:tc>
        <w:tc>
          <w:tcPr>
            <w:tcW w:w="1548" w:type="dxa"/>
          </w:tcPr>
          <w:p w14:paraId="6108F3C7">
            <w:pPr>
              <w:pStyle w:val="35"/>
              <w:rPr>
                <w:lang w:val="vi-VN"/>
              </w:rPr>
            </w:pPr>
            <w:r>
              <w:rPr>
                <w:lang w:val="vi-VN"/>
              </w:rPr>
              <w:t>0,4795</w:t>
            </w:r>
          </w:p>
        </w:tc>
      </w:tr>
      <w:tr w14:paraId="63617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67BECE90">
            <w:pPr>
              <w:pStyle w:val="35"/>
              <w:rPr>
                <w:lang w:val="vi-VN"/>
              </w:rPr>
            </w:pPr>
            <w:r>
              <w:rPr>
                <w:lang w:val="vi-VN"/>
              </w:rPr>
              <w:t>Fuzzy-LSTM</w:t>
            </w:r>
          </w:p>
        </w:tc>
        <w:tc>
          <w:tcPr>
            <w:tcW w:w="1548" w:type="dxa"/>
          </w:tcPr>
          <w:p w14:paraId="1E07687E">
            <w:pPr>
              <w:pStyle w:val="35"/>
              <w:rPr>
                <w:lang w:val="vi-VN"/>
              </w:rPr>
            </w:pPr>
            <w:r>
              <w:rPr>
                <w:lang w:val="vi-VN"/>
              </w:rPr>
              <w:t>0,4162</w:t>
            </w:r>
          </w:p>
        </w:tc>
        <w:tc>
          <w:tcPr>
            <w:tcW w:w="1548" w:type="dxa"/>
          </w:tcPr>
          <w:p w14:paraId="1D407F1F">
            <w:pPr>
              <w:pStyle w:val="35"/>
              <w:rPr>
                <w:lang w:val="vi-VN"/>
              </w:rPr>
            </w:pPr>
            <w:r>
              <w:rPr>
                <w:lang w:val="vi-VN"/>
              </w:rPr>
              <w:t>0,2102</w:t>
            </w:r>
          </w:p>
        </w:tc>
        <w:tc>
          <w:tcPr>
            <w:tcW w:w="1548" w:type="dxa"/>
          </w:tcPr>
          <w:p w14:paraId="4E597777">
            <w:pPr>
              <w:pStyle w:val="35"/>
              <w:rPr>
                <w:lang w:val="vi-VN"/>
              </w:rPr>
            </w:pPr>
            <w:r>
              <w:rPr>
                <w:lang w:val="vi-VN"/>
              </w:rPr>
              <w:t>0,5851</w:t>
            </w:r>
          </w:p>
        </w:tc>
        <w:tc>
          <w:tcPr>
            <w:tcW w:w="1548" w:type="dxa"/>
          </w:tcPr>
          <w:p w14:paraId="5948FAB4">
            <w:pPr>
              <w:pStyle w:val="35"/>
              <w:rPr>
                <w:lang w:val="vi-VN"/>
              </w:rPr>
            </w:pPr>
            <w:r>
              <w:rPr>
                <w:lang w:val="vi-VN"/>
              </w:rPr>
              <w:t>0,0213</w:t>
            </w:r>
          </w:p>
        </w:tc>
        <w:tc>
          <w:tcPr>
            <w:tcW w:w="1548" w:type="dxa"/>
          </w:tcPr>
          <w:p w14:paraId="5FC6A980">
            <w:pPr>
              <w:pStyle w:val="35"/>
              <w:rPr>
                <w:lang w:val="vi-VN"/>
              </w:rPr>
            </w:pPr>
            <w:r>
              <w:rPr>
                <w:lang w:val="vi-VN"/>
              </w:rPr>
              <w:t>0,0243</w:t>
            </w:r>
          </w:p>
        </w:tc>
      </w:tr>
      <w:tr w14:paraId="4894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tcPr>
          <w:p w14:paraId="2C7B6AF8">
            <w:pPr>
              <w:pStyle w:val="35"/>
              <w:rPr>
                <w:lang w:val="vi-VN"/>
              </w:rPr>
            </w:pPr>
            <w:r>
              <w:rPr>
                <w:lang w:val="vi-VN"/>
              </w:rPr>
              <w:t>Random Forest</w:t>
            </w:r>
          </w:p>
        </w:tc>
        <w:tc>
          <w:tcPr>
            <w:tcW w:w="1548" w:type="dxa"/>
          </w:tcPr>
          <w:p w14:paraId="15C36950">
            <w:pPr>
              <w:pStyle w:val="35"/>
              <w:rPr>
                <w:lang w:val="vi-VN"/>
              </w:rPr>
            </w:pPr>
            <w:r>
              <w:rPr>
                <w:lang w:val="vi-VN"/>
              </w:rPr>
              <w:t>0,4127</w:t>
            </w:r>
          </w:p>
        </w:tc>
        <w:tc>
          <w:tcPr>
            <w:tcW w:w="1548" w:type="dxa"/>
          </w:tcPr>
          <w:p w14:paraId="04ABE4E7">
            <w:pPr>
              <w:pStyle w:val="35"/>
              <w:rPr>
                <w:lang w:val="vi-VN"/>
              </w:rPr>
            </w:pPr>
            <w:r>
              <w:rPr>
                <w:lang w:val="vi-VN"/>
              </w:rPr>
              <w:t>0,2990</w:t>
            </w:r>
          </w:p>
        </w:tc>
        <w:tc>
          <w:tcPr>
            <w:tcW w:w="1548" w:type="dxa"/>
          </w:tcPr>
          <w:p w14:paraId="5179264B">
            <w:pPr>
              <w:pStyle w:val="35"/>
              <w:rPr>
                <w:lang w:val="vi-VN"/>
              </w:rPr>
            </w:pPr>
            <w:r>
              <w:rPr>
                <w:lang w:val="vi-VN"/>
              </w:rPr>
              <w:t>0,4274</w:t>
            </w:r>
          </w:p>
        </w:tc>
        <w:tc>
          <w:tcPr>
            <w:tcW w:w="1548" w:type="dxa"/>
          </w:tcPr>
          <w:p w14:paraId="2FBEE3D0">
            <w:pPr>
              <w:pStyle w:val="35"/>
              <w:rPr>
                <w:lang w:val="vi-VN"/>
              </w:rPr>
            </w:pPr>
            <w:r>
              <w:rPr>
                <w:lang w:val="vi-VN"/>
              </w:rPr>
              <w:t>0,0000</w:t>
            </w:r>
          </w:p>
        </w:tc>
        <w:tc>
          <w:tcPr>
            <w:tcW w:w="1548" w:type="dxa"/>
          </w:tcPr>
          <w:p w14:paraId="493670DD">
            <w:pPr>
              <w:pStyle w:val="35"/>
              <w:rPr>
                <w:lang w:val="vi-VN"/>
              </w:rPr>
            </w:pPr>
            <w:r>
              <w:rPr>
                <w:lang w:val="vi-VN"/>
              </w:rPr>
              <w:t>0,4697</w:t>
            </w:r>
          </w:p>
        </w:tc>
      </w:tr>
    </w:tbl>
    <w:p w14:paraId="366AE263">
      <w:pPr>
        <w:pStyle w:val="35"/>
        <w:rPr>
          <w:lang w:val="vi-VN"/>
        </w:rPr>
      </w:pPr>
      <w:r>
        <w:rPr>
          <w:lang w:val="vi-VN"/>
        </w:rPr>
        <w:t>Trước khi phân tích từng chỉ số, cần làm rõ một quan sát tổng quan quan trọng: tất cả bốn mô hình đều đạt Accuracy trong một dải hẹp (37,7%–42,3%), và tất cả đều gặp khó khăn đáng kể với lớp Giữ. Điều này không phải ngẫu nhiên mà phản ánh bản chất của giai đoạn kiểm thử (2023–2026) — một giai đoạn thị trường bất thường với sự dịch chuyển phân phối so với giai đoạn huấn luyện, khiến mọi mô hình đều bị ảnh hưởng, bất kể kiến trúc. Sự hội tụ của Accuracy gợi ý rằng đây là giới hạn của bộ dữ liệu và bối cảnh thị trường, không phải giới hạn riêng của Fuzzy-LSTM.</w:t>
      </w:r>
    </w:p>
    <w:p w14:paraId="3D7BC0F6">
      <w:pPr>
        <w:pStyle w:val="4"/>
        <w:rPr>
          <w:lang w:val="vi-VN"/>
        </w:rPr>
      </w:pPr>
      <w:bookmarkStart w:id="103" w:name="_Toc1945"/>
      <w:r>
        <w:rPr>
          <w:lang w:val="vi-VN"/>
        </w:rPr>
        <w:t>4.6.3. Phân tích so sánh chi tiết</w:t>
      </w:r>
      <w:bookmarkEnd w:id="103"/>
    </w:p>
    <w:p w14:paraId="4FA684C5">
      <w:pPr>
        <w:pStyle w:val="35"/>
        <w:rPr>
          <w:lang w:val="vi-VN"/>
        </w:rPr>
      </w:pPr>
      <w:r>
        <w:rPr>
          <w:lang w:val="vi-VN"/>
        </w:rPr>
        <w:t>- Phân tích theo chỉ số F1-macro</w:t>
      </w:r>
    </w:p>
    <w:p w14:paraId="42404685">
      <w:pPr>
        <w:pStyle w:val="35"/>
        <w:rPr>
          <w:lang w:val="vi-VN"/>
        </w:rPr>
      </w:pPr>
      <w:r>
        <w:rPr>
          <w:lang w:val="vi-VN"/>
        </w:rPr>
        <w:t xml:space="preserve">F1-macro — trung bình cộng F1-score của cả ba lớp mà không tính trọng số theo số lượng mẫu — là thước đo khách quan nhất trong bối cảnh mất cân bằng lớp. Thứ tự xếp hạng theo F1-macro là: </w:t>
      </w:r>
      <w:r>
        <w:t>Random Forest (0,2990) &gt; SVM (0,2624) &gt; Fuzzy-LSTM (0,2102) &gt; Majority Class (0,1983).</w:t>
      </w:r>
      <w:r>
        <w:rPr>
          <w:lang w:val="vi-VN"/>
        </w:rPr>
        <w:t xml:space="preserve"> </w:t>
      </w:r>
      <w:r>
        <w:t>Random Forest đạt F1-macro cao hơn Fuzzy-LSTM 0,0888 điểm trên tập đánh giá này. Tuy nhiên, khoảng cách chưa có kiểm định thống kê và chỉ phản ánh điều kiện thực nghiệm hiện tại. Fuzzy-LSTM vẫn đứng trên Majority Class, xác nhận mô hình đã học được quy luật thực sự từ dữ liệu. Đáng lưu ý, F1-macro cao nhất toàn bộ so sánh chỉ đạt 0,2990 — cho thấy bài toán dự báo xu hướng TSLA trong giai đoạn này là khó với mọi kiến trúc.</w:t>
      </w:r>
    </w:p>
    <w:p w14:paraId="36DE24B3">
      <w:pPr>
        <w:pStyle w:val="35"/>
        <w:numPr>
          <w:ilvl w:val="0"/>
          <w:numId w:val="5"/>
        </w:numPr>
        <w:rPr>
          <w:lang w:val="vi-VN"/>
        </w:rPr>
      </w:pPr>
      <w:r>
        <w:rPr>
          <w:lang w:val="vi-VN"/>
        </w:rPr>
        <w:t>Phân tích theo lớp Giảm (lớp 0)</w:t>
      </w:r>
    </w:p>
    <w:p w14:paraId="0332AC57">
      <w:pPr>
        <w:pStyle w:val="35"/>
        <w:rPr>
          <w:lang w:val="vi-VN"/>
        </w:rPr>
      </w:pPr>
      <w:r>
        <w:rPr>
          <w:lang w:val="vi-VN"/>
        </w:rPr>
        <w:t xml:space="preserve">Lớp Giảm là lớp mà Fuzzy-LSTM thể hiện rõ ràng lợi thế nhất so với các mô hình cạnh tranh. F1-Giảm theo thứ tự giảm dần: Fuzzy-LSTM (0,5851) &gt; Random Forest (0,4274) &gt; SVM (0,3077) &gt; Majority Class (0,0000). </w:t>
      </w:r>
      <w:r>
        <w:t>Fuzzy-LSTM vượt Random Forest 15,77 điểm phần trăm nhờ 39 luật IF-THEN được thiết kế để nhận diện cấu hình thị trường tiêu cực — một dạng tích hợp tri thức tiên nghiệm (prior knowledge injection) mà RF và SVM không có. Bên cạnh đó, LSTM xử lý chuỗi (30, 17) theo thứ tự thời gian, cho phép nhận diện các mẫu động lực giảm liên tiếp mà vectơ phẳng không thể biểu diễn.</w:t>
      </w:r>
    </w:p>
    <w:p w14:paraId="4A0A39C1">
      <w:pPr>
        <w:pStyle w:val="35"/>
        <w:numPr>
          <w:ilvl w:val="0"/>
          <w:numId w:val="5"/>
        </w:numPr>
        <w:rPr>
          <w:lang w:val="vi-VN"/>
        </w:rPr>
      </w:pPr>
      <w:r>
        <w:rPr>
          <w:lang w:val="vi-VN"/>
        </w:rPr>
        <w:t>Phân tích theo lớp Giữ (lớp 1)</w:t>
      </w:r>
    </w:p>
    <w:p w14:paraId="05568B25">
      <w:pPr>
        <w:pStyle w:val="35"/>
      </w:pPr>
      <w:r>
        <w:t>Fuzzy-LSTM là mô hình duy nhất tạo ra dự đoán thuộc lớp Giữ (F1 = 0,0213); ba mô hình còn lại đều có F1-Giữ = 0,0000.</w:t>
      </w:r>
      <w:r>
        <w:rPr>
          <w:lang w:val="vi-VN"/>
        </w:rPr>
        <w:t xml:space="preserve"> </w:t>
      </w:r>
      <w:r>
        <w:t>RF và SVM với đặc trưng phẳng không thể nhận diện trạng thái dao động biên độ hẹp kéo dài — đặc trưng của giai đoạn tích lũy. Khi 30 phiên liên tiếp được trải thành vectơ 510 chiều, tính liên tục theo chuỗi bị phân tán. Ngược lại, trạng thái ẩn LSTM tích lũy qua 30 bước có khả năng nhận diện giai đoạn không có xu hướng rõ ràng. Về thực tiễn, trong 567 phiên kiểm thử có 93 phiên thực tế là Giữ (16,4%) — việc các mô hình khác phân loại sai toàn bộ những phiên này thành Mua/Bán dẫn đến giao dịch không cần thiết và chi phí tích lũy.</w:t>
      </w:r>
    </w:p>
    <w:p w14:paraId="6424AF61">
      <w:pPr>
        <w:pStyle w:val="35"/>
        <w:numPr>
          <w:ilvl w:val="0"/>
          <w:numId w:val="5"/>
        </w:numPr>
        <w:rPr>
          <w:lang w:val="vi-VN"/>
        </w:rPr>
      </w:pPr>
      <w:r>
        <w:rPr>
          <w:lang w:val="vi-VN"/>
        </w:rPr>
        <w:t>Phân tích theo lớp Tăng (lớp 2)</w:t>
      </w:r>
    </w:p>
    <w:p w14:paraId="6E690B21">
      <w:pPr>
        <w:pStyle w:val="35"/>
      </w:pPr>
      <w:r>
        <w:t>Majority Class (0,5948) &gt; SVM (0,4795) &gt; Random Forest (0,4697) &gt; Fuzzy-LSTM (0,0243)</w:t>
      </w:r>
      <w:r>
        <w:rPr>
          <w:lang w:val="vi-VN"/>
        </w:rPr>
        <w:t xml:space="preserve">. </w:t>
      </w:r>
      <w:r>
        <w:t>Đây là hậu quả trực tiếp của thiên lệch cấu trúc về lớp Giảm: Fuzzy-LSTM chỉ đưa ra 7 dự đoán Tăng trong 567 phiên (1,2%), trong khi thực tế có 240 phiên Tăng. Nhìn toàn bộ cấu trúc dự đoán (F1-Giảm = 0,5851; F1-Giữ = 0,0213; F1-Tăng = 0,0243), thiên lệch mạnh về lớp Giảm là hạn chế chính khiến F1-macro không đạt mức cao dù F1-Giảm dẫn đầu.</w:t>
      </w:r>
      <w:r>
        <w:rPr>
          <w:lang w:val="vi-VN"/>
        </w:rPr>
        <w:t>.</w:t>
      </w:r>
    </w:p>
    <w:p w14:paraId="4EDCEA99">
      <w:pPr>
        <w:pStyle w:val="35"/>
        <w:numPr>
          <w:ilvl w:val="0"/>
          <w:numId w:val="5"/>
        </w:numPr>
        <w:rPr>
          <w:lang w:val="vi-VN"/>
        </w:rPr>
      </w:pPr>
      <w:r>
        <w:rPr>
          <w:lang w:val="vi-VN"/>
        </w:rPr>
        <w:t>Phân tích theo Accuracy và hạn chế của chỉ số này</w:t>
      </w:r>
    </w:p>
    <w:p w14:paraId="0C20C1EF">
      <w:pPr>
        <w:pStyle w:val="35"/>
        <w:rPr>
          <w:lang w:val="vi-VN"/>
        </w:rPr>
      </w:pPr>
      <w:r>
        <w:rPr>
          <w:lang w:val="vi-VN"/>
        </w:rPr>
        <w:t>Bốn mô hình đạt Accuracy lần lượt: Majority Class (42,33%) &gt; Fuzzy-LSTM (41,62%) &gt; Random Forest (41,27%) &gt; SVM (37,74%). Điểm đáng chú ý là Majority Class — mô hình không có bất kỳ khả năng dự báo thực sự nào — lại dẫn đầu về Accuracy. Điều này xảy ra vì lớp Tăng chiếm 42,33% tập kiểm thử, nên chiến lược đoán Tăng mọi lúc tự động đạt Accuracy bằng đúng tỷ lệ đó.</w:t>
      </w:r>
    </w:p>
    <w:p w14:paraId="5FBC92D6">
      <w:pPr>
        <w:pStyle w:val="35"/>
        <w:rPr>
          <w:lang w:val="vi-VN"/>
        </w:rPr>
      </w:pPr>
      <w:r>
        <w:rPr>
          <w:lang w:val="vi-VN"/>
        </w:rPr>
        <w:t>Hiện tượng này minh họa một cách thuyết phục tại sao Accuracy không phải là thước đo phù hợp cho bài toán phân loại mất cân bằng lớp, đặc biệt khi tỷ lệ giữa các lớp chênh lệch đáng kể (Giảm 41,3% — Giữ 16,4% — Tăng 42,3%). Một mô hình học máy thực sự cần được đánh giá bằng F1-macro — thước đo xử phạt nặng nề khi mô hình bỏ qua các lớp thiểu số — thay vì bằng Accuracy vốn bị chi phối bởi lớp chiếm đa số.</w:t>
      </w:r>
    </w:p>
    <w:p w14:paraId="605A119A">
      <w:pPr>
        <w:pStyle w:val="4"/>
        <w:rPr>
          <w:lang w:val="vi-VN"/>
        </w:rPr>
      </w:pPr>
      <w:bookmarkStart w:id="104" w:name="_Toc25542"/>
      <w:r>
        <w:rPr>
          <w:lang w:val="vi-VN"/>
        </w:rPr>
        <w:t>4.6.4. Tổng hợp và nhận xét đa chiều</w:t>
      </w:r>
      <w:bookmarkEnd w:id="104"/>
    </w:p>
    <w:p w14:paraId="7A62366E">
      <w:pPr>
        <w:pStyle w:val="35"/>
        <w:rPr>
          <w:lang w:val="vi-VN"/>
        </w:rPr>
      </w:pPr>
      <w:r>
        <w:rPr>
          <w:lang w:val="vi-VN"/>
        </w:rPr>
        <w:t>Bảng 4.13. Bảng tổng hợp so sánh toàn diện</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14:paraId="5B21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24CF12F9">
            <w:pPr>
              <w:pStyle w:val="35"/>
              <w:rPr>
                <w:lang w:val="vi-VN"/>
              </w:rPr>
            </w:pPr>
            <w:r>
              <w:t>Tiêu chí</w:t>
            </w:r>
          </w:p>
        </w:tc>
        <w:tc>
          <w:tcPr>
            <w:tcW w:w="1857" w:type="dxa"/>
          </w:tcPr>
          <w:p w14:paraId="37179B6C">
            <w:pPr>
              <w:pStyle w:val="35"/>
              <w:rPr>
                <w:lang w:val="vi-VN"/>
              </w:rPr>
            </w:pPr>
            <w:r>
              <w:t>Majority Class</w:t>
            </w:r>
          </w:p>
        </w:tc>
        <w:tc>
          <w:tcPr>
            <w:tcW w:w="1857" w:type="dxa"/>
          </w:tcPr>
          <w:p w14:paraId="1FB24438">
            <w:pPr>
              <w:pStyle w:val="35"/>
              <w:rPr>
                <w:lang w:val="vi-VN"/>
              </w:rPr>
            </w:pPr>
            <w:r>
              <w:t>Random Forest</w:t>
            </w:r>
          </w:p>
        </w:tc>
        <w:tc>
          <w:tcPr>
            <w:tcW w:w="1858" w:type="dxa"/>
          </w:tcPr>
          <w:p w14:paraId="14EFE4D9">
            <w:pPr>
              <w:pStyle w:val="35"/>
              <w:rPr>
                <w:lang w:val="vi-VN"/>
              </w:rPr>
            </w:pPr>
            <w:r>
              <w:t>SVM (RBF)</w:t>
            </w:r>
          </w:p>
        </w:tc>
        <w:tc>
          <w:tcPr>
            <w:tcW w:w="1858" w:type="dxa"/>
          </w:tcPr>
          <w:p w14:paraId="522B1DC4">
            <w:pPr>
              <w:pStyle w:val="35"/>
              <w:rPr>
                <w:lang w:val="vi-VN"/>
              </w:rPr>
            </w:pPr>
            <w:r>
              <w:t>Fuzzy-LSTM</w:t>
            </w:r>
          </w:p>
        </w:tc>
      </w:tr>
      <w:tr w14:paraId="0008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39BEEA6D">
            <w:pPr>
              <w:pStyle w:val="35"/>
              <w:rPr>
                <w:lang w:val="vi-VN"/>
              </w:rPr>
            </w:pPr>
            <w:r>
              <w:t>F1-macro</w:t>
            </w:r>
          </w:p>
        </w:tc>
        <w:tc>
          <w:tcPr>
            <w:tcW w:w="1857" w:type="dxa"/>
          </w:tcPr>
          <w:p w14:paraId="6C343063">
            <w:pPr>
              <w:pStyle w:val="35"/>
              <w:rPr>
                <w:lang w:val="vi-VN"/>
              </w:rPr>
            </w:pPr>
            <w:r>
              <w:t>Kém nhất</w:t>
            </w:r>
          </w:p>
        </w:tc>
        <w:tc>
          <w:tcPr>
            <w:tcW w:w="1857" w:type="dxa"/>
          </w:tcPr>
          <w:p w14:paraId="2931292C">
            <w:pPr>
              <w:pStyle w:val="35"/>
              <w:rPr>
                <w:lang w:val="vi-VN"/>
              </w:rPr>
            </w:pPr>
            <w:r>
              <w:t>Tốt nhất</w:t>
            </w:r>
          </w:p>
        </w:tc>
        <w:tc>
          <w:tcPr>
            <w:tcW w:w="1858" w:type="dxa"/>
          </w:tcPr>
          <w:p w14:paraId="5E054357">
            <w:pPr>
              <w:pStyle w:val="35"/>
              <w:rPr>
                <w:lang w:val="vi-VN"/>
              </w:rPr>
            </w:pPr>
            <w:r>
              <w:t>Tốt thứ 2</w:t>
            </w:r>
          </w:p>
        </w:tc>
        <w:tc>
          <w:tcPr>
            <w:tcW w:w="1858" w:type="dxa"/>
          </w:tcPr>
          <w:p w14:paraId="0AF54FF4">
            <w:pPr>
              <w:pStyle w:val="35"/>
              <w:rPr>
                <w:lang w:val="vi-VN"/>
              </w:rPr>
            </w:pPr>
            <w:r>
              <w:t>Tốt thứ 3</w:t>
            </w:r>
          </w:p>
        </w:tc>
      </w:tr>
      <w:tr w14:paraId="6A375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72845100">
            <w:pPr>
              <w:pStyle w:val="35"/>
              <w:rPr>
                <w:lang w:val="vi-VN"/>
              </w:rPr>
            </w:pPr>
            <w:r>
              <w:t>F1-Giảm</w:t>
            </w:r>
          </w:p>
        </w:tc>
        <w:tc>
          <w:tcPr>
            <w:tcW w:w="1857" w:type="dxa"/>
          </w:tcPr>
          <w:p w14:paraId="59245A05">
            <w:pPr>
              <w:pStyle w:val="35"/>
              <w:rPr>
                <w:lang w:val="vi-VN"/>
              </w:rPr>
            </w:pPr>
            <w:r>
              <w:t>Không có</w:t>
            </w:r>
          </w:p>
        </w:tc>
        <w:tc>
          <w:tcPr>
            <w:tcW w:w="1857" w:type="dxa"/>
          </w:tcPr>
          <w:p w14:paraId="629E6461">
            <w:pPr>
              <w:pStyle w:val="35"/>
              <w:rPr>
                <w:lang w:val="vi-VN"/>
              </w:rPr>
            </w:pPr>
            <w:r>
              <w:t>Tốt thứ 2</w:t>
            </w:r>
          </w:p>
        </w:tc>
        <w:tc>
          <w:tcPr>
            <w:tcW w:w="1858" w:type="dxa"/>
          </w:tcPr>
          <w:p w14:paraId="717DD306">
            <w:pPr>
              <w:pStyle w:val="35"/>
              <w:rPr>
                <w:lang w:val="vi-VN"/>
              </w:rPr>
            </w:pPr>
            <w:r>
              <w:t>Tốt thứ 3</w:t>
            </w:r>
          </w:p>
        </w:tc>
        <w:tc>
          <w:tcPr>
            <w:tcW w:w="1858" w:type="dxa"/>
          </w:tcPr>
          <w:p w14:paraId="03157BB4">
            <w:pPr>
              <w:pStyle w:val="35"/>
              <w:rPr>
                <w:lang w:val="vi-VN"/>
              </w:rPr>
            </w:pPr>
            <w:r>
              <w:t>Tốt nhất</w:t>
            </w:r>
          </w:p>
        </w:tc>
      </w:tr>
      <w:tr w14:paraId="5FD9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68592A7E">
            <w:pPr>
              <w:pStyle w:val="35"/>
              <w:rPr>
                <w:lang w:val="vi-VN"/>
              </w:rPr>
            </w:pPr>
            <w:r>
              <w:t>F1-Giữ</w:t>
            </w:r>
          </w:p>
        </w:tc>
        <w:tc>
          <w:tcPr>
            <w:tcW w:w="1857" w:type="dxa"/>
          </w:tcPr>
          <w:p w14:paraId="3FC01F8E">
            <w:pPr>
              <w:pStyle w:val="35"/>
              <w:rPr>
                <w:lang w:val="vi-VN"/>
              </w:rPr>
            </w:pPr>
            <w:r>
              <w:t>Không có</w:t>
            </w:r>
          </w:p>
        </w:tc>
        <w:tc>
          <w:tcPr>
            <w:tcW w:w="1857" w:type="dxa"/>
          </w:tcPr>
          <w:p w14:paraId="4887671F">
            <w:pPr>
              <w:pStyle w:val="35"/>
              <w:rPr>
                <w:lang w:val="vi-VN"/>
              </w:rPr>
            </w:pPr>
            <w:r>
              <w:t>Không có</w:t>
            </w:r>
          </w:p>
        </w:tc>
        <w:tc>
          <w:tcPr>
            <w:tcW w:w="1858" w:type="dxa"/>
          </w:tcPr>
          <w:p w14:paraId="0D8BF69E">
            <w:pPr>
              <w:pStyle w:val="35"/>
              <w:rPr>
                <w:lang w:val="vi-VN"/>
              </w:rPr>
            </w:pPr>
            <w:r>
              <w:t>Không có</w:t>
            </w:r>
          </w:p>
        </w:tc>
        <w:tc>
          <w:tcPr>
            <w:tcW w:w="1858" w:type="dxa"/>
          </w:tcPr>
          <w:p w14:paraId="4D80C385">
            <w:pPr>
              <w:pStyle w:val="35"/>
              <w:rPr>
                <w:lang w:val="vi-VN"/>
              </w:rPr>
            </w:pPr>
            <w:r>
              <w:t>Duy nhất</w:t>
            </w:r>
          </w:p>
        </w:tc>
      </w:tr>
      <w:tr w14:paraId="6E32D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3B036FF8">
            <w:pPr>
              <w:pStyle w:val="35"/>
              <w:rPr>
                <w:lang w:val="vi-VN"/>
              </w:rPr>
            </w:pPr>
            <w:r>
              <w:t>F1-Tăng</w:t>
            </w:r>
          </w:p>
        </w:tc>
        <w:tc>
          <w:tcPr>
            <w:tcW w:w="1857" w:type="dxa"/>
          </w:tcPr>
          <w:p w14:paraId="0DEB628D">
            <w:pPr>
              <w:pStyle w:val="35"/>
              <w:rPr>
                <w:lang w:val="vi-VN"/>
              </w:rPr>
            </w:pPr>
            <w:r>
              <w:t>Cao nhất (hình thức)</w:t>
            </w:r>
          </w:p>
        </w:tc>
        <w:tc>
          <w:tcPr>
            <w:tcW w:w="1857" w:type="dxa"/>
          </w:tcPr>
          <w:p w14:paraId="1A306C74">
            <w:pPr>
              <w:pStyle w:val="35"/>
              <w:rPr>
                <w:lang w:val="vi-VN"/>
              </w:rPr>
            </w:pPr>
            <w:r>
              <w:t>Tốt thứ 2</w:t>
            </w:r>
          </w:p>
        </w:tc>
        <w:tc>
          <w:tcPr>
            <w:tcW w:w="1858" w:type="dxa"/>
          </w:tcPr>
          <w:p w14:paraId="4EBD5E94">
            <w:pPr>
              <w:pStyle w:val="35"/>
              <w:rPr>
                <w:lang w:val="vi-VN"/>
              </w:rPr>
            </w:pPr>
            <w:r>
              <w:t>Tốt nhất</w:t>
            </w:r>
          </w:p>
        </w:tc>
        <w:tc>
          <w:tcPr>
            <w:tcW w:w="1858" w:type="dxa"/>
          </w:tcPr>
          <w:p w14:paraId="51E235B2">
            <w:pPr>
              <w:pStyle w:val="35"/>
              <w:rPr>
                <w:lang w:val="vi-VN"/>
              </w:rPr>
            </w:pPr>
            <w:r>
              <w:t>Kém nhất</w:t>
            </w:r>
          </w:p>
        </w:tc>
      </w:tr>
      <w:tr w14:paraId="2F4E8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2F6F76C4">
            <w:pPr>
              <w:pStyle w:val="35"/>
              <w:rPr>
                <w:lang w:val="vi-VN"/>
              </w:rPr>
            </w:pPr>
            <w:r>
              <w:t>Khai thác cấu trúc thời gian</w:t>
            </w:r>
          </w:p>
        </w:tc>
        <w:tc>
          <w:tcPr>
            <w:tcW w:w="1857" w:type="dxa"/>
          </w:tcPr>
          <w:p w14:paraId="622C0D99">
            <w:pPr>
              <w:pStyle w:val="35"/>
              <w:rPr>
                <w:lang w:val="vi-VN"/>
              </w:rPr>
            </w:pPr>
            <w:r>
              <w:t>Không</w:t>
            </w:r>
          </w:p>
        </w:tc>
        <w:tc>
          <w:tcPr>
            <w:tcW w:w="1857" w:type="dxa"/>
          </w:tcPr>
          <w:p w14:paraId="4F12A2F6">
            <w:pPr>
              <w:pStyle w:val="35"/>
              <w:rPr>
                <w:lang w:val="vi-VN"/>
              </w:rPr>
            </w:pPr>
            <w:r>
              <w:t>Không</w:t>
            </w:r>
          </w:p>
        </w:tc>
        <w:tc>
          <w:tcPr>
            <w:tcW w:w="1858" w:type="dxa"/>
          </w:tcPr>
          <w:p w14:paraId="1902A54A">
            <w:pPr>
              <w:pStyle w:val="35"/>
              <w:rPr>
                <w:lang w:val="vi-VN"/>
              </w:rPr>
            </w:pPr>
            <w:r>
              <w:t>Không</w:t>
            </w:r>
          </w:p>
        </w:tc>
        <w:tc>
          <w:tcPr>
            <w:tcW w:w="1858" w:type="dxa"/>
          </w:tcPr>
          <w:p w14:paraId="158BCD45">
            <w:pPr>
              <w:pStyle w:val="35"/>
              <w:rPr>
                <w:lang w:val="vi-VN"/>
              </w:rPr>
            </w:pPr>
            <w:r>
              <w:t>Có</w:t>
            </w:r>
          </w:p>
        </w:tc>
      </w:tr>
      <w:tr w14:paraId="3E26B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733E6FF9">
            <w:pPr>
              <w:pStyle w:val="35"/>
              <w:rPr>
                <w:lang w:val="vi-VN"/>
              </w:rPr>
            </w:pPr>
            <w:r>
              <w:t>Tích hợp tri thức chuyên gia</w:t>
            </w:r>
          </w:p>
        </w:tc>
        <w:tc>
          <w:tcPr>
            <w:tcW w:w="1857" w:type="dxa"/>
          </w:tcPr>
          <w:p w14:paraId="3D5AA4DC">
            <w:pPr>
              <w:pStyle w:val="35"/>
              <w:rPr>
                <w:lang w:val="vi-VN"/>
              </w:rPr>
            </w:pPr>
            <w:r>
              <w:t>Không</w:t>
            </w:r>
          </w:p>
        </w:tc>
        <w:tc>
          <w:tcPr>
            <w:tcW w:w="1857" w:type="dxa"/>
          </w:tcPr>
          <w:p w14:paraId="59735A12">
            <w:pPr>
              <w:pStyle w:val="35"/>
              <w:rPr>
                <w:lang w:val="vi-VN"/>
              </w:rPr>
            </w:pPr>
            <w:r>
              <w:t>Không</w:t>
            </w:r>
          </w:p>
        </w:tc>
        <w:tc>
          <w:tcPr>
            <w:tcW w:w="1858" w:type="dxa"/>
          </w:tcPr>
          <w:p w14:paraId="39534FB0">
            <w:pPr>
              <w:pStyle w:val="35"/>
              <w:rPr>
                <w:lang w:val="vi-VN"/>
              </w:rPr>
            </w:pPr>
            <w:r>
              <w:t>Không</w:t>
            </w:r>
          </w:p>
        </w:tc>
        <w:tc>
          <w:tcPr>
            <w:tcW w:w="1858" w:type="dxa"/>
          </w:tcPr>
          <w:p w14:paraId="4C24E309">
            <w:pPr>
              <w:pStyle w:val="35"/>
              <w:rPr>
                <w:lang w:val="vi-VN"/>
              </w:rPr>
            </w:pPr>
            <w:r>
              <w:t>Có (39 luật)</w:t>
            </w:r>
          </w:p>
        </w:tc>
      </w:tr>
      <w:tr w14:paraId="17751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6D589A55">
            <w:pPr>
              <w:pStyle w:val="35"/>
              <w:rPr>
                <w:lang w:val="vi-VN"/>
              </w:rPr>
            </w:pPr>
            <w:r>
              <w:t>Nhận diện cả 3 lớp</w:t>
            </w:r>
          </w:p>
        </w:tc>
        <w:tc>
          <w:tcPr>
            <w:tcW w:w="1857" w:type="dxa"/>
          </w:tcPr>
          <w:p w14:paraId="7B259920">
            <w:pPr>
              <w:pStyle w:val="35"/>
              <w:rPr>
                <w:lang w:val="vi-VN"/>
              </w:rPr>
            </w:pPr>
            <w:r>
              <w:t>Không</w:t>
            </w:r>
          </w:p>
        </w:tc>
        <w:tc>
          <w:tcPr>
            <w:tcW w:w="1857" w:type="dxa"/>
          </w:tcPr>
          <w:p w14:paraId="6C705057">
            <w:pPr>
              <w:pStyle w:val="35"/>
              <w:rPr>
                <w:lang w:val="vi-VN"/>
              </w:rPr>
            </w:pPr>
            <w:r>
              <w:t>Không</w:t>
            </w:r>
          </w:p>
        </w:tc>
        <w:tc>
          <w:tcPr>
            <w:tcW w:w="1858" w:type="dxa"/>
          </w:tcPr>
          <w:p w14:paraId="2BC71337">
            <w:pPr>
              <w:pStyle w:val="35"/>
              <w:rPr>
                <w:lang w:val="vi-VN"/>
              </w:rPr>
            </w:pPr>
            <w:r>
              <w:t>Không</w:t>
            </w:r>
          </w:p>
        </w:tc>
        <w:tc>
          <w:tcPr>
            <w:tcW w:w="1858" w:type="dxa"/>
          </w:tcPr>
          <w:p w14:paraId="0F38F754">
            <w:pPr>
              <w:pStyle w:val="35"/>
              <w:rPr>
                <w:lang w:val="vi-VN"/>
              </w:rPr>
            </w:pPr>
            <w:r>
              <w:t>Có (dù hạn chế)</w:t>
            </w:r>
          </w:p>
        </w:tc>
      </w:tr>
      <w:tr w14:paraId="27915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02E24CB2">
            <w:pPr>
              <w:pStyle w:val="35"/>
              <w:rPr>
                <w:lang w:val="vi-VN"/>
              </w:rPr>
            </w:pPr>
            <w:r>
              <w:t>Điểm yếu chính</w:t>
            </w:r>
          </w:p>
        </w:tc>
        <w:tc>
          <w:tcPr>
            <w:tcW w:w="1857" w:type="dxa"/>
          </w:tcPr>
          <w:p w14:paraId="3EA4F16D">
            <w:pPr>
              <w:pStyle w:val="35"/>
              <w:rPr>
                <w:lang w:val="vi-VN"/>
              </w:rPr>
            </w:pPr>
            <w:r>
              <w:t>Không học gì</w:t>
            </w:r>
          </w:p>
        </w:tc>
        <w:tc>
          <w:tcPr>
            <w:tcW w:w="1857" w:type="dxa"/>
          </w:tcPr>
          <w:p w14:paraId="58CEB53F">
            <w:pPr>
              <w:pStyle w:val="35"/>
              <w:rPr>
                <w:lang w:val="vi-VN"/>
              </w:rPr>
            </w:pPr>
            <w:r>
              <w:t>Bỏ qua thứ tự thời gian</w:t>
            </w:r>
          </w:p>
        </w:tc>
        <w:tc>
          <w:tcPr>
            <w:tcW w:w="1858" w:type="dxa"/>
          </w:tcPr>
          <w:p w14:paraId="0D0C09C8">
            <w:pPr>
              <w:pStyle w:val="35"/>
              <w:rPr>
                <w:lang w:val="vi-VN"/>
              </w:rPr>
            </w:pPr>
            <w:r>
              <w:t>Dữ liệu huấn luyện bị cắt giảm</w:t>
            </w:r>
          </w:p>
        </w:tc>
        <w:tc>
          <w:tcPr>
            <w:tcW w:w="1858" w:type="dxa"/>
          </w:tcPr>
          <w:p w14:paraId="21DFF39B">
            <w:pPr>
              <w:pStyle w:val="35"/>
              <w:rPr>
                <w:lang w:val="vi-VN"/>
              </w:rPr>
            </w:pPr>
            <w:r>
              <w:t>Thiên lệch mạnh về lớp Giảm; F1-Tăng rất thấp</w:t>
            </w:r>
          </w:p>
        </w:tc>
      </w:tr>
    </w:tbl>
    <w:p w14:paraId="0D20A0F7">
      <w:pPr>
        <w:pStyle w:val="35"/>
        <w:rPr>
          <w:lang w:val="vi-VN"/>
        </w:rPr>
      </w:pPr>
      <w:r>
        <w:t>Random Forest đạt F1-macro cao nhất nhờ tính linh hoạt khi học trên đặc trưng phẳng. Fuzzy-LSTM có F1-macro thấp hơn RF và SVM nhưng thể hiện giá trị kiến trúc riêng biệt: dẫn đầu F1-Giảm và là mô hình duy nhất nhận diện được lớp Giữ. Kết quả cho thấy hướng kết hợp học sâu với tri thức miền qua hệ suy luận mờ có tiềm năng, nhưng cần các biện pháp xử lý thiên lệch lớp tốt hơn để cải thiện khả năng tổng quát hóa — các đề xuất cụ thể sẽ được trình bày tại Chương 5.</w:t>
      </w:r>
    </w:p>
    <w:p w14:paraId="37CBD7F5">
      <w:pPr>
        <w:pStyle w:val="3"/>
        <w:rPr>
          <w:lang w:val="vi-VN"/>
        </w:rPr>
      </w:pPr>
      <w:bookmarkStart w:id="105" w:name="_Toc30720"/>
      <w:r>
        <w:t>4.7. Phân tích kết quả và thảo luận</w:t>
      </w:r>
      <w:bookmarkEnd w:id="105"/>
    </w:p>
    <w:p w14:paraId="22289CA2">
      <w:pPr>
        <w:pStyle w:val="4"/>
      </w:pPr>
      <w:bookmarkStart w:id="106" w:name="_Toc23359"/>
      <w:r>
        <w:t>4.7.1. Hiện tượng suy biến lớp và nguyên nhân</w:t>
      </w:r>
      <w:bookmarkEnd w:id="106"/>
    </w:p>
    <w:p w14:paraId="0B0DC966">
      <w:pPr>
        <w:pStyle w:val="35"/>
      </w:pPr>
      <w:r>
        <w:t>Kết quả tại mục 4.4 cho thấy mô hình đã rơi vào hiện tượng suy biến lớp (class collapse) — hầu như toàn bộ dự đoán trên tập đánh giá đều thuộc lớp Giảm. Đây không phải là kết quả ngẫu nhiên mà có thể giải thích bằng sự kết hợp của ba yếu tố cấu trúc:Yếu tố 1 — Dịch chuyển phân phối (Distribution Shift). Mô hình được huấn luyện trên giai đoạn 2010–2021, bao gồm một chu kỳ tăng trưởng dài hạn và đặc điểm biến động đặc trưng của thị trường trước khi Cục Dự trữ Liên bang (Fed) bắt đầu chu kỳ tăng lãi suất mạnh vào năm 2022. Tập đánh giá nằm trong giai đoạn 2023–2026, khi điều kiện thị trường đã thay đổi căn bản: lãi suất ở mức cao, định giá cổ phiếu tăng trưởng bị nén lại, TSLA trải qua sự sụt giảm mạnh từ đỉnh lịch sử. Các mẫu không gian đặc trưng (feature space patterns) mà mô hình học được trong giai đoạn 2010–2021 không còn ánh xạ chính xác sang giai đoạn sau này — một hiện tượng được gọi là concept drift trong lý thuyết học máy, đặc biệt phổ biến trong dự báo tài chính.</w:t>
      </w:r>
    </w:p>
    <w:p w14:paraId="2AF3F9AA">
      <w:pPr>
        <w:pStyle w:val="35"/>
      </w:pPr>
      <w:r>
        <w:t>Yếu tố 2 — Hiệu ứng bộ nhớ dài hạn LSTM. LSTM được thiết kế để ghi nhớ các mẫu dài hạn, nhưng điều này có thể trở thành bất lợi khi điều kiện thị trường thay đổi: nếu các phiên giao dịch trong cửa sổ 30 phiên đầu vào phần lớn là giảm giá (bối cảnh điều chỉnh sau đỉnh 2021), trạng thái ẩn của LSTM sẽ tích lũy tín hiệu giảm và thiên về dự đoán tiếp tục giảm, ngay cả khi các chỉ báo kỹ thuật ngắn hạn đã cho tín hiệu phục hồi. Đây là biểu hiện của momentum bias trong chuỗi thời gian có bộ nhớ.</w:t>
      </w:r>
    </w:p>
    <w:p w14:paraId="6CBDBDA8">
      <w:pPr>
        <w:pStyle w:val="35"/>
        <w:rPr>
          <w:lang w:val="vi-VN"/>
        </w:rPr>
      </w:pPr>
      <w:r>
        <w:t>Yếu tố 3 — Hạn chế của trọng số lớp. Mặc dù trọng số lớp đã được áp dụng (Giữ=1,797) để tăng penalize khi sai lớp thiểu số, cơ chế này chỉ có hiệu quả khi gradient penalty đủ mạnh để "thắng" sức hút của local minimum tại điểm dự đoán toàn bộ lớp đa số. Với số lượng mẫu Giữ chỉ chiếm 18,6% trong tập huấn luyện và hàm mất mát đã đạt mức tương đối ổn định từ epoch 14, trọng số lớp đơn thuần không đủ để phá vỡ chiến lược "dự đoán lớp đa số" mà mô hình đã hội tụ.</w:t>
      </w:r>
    </w:p>
    <w:p w14:paraId="4621BA23">
      <w:pPr>
        <w:pStyle w:val="4"/>
        <w:rPr>
          <w:lang w:val="vi-VN"/>
        </w:rPr>
      </w:pPr>
      <w:bookmarkStart w:id="107" w:name="_Toc17196"/>
      <w:r>
        <w:t>4.7.2. Đặt kết quả trong bối cảnh nghiên cứu</w:t>
      </w:r>
      <w:bookmarkEnd w:id="107"/>
    </w:p>
    <w:p w14:paraId="16EE9DF8">
      <w:pPr>
        <w:pStyle w:val="35"/>
      </w:pPr>
      <w:r>
        <w:t>Accuracy 41,62% và F1-macro 0,2102 thấp hơn ngưỡng mong muốn cho một hệ thống hỗ trợ giao dịch thực tế. Tuy nhiên, cần đặt con số này trong bối cảnh phù hợp:</w:t>
      </w:r>
    </w:p>
    <w:p w14:paraId="5B2EF0FC">
      <w:pPr>
        <w:pStyle w:val="35"/>
      </w:pPr>
      <w:r>
        <w:t>Thứ nhất, bài toán dự báo xu hướng 5 phiên tới của TSLA thuộc nhóm bài toán khó trong tài chính tính toán — TSLA là một trong những cổ phiếu biến động mạnh nhất trên thị trường (beta thường xuyên &gt;1,5), bị ảnh hưởng mạnh bởi các sự kiện bất thường khó dự báo từ chỉ báo kỹ thuật như tuyên bố của CEO Elon Musk, kết quả giao xe hàng quý, hay chính sách lãi suất của Fed. Các nghiên cứu trong lĩnh vực này thường báo cáo accuracy trong khoảng 50–60% với dữ liệu đa dạng hơn (gồm cả sentiment thực từ mạng xã hội, dữ liệu vĩ mô), và ngay cả con số đó cũng thường không duy trì ổn định theo thời gian.</w:t>
      </w:r>
    </w:p>
    <w:p w14:paraId="32DFCEBC">
      <w:pPr>
        <w:pStyle w:val="35"/>
      </w:pPr>
      <w:r>
        <w:t>Thứ hai, kết quả thực nghiệm của đề tài đã xác nhận được một số giá trị học thuật quan trọng: (1) việc kết hợp fuzzy_score vào vector đặc trưng đầu vào là khả thi về mặt kỹ thuật và tạo ra đầu vào có ngữ nghĩa phong phú hơn so với chỉ dùng OHLCV đơn thuần; (2) hiện tượng class collapse xảy ra ngay cả khi đã áp dụng class weighting, cho thấy bài toán phân loại 3 lớp trên chuỗi thời gian tài chính cần các chiến lược regularization phức tạp hơn; (3) phân phối dữ liệu giữa giai đoạn huấn luyện và đánh giá có sự dịch chuyển đáng kể, một kết quả có giá trị thực tiễn khi thiết kế hệ thống giao dịch thực tế.</w:t>
      </w:r>
    </w:p>
    <w:p w14:paraId="4F0ADE4F">
      <w:pPr>
        <w:pStyle w:val="4"/>
      </w:pPr>
      <w:bookmarkStart w:id="108" w:name="_Toc16927"/>
      <w:r>
        <w:t>4.7.3. Định hướng cải tiến</w:t>
      </w:r>
      <w:bookmarkEnd w:id="108"/>
    </w:p>
    <w:p w14:paraId="6EFF58A2">
      <w:pPr>
        <w:pStyle w:val="35"/>
      </w:pPr>
      <w:r>
        <w:t>Dựa trên phân tích nguyên nhân trên, các hướng cải tiến có tiềm năng cải thiện kết quả bao gồm:</w:t>
      </w:r>
    </w:p>
    <w:p w14:paraId="54F83A2F">
      <w:pPr>
        <w:pStyle w:val="35"/>
      </w:pPr>
      <w:r>
        <w:t>(1) Tái huấn luyện theo chu kỳ (Online/Incremental Learning). Thay vì huấn luyện một lần trên toàn bộ dữ liệu lịch sử rồi cố định mô hình, hệ thống có thể được thiết kế để cập nhật lại mô hình theo chu kỳ (ví dụ hàng quý) với dữ liệu mới nhất — giảm thiểu tác động của distribution shift theo thời gian.</w:t>
      </w:r>
    </w:p>
    <w:p w14:paraId="51DCF650">
      <w:pPr>
        <w:pStyle w:val="35"/>
      </w:pPr>
      <w:r>
        <w:t>(2) Oversampling lớp thiểu số (SMOTE cho chuỗi thời gian). Kỹ thuật SMOTE [13] (Synthetic Minority Over-sampling Technique) hoặc các biến thể dành riêng cho dữ liệu chuỗi thời gian (TimeGAN) có thể tạo thêm mẫu tổng hợp cho lớp Giữ, giúp cân bằng phân phối huấn luyện hơn so với chỉ dùng class weighting.</w:t>
      </w:r>
    </w:p>
    <w:p w14:paraId="24E241B7">
      <w:pPr>
        <w:pStyle w:val="35"/>
      </w:pPr>
      <w:r>
        <w:t>(3) Mở rộng nguồn đặc trưng. Bổ sung dữ liệu vĩ mô (lãi suất Fed, chỉ số VIX), dữ liệu cùng ngành (chỉ số Nasdaq), hoặc sentiment thực từ mạng xã hội (Twitter/X) có thể giúp mô hình nhận diện được sự thay đổi chế độ thị trường (market regime change) sớm hơn, thay vì chỉ dựa vào chỉ báo kỹ thuật đơn thuần.</w:t>
      </w:r>
    </w:p>
    <w:p w14:paraId="16FFDD7A">
      <w:pPr>
        <w:pStyle w:val="35"/>
      </w:pPr>
      <w:r>
        <w:t>(4) Attention Mechanism [26]. Thêm cơ chế Attention vào kiến trúc LSTM (Attention-LSTM hay Transformer-LSTM) cho phép mô hình học được mức độ quan trọng của từng bước thời gian trong chuỗi 30 phiên, thay vì chỉ phụ thuộc vào trạng thái ẩn tại bước cuối cùng — giúp giảm thiểu hiệu ứng momentum bias đã đề cập tại mục 4.6.1.</w:t>
      </w:r>
    </w:p>
    <w:p w14:paraId="70E05C8C">
      <w:pPr>
        <w:pStyle w:val="3"/>
      </w:pPr>
      <w:bookmarkStart w:id="109" w:name="_Toc7686"/>
      <w:r>
        <w:t>4.8. Kết luận chương</w:t>
      </w:r>
      <w:bookmarkEnd w:id="109"/>
    </w:p>
    <w:p w14:paraId="6A4B4EC8">
      <w:pPr>
        <w:pStyle w:val="35"/>
      </w:pPr>
      <w:r>
        <w:t>Chương 4 đã trình bày toàn bộ kết quả thực nghiệm của hệ thống Fuzzy-LSTM dự báo xu hướng giá cổ phiếu TSLA trên bộ dữ liệu 3.971 phiên giao dịch (2010–2026). Mô hình được huấn luyện trong 29 epoch (dừng sớm tại epoch 14 theo val loss), đạt Accuracy 41,62% và F1-macro 0,2102 trên tập đánh giá gồm 567 mẫu của giai đoạn 2023–2026.</w:t>
      </w:r>
    </w:p>
    <w:p w14:paraId="661A4C75">
      <w:pPr>
        <w:pStyle w:val="35"/>
      </w:pPr>
      <w:r>
        <w:t>Kết quả cho thấy mô hình rơi vào hiện tượng suy biến lớp — gần như toàn bộ dự đoán thuộc lớp Giảm — dẫn đến chiến lược giao dịch tương ứng tích lũy thua lỗ −77,24% trong giai đoạn kiểm thử, trong khi chiến lược Buy &amp; Hold đạt +46,41% trên cùng giai đoạn. Phân tích chỉ ra ba nguyên nhân chính: dịch chuyển phân phối giữa giai đoạn huấn luyện (2010–2021) và đánh giá (2023–2026), hiệu ứng momentum bias của kiến trúc LSTM, và hạn chế của class weighting đơn thuần trước tình trạng mất cân bằng lớp nghiêm trọng.</w:t>
      </w:r>
    </w:p>
    <w:p w14:paraId="19F423BC">
      <w:pPr>
        <w:pStyle w:val="35"/>
      </w:pPr>
      <w:r>
        <w:t>Những kết quả này, dù chưa đạt được hiệu năng đủ để triển khai giao dịch thực tế, đã cung cấp bằng chứng thực nghiệm rõ ràng về các thách thức nội tại của bài toán dự báo xu hướng cổ phiếu dựa trên chỉ báo kỹ thuật đơn thuần, đồng thời làm nền tảng cho các định hướng cải tiến cụ thể được đề xuất tại mục 4.6.3 và Chương 5.</w:t>
      </w:r>
    </w:p>
    <w:p w14:paraId="460BA71B">
      <w:pPr>
        <w:pStyle w:val="2"/>
        <w:jc w:val="both"/>
      </w:pPr>
      <w:bookmarkStart w:id="110" w:name="_Toc18752"/>
      <w:r>
        <w:rPr>
          <w:lang w:val="vi-VN"/>
        </w:rPr>
        <w:t>C</w:t>
      </w:r>
      <w:r>
        <w:t>HƯƠNG 5: KẾT LUẬN VÀ HƯỚNG PHÁT TRIỂN</w:t>
      </w:r>
      <w:bookmarkEnd w:id="110"/>
    </w:p>
    <w:p w14:paraId="48169F69">
      <w:pPr>
        <w:pStyle w:val="3"/>
        <w:rPr>
          <w:lang w:val="vi-VN"/>
        </w:rPr>
      </w:pPr>
      <w:bookmarkStart w:id="111" w:name="_Toc28471"/>
      <w:r>
        <w:t>5.1. Kết luận</w:t>
      </w:r>
      <w:bookmarkEnd w:id="111"/>
    </w:p>
    <w:p w14:paraId="26EE4880">
      <w:pPr>
        <w:pStyle w:val="35"/>
        <w:rPr>
          <w:lang w:val="vi-VN"/>
        </w:rPr>
      </w:pPr>
      <w:r>
        <w:t>Đề tài "Dự báo xu hướng giá cổ phiếu TSLA sử dụng mô hình Fuzzy-LSTM" đã hoàn thành mục tiêu xây dựng một hệ thống end-to-end kết hợp Logic mờ và mạng bộ nhớ ngắn hạn dài hạn (LSTM) để phân loại xu hướng giá cổ phiếu Tesla thành ba lớp: Giảm, Giữ và Tăng. Nhìn lại toàn bộ quá trình thực hiện, đề tài đã đạt được những kết quả cụ thể ở cả hai phương diện lý thuyết và kỹ thuật.</w:t>
      </w:r>
    </w:p>
    <w:p w14:paraId="1E6029AC">
      <w:pPr>
        <w:pStyle w:val="4"/>
        <w:rPr>
          <w:lang w:val="vi-VN"/>
        </w:rPr>
      </w:pPr>
      <w:bookmarkStart w:id="112" w:name="_Toc6419"/>
      <w:r>
        <w:t>5.1.1. Những đóng góp đã thực hiện</w:t>
      </w:r>
      <w:bookmarkEnd w:id="112"/>
    </w:p>
    <w:p w14:paraId="6A2B76C9">
      <w:pPr>
        <w:pStyle w:val="35"/>
      </w:pPr>
      <w:r>
        <w:t>Về mặt thiết kế hệ thống, đề tài đã xây dựng thành công một pipeline xử lý dữ liệu module hóa hoàn chỉnh gồm bốn bước tuần tự — tiền xử lý, suy luận mờ, tổ chức chuỗi thời gian, và huấn luyện — mỗi bước được tách biệt thành một tệp mã nguồn độc lập, cho phép tái tạo toàn bộ kết quả thực nghiệm chỉ bằng một lệnh chạy duy nhất. Cách tổ chức này phản ánh thực hành kỹ thuật phần mềm tốt trong xây dựng hệ thống học máy, đặc biệt có giá trị khi cần lặp lại thực nghiệm với các cấu hình tham số khác nhau.</w:t>
      </w:r>
    </w:p>
    <w:p w14:paraId="2078EBEA">
      <w:pPr>
        <w:pStyle w:val="35"/>
      </w:pPr>
      <w:r>
        <w:rPr>
          <w:lang w:eastAsia="zh-CN"/>
        </w:rPr>
        <w:t xml:space="preserve">Về mặt hệ suy luận mờ, đề tài đã thiết kế và cài đặt một hệ thống suy luận mờ kiểu Mamdani [28] chuyển hóa các biến số có độ bất định cao thành cấu trúc đầu ra đặc trưng chuyên biệt. Điểm đóng góp kỹ thuật cốt lõi của đề tài nằm ở cách tích hợp đầu ra hệ mờ vào LSTM: sử dụng vector </w:t>
      </w:r>
      <m:oMath>
        <m:r>
          <m:rPr>
            <m:sty m:val="p"/>
          </m:rPr>
          <w:rPr>
            <w:rFonts w:ascii="Cambria Math" w:hAnsi="Cambria Math"/>
          </w:rPr>
          <m:t>fuzzy_score</m:t>
        </m:r>
      </m:oMath>
      <w:r>
        <w:rPr>
          <w:lang w:eastAsia="zh-CN"/>
        </w:rPr>
        <w:t xml:space="preserve"> 5 chiều phản ánh mức độ kích hoạt chuẩn hóa của từng trạng thái mờ như một phần đặc trưng thực sự trong tensor đầu vào mạng LSTM nâng tổng số chiều đặc trưng lên 17 chiều, cho phép tri thức chuyên gia tham gia trực tiếp vào quá trình học thích nghi chuỗi thời gian</w:t>
      </w:r>
    </w:p>
    <w:p w14:paraId="59FF4340">
      <w:pPr>
        <w:pStyle w:val="35"/>
      </w:pPr>
      <w:r>
        <w:t>Về mặt xử lý dữ liệu, đề tài đã nhận diện và khắc phục hai vấn đề kỹ thuật quan trọng thường gặp trong nghiên cứu học máy trên dữ liệu chuỗi thời gian tài chính. Thứ nhất, vấn đề rò rỉ dữ liệu (data leakage): MinMaxScaler được chuyển từ bước tiền xử lý ban đầu (fit trên toàn bộ dữ liệu) sang bước tổ chức chuỗi thời gian (fit chỉ trên tập huấn luyện), đảm bảo các tham số chuẩn hóa không mang thông tin từ tương lai vào quá trình huấn luyện. Thứ hai, vấn đề mất cân bằng lớp: lớp Giữ chỉ chiếm 17,6% tổng số mẫu được xử lý bằng cơ chế trọng số lớp tự động (class_weight="balanced") trong hàm CrossEntropyLoss, buộc mô hình chú ý hơn đến lớp thiểu số với trọng số 1,797 so với 0,954 của lớp Giảm và 0,717 của lớp Tăng.</w:t>
      </w:r>
    </w:p>
    <w:p w14:paraId="30C3E6E3">
      <w:pPr>
        <w:pStyle w:val="35"/>
        <w:rPr>
          <w:lang w:val="vi-VN"/>
        </w:rPr>
      </w:pPr>
      <w:r>
        <w:t>Về mặt tối ưu hóa tính toán, đề tài đã cài đặt đầy đủ bộ tối ưu GPU cho PyTorch gồm: Automatic Mixed Precision (AMP) với GradScaler để giảm chi phí bộ nhớ và tăng thông lượng tính toán; cudnn.benchmark = True để tự động lựa chọn kernel CUDA tối ưu; pin\_memory = True trong DataLoader để tăng tốc truyền dữ liệu từ RAM sang VRAM; và torch.compile() để biên dịch JIT toàn bộ đồ thị tính toán. Kết hợp các tối ưu này đưa tốc độ huấn luyện xuống còn 0,2 giây mỗi epoch trên GPU RTX 3050.</w:t>
      </w:r>
    </w:p>
    <w:p w14:paraId="667D56DF">
      <w:pPr>
        <w:pStyle w:val="4"/>
        <w:rPr>
          <w:lang w:val="vi-VN"/>
        </w:rPr>
      </w:pPr>
      <w:bookmarkStart w:id="113" w:name="_Toc20523"/>
      <w:r>
        <w:t>5.1.2. Kết quả thực nghiệm và đánh giá trung thực</w:t>
      </w:r>
      <w:bookmarkEnd w:id="113"/>
    </w:p>
    <w:p w14:paraId="717AA2FE">
      <w:pPr>
        <w:pStyle w:val="35"/>
      </w:pPr>
      <w:r>
        <w:t>Về kết quả định lượng, mô hình đạt Accuracy 41,62% và F1-macro 0,2102 trên tập đánh giá 567 mẫu của giai đoạn 20/12/2023 đến 08/05/2026. Trong mô phỏng giao dịch (backtesting), chiến lược dựa trên dự đoán của mô hình ghi nhận lợi nhuận tích lũy −77,24%, trong khi chiến lược mua và nắm giữ (Buy &amp; Hold) đạt +46,41% trên cùng giai đoạn.</w:t>
      </w:r>
    </w:p>
    <w:p w14:paraId="08CBDF64">
      <w:pPr>
        <w:pStyle w:val="35"/>
      </w:pPr>
      <w:r>
        <w:t>Cần đánh giá những kết quả này một cách trung thực trong bối cảnh phù hợp. Chỉ số Accuracy 41,62% thấp hơn mức kỳ vọng cho một hệ thống hỗ trợ giao dịch thực tế, và phân tích tại Chương 4 đã chỉ rõ nguyên nhân chính: mô hình đã suy biến thành chiến lược dự đoán gần như toàn bộ lớp Giảm (559/567 lần, chiếm 98,6%) do sự kết hợp của ba yếu tố cấu trúc — dịch chuyển phân phối giữa giai đoạn huấn luyện (2010–2021, thị trường tăng trưởng dài hạn) và đánh giá (2023–2026, giai đoạn điều chỉnh sau lãi suất cao), hiệu ứng momentum bias tích lũy trong kiến trúc LSTM, và hạn chế của class weighting đơn thuần trước tình trạng mất cân bằng lớp nghiêm trọng.</w:t>
      </w:r>
    </w:p>
    <w:p w14:paraId="1045AF36">
      <w:pPr>
        <w:pStyle w:val="35"/>
        <w:rPr>
          <w:lang w:val="vi-VN"/>
        </w:rPr>
      </w:pPr>
      <w:r>
        <w:t>Tuy nhiên, chính những kết quả và phân tích nguyên nhân này mang lại giá trị học thuật thực sự của đề tài: chúng cung cấp bằng chứng thực nghiệm cụ thể, có thể tái lập, về các thách thức nội tại khi áp dụng mô hình học sâu trên dữ liệu tài chính phi dừng — một đóng góp có giá trị tham chiếu cho các nghiên cứu tiếp theo trong lĩnh vực này.</w:t>
      </w:r>
    </w:p>
    <w:p w14:paraId="5C5F60B7">
      <w:pPr>
        <w:pStyle w:val="3"/>
        <w:rPr>
          <w:lang w:val="vi-VN"/>
        </w:rPr>
      </w:pPr>
      <w:bookmarkStart w:id="114" w:name="_Toc13580"/>
      <w:r>
        <w:t>5.2. Hướng phát triển</w:t>
      </w:r>
      <w:bookmarkEnd w:id="114"/>
    </w:p>
    <w:p w14:paraId="520E2BDD">
      <w:pPr>
        <w:pStyle w:val="35"/>
        <w:rPr>
          <w:lang w:val="vi-VN"/>
        </w:rPr>
      </w:pPr>
      <w:r>
        <w:t>Dựa trên phân tích kết quả thực nghiệm và những hạn chế đã xác định, phần này trình bày bốn nhóm hướng phát triển theo thứ tự ưu tiên từ cải tiến gần nhất (ít thay đổi thiết kế nhất) đến cải tiến sâu (đòi hỏi thay đổi kiến trúc và nguồn dữ liệu).</w:t>
      </w:r>
    </w:p>
    <w:p w14:paraId="04B59FE5">
      <w:pPr>
        <w:pStyle w:val="4"/>
        <w:rPr>
          <w:lang w:val="vi-VN"/>
        </w:rPr>
      </w:pPr>
      <w:bookmarkStart w:id="115" w:name="_Toc12122"/>
      <w:r>
        <w:t>5.2.1. Chiến lược huấn luyện thích nghi (ngắn hạn)</w:t>
      </w:r>
      <w:bookmarkEnd w:id="115"/>
    </w:p>
    <w:p w14:paraId="46C3C92A">
      <w:pPr>
        <w:pStyle w:val="35"/>
      </w:pPr>
      <w:r>
        <w:t>Nguyên nhân cốt lõi nhất dẫn đến hiệu năng kém trong giai đoạn 2023–2026 là sự dịch chuyển phân phối giữa giai đoạn huấn luyện và đánh giá — một vấn đề mang tính cấu trúc mà không một kiến trúc mô hình nào có thể giải quyết nếu không thay đổi chiến lược huấn luyện. Ba cải tiến cụ thể có thể thực hiện trực tiếp trên cơ sở hạ tầng code hiện có:</w:t>
      </w:r>
    </w:p>
    <w:p w14:paraId="60093A34">
      <w:pPr>
        <w:pStyle w:val="35"/>
      </w:pPr>
      <w:r>
        <w:t>Walk-Forward Validation. Thay vì huấn luyện một lần với split cố định 70/15/15, hệ thống được thiết kế lại theo mô hình cửa sổ trượt theo thời gian: huấn luyện trên cửa sổ W phiên, đánh giá trên H phiên tiếp theo, sau đó "trượt" cửa sổ về phía trước H phiên và lặp lại. Phương pháp này vừa đánh giá mô hình trong điều kiện sát thực tế hơn (mô hình luôn được đánh giá ngay sau thời điểm huấn luyện), vừa cung cấp nhiều điểm dữ liệu đánh giá hơn để phân tích độ ổn định hiệu năng theo thời gian thay vì chỉ một con số Accuracy duy nhất.</w:t>
      </w:r>
    </w:p>
    <w:p w14:paraId="5D0AD6F3">
      <w:pPr>
        <w:pStyle w:val="35"/>
      </w:pPr>
      <w:r>
        <w:t>Tái huấn luyện định kỳ (Periodic Retraining). Với kiến trúc pipeline module hóa đã xây dựng, hệ thống có thể được lập lịch tái huấn luyện tự động hàng quý bằng cách chạy lại run_pipeline.py với dữ liệu cập nhật đến thời điểm hiện tại. Cách tiếp cận này không yêu cầu thay đổi bất kỳ thành phần nào của hệ thống, chỉ cần lập lịch chạy định kỳ — phù hợp như một bước triển khai thực tế đầu tiên.</w:t>
      </w:r>
    </w:p>
    <w:p w14:paraId="03E4FE00">
      <w:pPr>
        <w:pStyle w:val="35"/>
      </w:pPr>
      <w:r>
        <w:t xml:space="preserve">Weighted Temporal Sampling. Khi tái huấn luyện, các mẫu dữ liệu gần đây hơn được gán trọng số cao hơn trong quá trình huấn luyện, phản ánh thực tế rằng điều kiện thị trường hiện tại quan trọng hơn dữ liệu từ 10–15 năm trước. Cụ thể, trọng số mẫu có thể được tính theo hàm mũ: </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−λ(T−t)</m:t>
            </m:r>
            <m:ctrlPr>
              <w:rPr>
                <w:rFonts w:ascii="Cambria Math" w:hAnsi="Cambria Math"/>
              </w:rPr>
            </m:ctrlPr>
          </m:sup>
        </m:sSup>
      </m:oMath>
      <w:r>
        <w:t xml:space="preserve"> với T là thời điểm hiện tại và λ là hệ số suy giảm kiểm soát tốc độ "quên" dữ liệu cũ.</w:t>
      </w:r>
    </w:p>
    <w:p w14:paraId="02F0F1B0">
      <w:pPr>
        <w:pStyle w:val="4"/>
      </w:pPr>
      <w:bookmarkStart w:id="116" w:name="_Toc12116"/>
      <w:r>
        <w:t>5.2.2. Cải tiến xử lý mất cân bằng lớp (ngắn hạn)</w:t>
      </w:r>
      <w:bookmarkEnd w:id="116"/>
    </w:p>
    <w:p w14:paraId="70749C70">
      <w:pPr>
        <w:pStyle w:val="35"/>
      </w:pPr>
      <w:r>
        <w:t>Kết quả thực nghiệm cho thấy class weighting đơn thuần không đủ ngăn mô hình suy biến về dự đoán lớp đa số trong điều kiện distribution shift. Hai hướng bổ sung đáng xem xét:</w:t>
      </w:r>
    </w:p>
    <w:p w14:paraId="44A27B09">
      <w:pPr>
        <w:pStyle w:val="35"/>
      </w:pPr>
      <w:r>
        <w:t>Focal Loss thay thế CrossEntropyLoss tiêu chuẩn. Focal Loss — được giới thiệu trong bài báo RetinaNet (Lin et al., 2017) [10] cho bài toán phát hiện đối tượng — điều chỉnh động trọng số của từng mẫu trong quá trình huấn luyện: các mẫu đã được phân loại đúng với độ tin cậy cao nhận trọng số thấp (mô hình đã học tốt rồi, không cần tập trung thêm), trong khi các mẫu khó — thường là mẫu từ lớp thiểu số hoặc mẫu ở vùng biên giới quyết định — nhận trọng số cao hơn:</w:t>
      </w:r>
    </w:p>
    <w:p w14:paraId="2856ECE6">
      <w:pPr>
        <w:pStyle w:val="35"/>
        <w:jc w:val="center"/>
      </w:pPr>
      <m:oMath>
        <m:r>
          <m:rPr>
            <m:nor/>
            <m:sty m:val="p"/>
          </m:rPr>
          <w:rPr>
            <w:b w:val="0"/>
            <w:i w:val="0"/>
          </w:rPr>
          <m:t>FL</m:t>
        </m:r>
        <m:d>
          <m:dPr>
            <m:ctrlPr>
              <w:rPr>
                <w:rFonts w:ascii="Cambria Math" w:hAnsi="Cambria Math"/>
              </w:rPr>
            </m:ctrlPr>
          </m:dPr>
          <m:e>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γ</m:t>
            </m:r>
            <m:ctrlPr>
              <w:rPr>
                <w:rFonts w:ascii="Cambria Math" w:hAnsi="Cambria Math"/>
              </w:rPr>
            </m:ctrlPr>
          </m:sup>
        </m:sSup>
        <m:func>
          <m:funcPr>
            <m:ctrlPr>
              <w:rPr>
                <w:rFonts w:ascii="Cambria Math" w:hAnsi="Cambria Math"/>
              </w:rPr>
            </m:ctrlPr>
          </m:funcPr>
          <m:fName>
            <m:r>
              <m:rPr>
                <m:sty m:val="p"/>
              </m:rPr>
              <w:rPr>
                <w:rFonts w:ascii="Cambria Math" w:hAnsi="Cambria Math"/>
              </w:rPr>
              <m:t>log</m:t>
            </m:r>
            <m:ctrlPr>
              <w:rPr>
                <w:rFonts w:ascii="Cambria Math" w:hAnsi="Cambria Math"/>
              </w:rPr>
            </m:ctrlPr>
          </m:fName>
          <m:e>
            <m:d>
              <m:dPr>
                <m:ctrlPr>
                  <w:rPr>
                    <w:rFonts w:ascii="Cambria Math" w:hAnsi="Cambria Math"/>
                  </w:rPr>
                </m:ctrlPr>
              </m:dPr>
              <m:e>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rPr>
            </m:ctrlPr>
          </m:e>
        </m:func>
      </m:oMath>
      <w:r>
        <w:rPr>
          <w:sz w:val="24"/>
          <w:szCs w:val="24"/>
        </w:rPr>
        <w:t xml:space="preserve">  (5.1)</w:t>
      </w:r>
    </w:p>
    <w:p w14:paraId="29CB0B39">
      <w:pPr>
        <w:pStyle w:val="35"/>
      </w:pPr>
      <w:r>
        <w:t>Tham số γ (thường trong khoảng 0,5–2,0) kiểm soát mức độ "tập trung" vào các mẫu khó; kết hợp với α_t (trọng số lớp tương tự class weighting hiện tại) tạo ra một chiến lược cân bằng lớp tinh tế hơn so với chỉ nhân trọng số cố định.</w:t>
      </w:r>
    </w:p>
    <w:p w14:paraId="0886A359">
      <w:pPr>
        <w:pStyle w:val="35"/>
        <w:rPr>
          <w:lang w:val="vi-VN"/>
        </w:rPr>
      </w:pPr>
      <w:r>
        <w:t>Oversampling tổng hợp cho chuỗi thời gian. Kỹ thuật SMOTE [13] (Synthetic Minority Oversampling Technique) tạo thêm mẫu tổng hợp cho lớp thiểu số bằng cách nội suy trong không gian đặc trưng giữa các mẫu thiểu số lân cận nhau. Với dữ liệu chuỗi thời gian, cần sử dụng biến thể phù hợp (như SMOTE-TS hoặc DTW-SMOTE) hoạt động trên không gian tensor (N, 30, 17) thay vì vector phẳng — đây là một hướng cài đặt kỹ thuật đòi hỏi thêm nghiên cứu nhưng có tiềm năng giải quyết trực tiếp nguyên nhân gốc rễ của suy biến lớp.</w:t>
      </w:r>
    </w:p>
    <w:p w14:paraId="08657B75">
      <w:pPr>
        <w:pStyle w:val="4"/>
        <w:rPr>
          <w:lang w:val="vi-VN"/>
        </w:rPr>
      </w:pPr>
      <w:bookmarkStart w:id="117" w:name="_Toc26026"/>
      <w:r>
        <w:t>5.2.3. Mở rộng kiến trúc mô hình (trung hạn)</w:t>
      </w:r>
      <w:bookmarkEnd w:id="117"/>
    </w:p>
    <w:p w14:paraId="383DF339">
      <w:pPr>
        <w:pStyle w:val="35"/>
      </w:pPr>
      <w:r>
        <w:t>Attention Mechanism. Kiến trúc LSTM hiện tại chỉ sử dụng trạng thái ẩn tại bước thời gian cuối cùng (bước 30) làm đại diện cho toàn bộ chuỗi 30 phiên. Điều này có nghĩa là thông tin từ các phiên đầu của chuỗi phải "di chuyển" qua 29 bước thời gian mới đến được tầng phân loại — một quá trình có thể làm suy giảm hoặc biến dạng thông tin quan trọng. Cơ chế Attention [26] cho phép tầng phân loại "nhìn trực tiếp" vào toàn bộ 30 bước thời gian và học được trọng số chú ý $\alpha_t$ tương ứng với mức độ quan trọng của từng bước:</w:t>
      </w:r>
    </w:p>
    <w:p w14:paraId="3BA8A2A1">
      <w:pPr>
        <w:pStyle w:val="35"/>
        <w:jc w:val="center"/>
      </w:pPr>
      <m:oMath>
        <m:r>
          <m:rPr>
            <m:nor/>
            <m:sty m:val="p"/>
          </m:rPr>
          <w:rPr>
            <w:b w:val="0"/>
            <w:i w:val="0"/>
          </w:rPr>
          <m:t>context</m:t>
        </m:r>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t=1</m:t>
            </m:r>
            <m:ctrlPr>
              <w:rPr>
                <w:rFonts w:ascii="Cambria Math" w:hAnsi="Cambria Math"/>
              </w:rPr>
            </m:ctrlPr>
          </m:sub>
          <m:sup>
            <m:r>
              <m:rPr>
                <m:sty m:val="p"/>
              </m:rPr>
              <w:rPr>
                <w:rFonts w:ascii="Cambria Math" w:hAnsi="Cambria Math"/>
              </w:rPr>
              <m:t>30</m:t>
            </m:r>
            <m:ctrlPr>
              <w:rPr>
                <w:rFonts w:ascii="Cambria Math" w:hAnsi="Cambria Math"/>
              </w:rPr>
            </m:ctrlPr>
          </m:sup>
          <m:e>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nary>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, </m:t>
        </m:r>
        <m:nary>
          <m:naryPr>
            <m:chr m:val="∑"/>
            <m:ctrlPr>
              <w:rPr>
                <w:rFonts w:ascii="Cambria Math" w:hAnsi="Cambria Math"/>
              </w:rPr>
            </m:ctrlPr>
          </m:naryPr>
          <m:sub>
            <m:r>
              <m:rPr>
                <m:sty m:val="p"/>
              </m:rPr>
              <w:rPr>
                <w:rFonts w:ascii="Cambria Math" w:hAnsi="Cambria Math"/>
              </w:rPr>
              <m:t>t=1</m:t>
            </m:r>
            <m:ctrlPr>
              <w:rPr>
                <w:rFonts w:ascii="Cambria Math" w:hAnsi="Cambria Math"/>
              </w:rPr>
            </m:ctrlPr>
          </m:sub>
          <m:sup>
            <m:r>
              <m:rPr>
                <m:sty m:val="p"/>
              </m:rPr>
              <w:rPr>
                <w:rFonts w:ascii="Cambria Math" w:hAnsi="Cambria Math"/>
              </w:rPr>
              <m:t>30</m:t>
            </m:r>
            <m:ctrlPr>
              <w:rPr>
                <w:rFonts w:ascii="Cambria Math" w:hAnsi="Cambria Math"/>
              </w:rPr>
            </m:ctrlPr>
          </m:sup>
          <m:e>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nary>
        <m:r>
          <m:rPr>
            <m:sty m:val="p"/>
          </m:rPr>
          <w:rPr>
            <w:rFonts w:ascii="Cambria Math" w:hAnsi="Cambria Math"/>
          </w:rPr>
          <m:t>=1</m:t>
        </m:r>
      </m:oMath>
      <w:r>
        <w:rPr>
          <w:sz w:val="24"/>
          <w:szCs w:val="24"/>
        </w:rPr>
        <w:t xml:space="preserve">  (5.2)</w:t>
      </w:r>
    </w:p>
    <w:p w14:paraId="4F73DAEC">
      <w:pPr>
        <w:pStyle w:val="35"/>
      </w:pPr>
      <w:r>
        <w:t>Kiến trúc Attention-LSTM có thể cài đặt bằng cách thêm một tầng nn.MultiheadAttention sau tầng LSTM hiện tại trong 4_train.py, với chi phí tham số tăng thêm tương đối nhỏ.</w:t>
      </w:r>
    </w:p>
    <w:p w14:paraId="2AA260CF">
      <w:pPr>
        <w:pStyle w:val="35"/>
        <w:rPr>
          <w:lang w:val="vi-VN"/>
        </w:rPr>
      </w:pPr>
      <w:r>
        <w:t>Transformer-based Architecture. Bước xa hơn là thay thế hoàn toàn tầng LSTM bằng kiến trúc Transformer thuần túy [23] (Temporal Fusion Transformer [24] hoặc Informer) — kiến trúc đã chứng minh hiệu quả vượt trội so với LSTM trên nhiều bộ dữ liệu chuỗi thời gian tài chính trong các nghiên cứu gần đây. Tuy nhiên, Transformer yêu cầu lượng dữ liệu huấn luyện lớn hơn đáng kể để phát huy hiệu quả, nên cần cân nhắc kỹ khi quy mô tập huấn luyện chỉ ở mức ~2.700 mẫu như đề tài hiện tại.</w:t>
      </w:r>
    </w:p>
    <w:p w14:paraId="3268AD35">
      <w:pPr>
        <w:pStyle w:val="4"/>
        <w:rPr>
          <w:lang w:val="vi-VN"/>
        </w:rPr>
      </w:pPr>
      <w:bookmarkStart w:id="118" w:name="_Toc22282"/>
      <w:r>
        <w:t>5.2.4. Mở rộng nguồn dữ liệu và phạm vi (dài hạn)</w:t>
      </w:r>
      <w:bookmarkEnd w:id="118"/>
    </w:p>
    <w:p w14:paraId="74C99315">
      <w:pPr>
        <w:pStyle w:val="35"/>
      </w:pPr>
      <w:r>
        <w:t>Tích hợp dữ liệu vĩ mô. Một trong những hạn chế căn bản nhất của hệ thống hiện tại là chỉ sử dụng thông tin từ bản thân cổ phiếu TSLA (giá, khối lượng, chỉ báo kỹ thuật). Trên thực tế, xu hướng giá TSLA bị ảnh hưởng mạnh bởi các yếu tố vĩ mô bên ngoài: lãi suất liên bang (Fed Funds Rate), chỉ số biến động thị trường VIX, giá dầu thô (ảnh hưởng đến tâm lý xe điện), và chỉ số ngành công nghệ Nasdaq. Bổ sung các đặc trưng này vào vector đầu vào 17 chiều hiện tại có thể giúp mô hình nhận diện được sự thay đổi chế độ thị trường (market regime) sớm hơn.</w:t>
      </w:r>
    </w:p>
    <w:p w14:paraId="741C7BBF">
      <w:pPr>
        <w:pStyle w:val="35"/>
      </w:pPr>
      <w:r>
        <w:t>Sentiment thực từ mạng xã hội. Proxy sentiment từ momentum giá 5 ngày hiện đang sử dụng là một xấp xỉ thô — giá đã tăng 5 ngày qua không nhất thiết đồng nghĩa với tâm lý thị trường đang tích cực với TSLA. Nguồn dữ liệu sentiment chất lượng cao hơn có thể đến từ phân tích khối lượng đề cập và mức độ tích cực/tiêu cực trên nền tảng X (Twitter cũ) — đặc biệt phù hợp với TSLA vì CEO Elon Musk có ảnh hưởng trực tiếp và ngay lập tức đến giá cổ phiếu thông qua các phát ngôn trên nền tảng này. Tuy nhiên, việc thu thập dữ liệu lịch sử từ X đòi hỏi API trả phí và quy trình xử lý ngôn ngữ tự nhiên phức tạp hơn — phù hợp như một đề tài nghiên cứu riêng biệt hoặc phần mở rộng trong luận văn thạc sĩ.</w:t>
      </w:r>
    </w:p>
    <w:p w14:paraId="03C4369E">
      <w:pPr>
        <w:pStyle w:val="35"/>
        <w:rPr>
          <w:lang w:val="vi-VN"/>
        </w:rPr>
      </w:pPr>
      <w:r>
        <w:t>Mở rộng sang nhiều mã cổ phiếu. Hệ thống hiện tại được thiết kế và tối ưu cho một mã cổ phiếu duy nhất (TSLA). Nhờ kiến trúc pipeline module hóa và tệp cấu hình tập trung (config.py), việc mở rộng sang một mã cổ phiếu khác về lý thuyết chỉ cần thay đổi tham số RAW_CSV_PATH và THRESHOLD (ngưỡng nhãn cần điều chỉnh theo biên độ dao động đặc trưng của từng mã). Tuy nhiên, bộ luật IF-THEN của hệ suy luận mờ hiện tại được thiết kế dựa trên hiểu biết về đặc điểm riêng của TSLA (ví dụ ngưỡng ATR_pct phản ánh biên độ dao động điển hình của Tesla), nên cũng cần được xem xét lại khi áp dụng cho các mã cổ phiếu có đặc tính biến động khác nhau. Việc mở rộng sang nhiều mã cùng lúc và huấn luyện một mô hình duy nhất (multi-stock model) là một hướng nghiên cứu thú vị nhưng đòi hỏi thiết kế lại đáng kể phần kiến trúc mô hình để học được cả đặc trưng chung lẫn đặc trưng riêng của từng mã.</w:t>
      </w:r>
    </w:p>
    <w:p w14:paraId="196FF1FD">
      <w:pPr>
        <w:pStyle w:val="3"/>
      </w:pPr>
      <w:bookmarkStart w:id="119" w:name="_Toc24623"/>
      <w:r>
        <w:t>5.3. Nhận xét cuối</w:t>
      </w:r>
      <w:bookmarkEnd w:id="119"/>
    </w:p>
    <w:p w14:paraId="76A33F4A">
      <w:pPr>
        <w:pStyle w:val="35"/>
      </w:pPr>
      <w:r>
        <w:t>Nhìn lại toàn bộ đề tài, điểm đáng ghi nhận nhất không nằm ở con số Accuracy — vốn phản ánh độ khó của bài toán nhiều hơn là chất lượng thiết kế hệ thống — mà nằm ở việc toàn bộ pipeline từ dữ liệu thô đến kết quả đánh giá được xây dựng theo đúng nguyên tắc kỹ thuật: tách biệt trách nhiệm giữa các module, kiểm soát chặt data leakage, tối ưu hóa cho phần cứng thực tế, và đặc biệt là cách kết hợp Logic mờ vào LSTM theo hướng fuzzy_score-as-feature thay vì chỉ dùng nhãn mờ như một bước hậu xử lý. Những quyết định thiết kế này không chỉ có giá trị cho đề tài hiện tại mà còn tạo nền tảng vững chắc để triển khai các hướng phát triển đã đề xuất trong mục 5.2, mà không cần xây dựng lại hệ thống từ đầu.</w:t>
      </w:r>
    </w:p>
    <w:p w14:paraId="6FBFE58D">
      <w:pPr>
        <w:pStyle w:val="35"/>
        <w:rPr>
          <w:lang w:val="vi-VN"/>
        </w:rPr>
      </w:pPr>
      <w:r>
        <w:t>Dự báo xu hướng giá cổ phiếu vẫn là một trong những bài toán mở thách thức nhất trong tài chính tính toán — không phải vì thiếu phương pháp, mà vì bản thân thị trường tài chính là một hệ thống phức tạp, thích nghi và phi dừng, trong đó mỗi chiến lược dự báo hiệu quả đều tự triệt tiêu chính mình khi được đủ nhiều người tham gia thị trường áp dụng. Trong bối cảnh đó, giá trị của các đề tài nghiên cứu như đề tài này nằm ở việc hiểu rõ hơn các giới hạn của từng phương pháp — một sự hiểu biết không kém phần quan trọng so với việc tìm ra một phương pháp "hoạt động tốt" trong một giai đoạn thị trường cụ thể.</w:t>
      </w:r>
      <w:bookmarkStart w:id="120" w:name="__RefHeading___Toc3253_2787372287"/>
      <w:bookmarkEnd w:id="120"/>
    </w:p>
    <w:p w14:paraId="18787221">
      <w:pPr>
        <w:suppressAutoHyphens w:val="0"/>
        <w:spacing w:after="0" w:line="240" w:lineRule="auto"/>
        <w:rPr>
          <w:rFonts w:eastAsia="Times New Roman" w:cs="Times New Roman"/>
          <w:lang w:val="vi-VN"/>
        </w:rPr>
      </w:pPr>
      <w:r>
        <w:rPr>
          <w:lang w:val="vi-VN"/>
        </w:rPr>
        <w:br w:type="page"/>
      </w:r>
    </w:p>
    <w:p w14:paraId="5AF8A3B9">
      <w:pPr>
        <w:pStyle w:val="35"/>
        <w:rPr>
          <w:b/>
          <w:bCs/>
          <w:lang w:val="vi-VN" w:eastAsia="zh-CN"/>
        </w:rPr>
      </w:pPr>
      <w:r>
        <w:rPr>
          <w:b/>
          <w:bCs/>
          <w:lang w:val="vi-VN" w:eastAsia="zh-CN"/>
        </w:rPr>
        <w:t>TÀI LIỆU THAM KHẢO</w:t>
      </w:r>
    </w:p>
    <w:p w14:paraId="187AC80D">
      <w:pPr>
        <w:pStyle w:val="35"/>
        <w:numPr>
          <w:ilvl w:val="0"/>
          <w:numId w:val="6"/>
        </w:numPr>
        <w:ind w:left="432" w:leftChars="0" w:hanging="432" w:firstLineChars="0"/>
        <w:rPr>
          <w:lang w:val="vi-VN" w:eastAsia="zh-CN"/>
        </w:rPr>
      </w:pPr>
      <w:r>
        <w:rPr>
          <w:lang w:val="vi-VN" w:eastAsia="zh-CN"/>
        </w:rPr>
        <w:t>Hochreiter, S., &amp; Schmidhuber, J. (1997). Long short-term memory. Neural Computation, 9(8), 1735–1780. https://doi.org/10.1162/neco.1997.9.8.1735</w:t>
      </w:r>
    </w:p>
    <w:p w14:paraId="35D42144">
      <w:pPr>
        <w:pStyle w:val="35"/>
        <w:numPr>
          <w:ilvl w:val="0"/>
          <w:numId w:val="6"/>
        </w:numPr>
        <w:ind w:left="432" w:leftChars="0" w:hanging="432" w:firstLineChars="0"/>
        <w:rPr>
          <w:lang w:val="vi-VN" w:eastAsia="zh-CN"/>
        </w:rPr>
      </w:pPr>
      <w:r>
        <w:rPr>
          <w:lang w:val="vi-VN" w:eastAsia="zh-CN"/>
        </w:rPr>
        <w:t>Zadeh, L. A. (1965). Fuzzy sets. Information and Control, 8(3), 338–353. https://doi.org/10.1016/S0019-9958(65)90241-X</w:t>
      </w:r>
    </w:p>
    <w:p w14:paraId="59049DEA">
      <w:pPr>
        <w:pStyle w:val="35"/>
        <w:numPr>
          <w:ilvl w:val="0"/>
          <w:numId w:val="6"/>
        </w:numPr>
        <w:ind w:left="432" w:leftChars="0" w:hanging="432" w:firstLineChars="0"/>
        <w:rPr>
          <w:lang w:val="vi-VN" w:eastAsia="zh-CN"/>
        </w:rPr>
      </w:pPr>
      <w:r>
        <w:rPr>
          <w:lang w:val="vi-VN" w:eastAsia="zh-CN"/>
        </w:rPr>
        <w:t>Fischer, T., &amp; Krauss, C. (2018). Deep learning with long short-term memory networks for financial market predictions. European Journal of Operational Research, 270(2), 654–669. https://doi.org/10.1016/j.ejor.2017.11.054</w:t>
      </w:r>
    </w:p>
    <w:p w14:paraId="08BF9329">
      <w:pPr>
        <w:pStyle w:val="35"/>
        <w:numPr>
          <w:ilvl w:val="0"/>
          <w:numId w:val="6"/>
        </w:numPr>
        <w:ind w:left="432" w:leftChars="0" w:hanging="432" w:firstLineChars="0"/>
        <w:rPr>
          <w:lang w:val="vi-VN" w:eastAsia="zh-CN"/>
        </w:rPr>
      </w:pPr>
      <w:r>
        <w:rPr>
          <w:lang w:val="vi-VN" w:eastAsia="zh-CN"/>
        </w:rPr>
        <w:t>Nelson, D. M. Q., Pereira, A. C. M., &amp; de Oliveira, R. A. (2017). Stock market's price movement prediction with LSTM neural networks. Proceedings of the International Joint Conference on Neural Networks (IJCNN 2017), 1419–1426. https://doi.org/10.1109/IJCNN.2017.7966019</w:t>
      </w:r>
    </w:p>
    <w:p w14:paraId="3A39970F">
      <w:pPr>
        <w:pStyle w:val="35"/>
        <w:numPr>
          <w:ilvl w:val="0"/>
          <w:numId w:val="6"/>
        </w:numPr>
        <w:ind w:left="432" w:leftChars="0" w:hanging="432" w:firstLineChars="0"/>
        <w:rPr>
          <w:lang w:val="vi-VN" w:eastAsia="zh-CN"/>
        </w:rPr>
      </w:pPr>
      <w:r>
        <w:rPr>
          <w:lang w:val="vi-VN" w:eastAsia="zh-CN"/>
        </w:rPr>
        <w:t>Huang, W., Nakamori, Y., &amp; Wang, S. Y. (2005). Forecasting stock market movement direction with support vector machine. Computers &amp; Operations Research, 32(10), 2513–2522. https://doi.org/10.1016/j.cor.2004.03.016</w:t>
      </w:r>
    </w:p>
    <w:p w14:paraId="13A5F96B">
      <w:pPr>
        <w:pStyle w:val="35"/>
        <w:numPr>
          <w:ilvl w:val="0"/>
          <w:numId w:val="6"/>
        </w:numPr>
        <w:ind w:left="432" w:leftChars="0" w:hanging="432" w:firstLineChars="0"/>
        <w:rPr>
          <w:lang w:val="vi-VN" w:eastAsia="zh-CN"/>
        </w:rPr>
      </w:pPr>
      <w:r>
        <w:rPr>
          <w:lang w:val="vi-VN" w:eastAsia="zh-CN"/>
        </w:rPr>
        <w:t>Jang, J. S. R. (1993). ANFIS: Adaptive-network-based fuzzy inference system. IEEE Transactions on Systems, Man, and Cybernetics, 23(3), 665–685. https://doi.org/10.1109/21.256541</w:t>
      </w:r>
    </w:p>
    <w:p w14:paraId="761C2F0D">
      <w:pPr>
        <w:pStyle w:val="35"/>
        <w:numPr>
          <w:ilvl w:val="0"/>
          <w:numId w:val="6"/>
        </w:numPr>
        <w:ind w:left="432" w:leftChars="0" w:hanging="432" w:firstLineChars="0"/>
        <w:rPr>
          <w:lang w:val="vi-VN" w:eastAsia="zh-CN"/>
        </w:rPr>
      </w:pPr>
      <w:r>
        <w:rPr>
          <w:lang w:val="vi-VN" w:eastAsia="zh-CN"/>
        </w:rPr>
        <w:t>Box, G. E. P., &amp; Jenkins, G. M. (1976). Time Series Analysis: Forecasting and Control. Holden-Day.</w:t>
      </w:r>
    </w:p>
    <w:p w14:paraId="43A323BE">
      <w:pPr>
        <w:pStyle w:val="35"/>
        <w:numPr>
          <w:ilvl w:val="0"/>
          <w:numId w:val="6"/>
        </w:numPr>
        <w:ind w:left="432" w:leftChars="0" w:hanging="432" w:firstLineChars="0"/>
        <w:rPr>
          <w:lang w:val="vi-VN" w:eastAsia="zh-CN"/>
        </w:rPr>
      </w:pPr>
      <w:r>
        <w:rPr>
          <w:lang w:val="vi-VN" w:eastAsia="zh-CN"/>
        </w:rPr>
        <w:t>Bollerslev, T. (1986). Generalized autoregressive conditional heteroskedasticity. Journal of Econometrics, 31(3), 307–327. https://doi.org/10.1016/0304-4076(86)90063-1</w:t>
      </w:r>
    </w:p>
    <w:p w14:paraId="7D456B0A">
      <w:pPr>
        <w:pStyle w:val="35"/>
        <w:numPr>
          <w:ilvl w:val="0"/>
          <w:numId w:val="6"/>
        </w:numPr>
        <w:ind w:left="432" w:leftChars="0" w:hanging="432" w:firstLineChars="0"/>
        <w:rPr>
          <w:lang w:val="vi-VN" w:eastAsia="zh-CN"/>
        </w:rPr>
      </w:pPr>
      <w:r>
        <w:rPr>
          <w:lang w:val="vi-VN" w:eastAsia="zh-CN"/>
        </w:rPr>
        <w:t>Ding, X., Zhang, Y., Liu, T., &amp; Duan, J. (2015). Deep learning for event-driven stock prediction. Proceedings of the 24th International Joint Conference on Artificial Intelligence (IJCAI 2015), 2327–2333.</w:t>
      </w:r>
    </w:p>
    <w:p w14:paraId="58D69A8A">
      <w:pPr>
        <w:pStyle w:val="35"/>
        <w:numPr>
          <w:ilvl w:val="0"/>
          <w:numId w:val="6"/>
        </w:numPr>
        <w:ind w:left="432" w:leftChars="0" w:hanging="432" w:firstLineChars="0"/>
        <w:rPr>
          <w:lang w:val="vi-VN" w:eastAsia="zh-CN"/>
        </w:rPr>
      </w:pPr>
      <w:r>
        <w:rPr>
          <w:lang w:val="vi-VN" w:eastAsia="zh-CN"/>
        </w:rPr>
        <w:t xml:space="preserve">Lin, T. Y., Goyal, P., Girshick, R., He, K., &amp; Dollár, P. (2017). Focal loss for </w:t>
      </w:r>
      <w:r>
        <w:rPr>
          <w:rFonts w:hint="default"/>
          <w:lang w:val="vi-VN" w:eastAsia="zh-CN"/>
        </w:rPr>
        <w:tab/>
      </w:r>
      <w:r>
        <w:rPr>
          <w:lang w:val="vi-VN" w:eastAsia="zh-CN"/>
        </w:rPr>
        <w:t xml:space="preserve">dense object detection. Proceedings of the IEEE International Conference on </w:t>
      </w:r>
      <w:r>
        <w:rPr>
          <w:rFonts w:hint="default"/>
          <w:lang w:val="vi-VN" w:eastAsia="zh-CN"/>
        </w:rPr>
        <w:tab/>
      </w:r>
      <w:r>
        <w:rPr>
          <w:lang w:val="vi-VN" w:eastAsia="zh-CN"/>
        </w:rPr>
        <w:t xml:space="preserve">Computer Vision (ICCV 2017), 2980–2988. </w:t>
      </w:r>
      <w:r>
        <w:rPr>
          <w:rFonts w:hint="default"/>
          <w:lang w:val="vi-VN" w:eastAsia="zh-CN"/>
        </w:rPr>
        <w:tab/>
      </w:r>
      <w:r>
        <w:rPr>
          <w:lang w:val="vi-VN" w:eastAsia="zh-CN"/>
        </w:rPr>
        <w:t>https://doi.org/10.1109/ICCV.2017.324</w:t>
      </w:r>
    </w:p>
    <w:p w14:paraId="058FC329">
      <w:pPr>
        <w:pStyle w:val="35"/>
        <w:numPr>
          <w:ilvl w:val="0"/>
          <w:numId w:val="6"/>
        </w:numPr>
        <w:ind w:left="432" w:leftChars="0" w:hanging="432" w:firstLineChars="0"/>
        <w:rPr>
          <w:lang w:val="vi-VN" w:eastAsia="zh-CN"/>
        </w:rPr>
      </w:pPr>
      <w:r>
        <w:rPr>
          <w:lang w:val="vi-VN" w:eastAsia="zh-CN"/>
        </w:rPr>
        <w:t xml:space="preserve">Kingma, D. P., &amp; Ba, J. (2015). Adam: A method for stochastic optimization. </w:t>
      </w:r>
      <w:r>
        <w:rPr>
          <w:rFonts w:hint="default"/>
          <w:lang w:val="vi-VN" w:eastAsia="zh-CN"/>
        </w:rPr>
        <w:tab/>
      </w:r>
      <w:r>
        <w:rPr>
          <w:lang w:val="vi-VN" w:eastAsia="zh-CN"/>
        </w:rPr>
        <w:t xml:space="preserve">Proceedings of the 3rd International Conference on Learning Representations </w:t>
      </w:r>
      <w:r>
        <w:rPr>
          <w:rFonts w:hint="default"/>
          <w:lang w:val="vi-VN" w:eastAsia="zh-CN"/>
        </w:rPr>
        <w:tab/>
      </w:r>
      <w:r>
        <w:rPr>
          <w:lang w:val="vi-VN" w:eastAsia="zh-CN"/>
        </w:rPr>
        <w:t>(ICLR 2015). https://arxiv.org/abs/1412.6980</w:t>
      </w:r>
    </w:p>
    <w:p w14:paraId="3ABB029B">
      <w:pPr>
        <w:pStyle w:val="35"/>
        <w:numPr>
          <w:ilvl w:val="0"/>
          <w:numId w:val="6"/>
        </w:numPr>
        <w:ind w:left="432" w:leftChars="0" w:hanging="432" w:firstLineChars="0"/>
        <w:rPr>
          <w:lang w:val="vi-VN" w:eastAsia="zh-CN"/>
        </w:rPr>
      </w:pPr>
      <w:r>
        <w:rPr>
          <w:lang w:val="vi-VN" w:eastAsia="zh-CN"/>
        </w:rPr>
        <w:t xml:space="preserve">Srivastava, N., Hinton, G., Krizhevsky, A., Sutskever, I., &amp; Salakhutdinov, R. </w:t>
      </w:r>
      <w:r>
        <w:rPr>
          <w:rFonts w:hint="default"/>
          <w:lang w:val="vi-VN" w:eastAsia="zh-CN"/>
        </w:rPr>
        <w:tab/>
      </w:r>
      <w:r>
        <w:rPr>
          <w:lang w:val="vi-VN" w:eastAsia="zh-CN"/>
        </w:rPr>
        <w:t xml:space="preserve">(2014). Dropout: A simple way to prevent neural networks from overfitting. </w:t>
      </w:r>
      <w:r>
        <w:rPr>
          <w:rFonts w:hint="default"/>
          <w:lang w:val="vi-VN" w:eastAsia="zh-CN"/>
        </w:rPr>
        <w:tab/>
      </w:r>
      <w:r>
        <w:rPr>
          <w:lang w:val="vi-VN" w:eastAsia="zh-CN"/>
        </w:rPr>
        <w:t>Journal of Machine Learning Research, 15(1), 1929–1958.</w:t>
      </w:r>
    </w:p>
    <w:p w14:paraId="7E714E18">
      <w:pPr>
        <w:pStyle w:val="35"/>
        <w:numPr>
          <w:ilvl w:val="0"/>
          <w:numId w:val="6"/>
        </w:numPr>
        <w:ind w:left="432" w:leftChars="0" w:hanging="432" w:firstLineChars="0"/>
        <w:rPr>
          <w:lang w:val="vi-VN" w:eastAsia="zh-CN"/>
        </w:rPr>
      </w:pPr>
      <w:r>
        <w:rPr>
          <w:lang w:val="vi-VN" w:eastAsia="zh-CN"/>
        </w:rPr>
        <w:t xml:space="preserve">Chawla, N. V., Bowyer, K. W., Hall, L. O., &amp; Kegelmeyer, W. P. (2002). </w:t>
      </w:r>
      <w:r>
        <w:rPr>
          <w:rFonts w:hint="default"/>
          <w:lang w:val="vi-VN" w:eastAsia="zh-CN"/>
        </w:rPr>
        <w:tab/>
      </w:r>
      <w:r>
        <w:rPr>
          <w:rFonts w:hint="default"/>
          <w:lang w:val="vi-VN" w:eastAsia="zh-CN"/>
        </w:rPr>
        <w:tab/>
      </w:r>
      <w:r>
        <w:rPr>
          <w:lang w:val="vi-VN" w:eastAsia="zh-CN"/>
        </w:rPr>
        <w:t xml:space="preserve">SMOTE: Synthetic minority over-sampling technique. Journal of Artificial </w:t>
      </w:r>
      <w:r>
        <w:rPr>
          <w:rFonts w:hint="default"/>
          <w:lang w:val="vi-VN" w:eastAsia="zh-CN"/>
        </w:rPr>
        <w:tab/>
      </w:r>
      <w:r>
        <w:rPr>
          <w:rFonts w:hint="default"/>
          <w:lang w:val="vi-VN" w:eastAsia="zh-CN"/>
        </w:rPr>
        <w:tab/>
      </w:r>
      <w:r>
        <w:rPr>
          <w:lang w:val="vi-VN" w:eastAsia="zh-CN"/>
        </w:rPr>
        <w:t>Intelligence Research, 16, 321–357. https://doi.org/10.1613/jair.95</w:t>
      </w:r>
    </w:p>
    <w:p w14:paraId="03A78444">
      <w:pPr>
        <w:pStyle w:val="35"/>
        <w:numPr>
          <w:ilvl w:val="0"/>
          <w:numId w:val="6"/>
        </w:numPr>
        <w:ind w:left="432" w:leftChars="0" w:hanging="432" w:firstLineChars="0"/>
        <w:rPr>
          <w:lang w:val="vi-VN" w:eastAsia="zh-CN"/>
        </w:rPr>
      </w:pPr>
      <w:r>
        <w:rPr>
          <w:lang w:val="vi-VN" w:eastAsia="zh-CN"/>
        </w:rPr>
        <w:t>Wilder, J. W. (1978). New Concepts in Technical Trading Systems. Trend</w:t>
      </w:r>
      <w:r>
        <w:rPr>
          <w:rFonts w:hint="default"/>
          <w:lang w:val="vi-VN" w:eastAsia="zh-CN"/>
        </w:rPr>
        <w:t xml:space="preserve"> </w:t>
      </w:r>
      <w:r>
        <w:rPr>
          <w:rFonts w:hint="default"/>
          <w:lang w:val="vi-VN" w:eastAsia="zh-CN"/>
        </w:rPr>
        <w:tab/>
      </w:r>
      <w:r>
        <w:rPr>
          <w:rFonts w:hint="default"/>
          <w:lang w:val="vi-VN" w:eastAsia="zh-CN"/>
        </w:rPr>
        <w:tab/>
      </w:r>
      <w:r>
        <w:rPr>
          <w:lang w:val="vi-VN" w:eastAsia="zh-CN"/>
        </w:rPr>
        <w:t>Research.</w:t>
      </w:r>
    </w:p>
    <w:p w14:paraId="5DB31FD7">
      <w:pPr>
        <w:pStyle w:val="35"/>
        <w:numPr>
          <w:ilvl w:val="0"/>
          <w:numId w:val="6"/>
        </w:numPr>
        <w:ind w:left="432" w:leftChars="0" w:hanging="432" w:firstLineChars="0"/>
        <w:rPr>
          <w:lang w:val="vi-VN" w:eastAsia="zh-CN"/>
        </w:rPr>
      </w:pPr>
      <w:r>
        <w:rPr>
          <w:lang w:val="vi-VN" w:eastAsia="zh-CN"/>
        </w:rPr>
        <w:t>Bollinger, J. (2001). Bollinger on Bollinger Bands. McGraw-Hill.</w:t>
      </w:r>
    </w:p>
    <w:p w14:paraId="1E6E1921">
      <w:pPr>
        <w:pStyle w:val="35"/>
        <w:numPr>
          <w:ilvl w:val="0"/>
          <w:numId w:val="6"/>
        </w:numPr>
        <w:ind w:left="432" w:leftChars="0" w:hanging="432" w:firstLineChars="0"/>
        <w:rPr>
          <w:lang w:val="vi-VN" w:eastAsia="zh-CN"/>
        </w:rPr>
      </w:pPr>
      <w:r>
        <w:rPr>
          <w:lang w:val="vi-VN" w:eastAsia="zh-CN"/>
        </w:rPr>
        <w:t xml:space="preserve">Sharpe, W. F. (1994). The Sharpe ratio. Journal of Portfolio Management, 21(1), </w:t>
      </w:r>
      <w:r>
        <w:rPr>
          <w:rFonts w:hint="default"/>
          <w:lang w:val="vi-VN" w:eastAsia="zh-CN"/>
        </w:rPr>
        <w:tab/>
      </w:r>
      <w:r>
        <w:rPr>
          <w:lang w:val="vi-VN" w:eastAsia="zh-CN"/>
        </w:rPr>
        <w:t>49–58. https://doi.org/10.3905/jpm.1994.409501</w:t>
      </w:r>
    </w:p>
    <w:p w14:paraId="63119738">
      <w:pPr>
        <w:pStyle w:val="35"/>
        <w:numPr>
          <w:ilvl w:val="0"/>
          <w:numId w:val="6"/>
        </w:numPr>
        <w:ind w:left="432" w:leftChars="0" w:hanging="432" w:firstLineChars="0"/>
        <w:rPr>
          <w:lang w:val="vi-VN" w:eastAsia="zh-CN"/>
        </w:rPr>
      </w:pPr>
      <w:r>
        <w:rPr>
          <w:lang w:val="vi-VN" w:eastAsia="zh-CN"/>
        </w:rPr>
        <w:t xml:space="preserve">Pedregosa, F., Varoquaux, G., Gramfort, A., Michel, V., Thirion, B., Grisel, O., </w:t>
      </w:r>
      <w:r>
        <w:rPr>
          <w:rFonts w:hint="default"/>
          <w:lang w:val="vi-VN" w:eastAsia="zh-CN"/>
        </w:rPr>
        <w:tab/>
      </w:r>
      <w:r>
        <w:rPr>
          <w:lang w:val="vi-VN" w:eastAsia="zh-CN"/>
        </w:rPr>
        <w:t xml:space="preserve">Blondel, M., Prettenhofer, P., Weiss, R., Dubourg, V., Vanderplas, J., Passos, </w:t>
      </w:r>
      <w:r>
        <w:rPr>
          <w:rFonts w:hint="default"/>
          <w:lang w:val="vi-VN" w:eastAsia="zh-CN"/>
        </w:rPr>
        <w:tab/>
      </w:r>
      <w:r>
        <w:rPr>
          <w:lang w:val="vi-VN" w:eastAsia="zh-CN"/>
        </w:rPr>
        <w:t xml:space="preserve">A., </w:t>
      </w:r>
      <w:r>
        <w:rPr>
          <w:rFonts w:hint="default"/>
          <w:lang w:val="vi-VN" w:eastAsia="zh-CN"/>
        </w:rPr>
        <w:tab/>
      </w:r>
      <w:r>
        <w:rPr>
          <w:lang w:val="vi-VN" w:eastAsia="zh-CN"/>
        </w:rPr>
        <w:t xml:space="preserve">Cournapeau, D., Brucher, M., Perrot, M., &amp; Duchesnay, É. (2011). </w:t>
      </w:r>
      <w:r>
        <w:rPr>
          <w:rFonts w:hint="default"/>
          <w:lang w:val="vi-VN" w:eastAsia="zh-CN"/>
        </w:rPr>
        <w:tab/>
      </w:r>
      <w:r>
        <w:rPr>
          <w:lang w:val="vi-VN" w:eastAsia="zh-CN"/>
        </w:rPr>
        <w:t xml:space="preserve">Scikit-learn: </w:t>
      </w:r>
      <w:r>
        <w:rPr>
          <w:rFonts w:hint="default"/>
          <w:lang w:val="vi-VN" w:eastAsia="zh-CN"/>
        </w:rPr>
        <w:tab/>
      </w:r>
      <w:r>
        <w:rPr>
          <w:lang w:val="vi-VN" w:eastAsia="zh-CN"/>
        </w:rPr>
        <w:t xml:space="preserve">Machine learning in Python. Journal of Machine Learning </w:t>
      </w:r>
      <w:r>
        <w:rPr>
          <w:rFonts w:hint="default"/>
          <w:lang w:val="vi-VN" w:eastAsia="zh-CN"/>
        </w:rPr>
        <w:tab/>
      </w:r>
      <w:r>
        <w:rPr>
          <w:lang w:val="vi-VN" w:eastAsia="zh-CN"/>
        </w:rPr>
        <w:t>Research, 12, 2825–</w:t>
      </w:r>
      <w:r>
        <w:rPr>
          <w:rFonts w:hint="default"/>
          <w:lang w:val="vi-VN" w:eastAsia="zh-CN"/>
        </w:rPr>
        <w:tab/>
      </w:r>
      <w:r>
        <w:rPr>
          <w:lang w:val="vi-VN" w:eastAsia="zh-CN"/>
        </w:rPr>
        <w:t>2830.</w:t>
      </w:r>
    </w:p>
    <w:p w14:paraId="0AB0F607">
      <w:pPr>
        <w:pStyle w:val="35"/>
        <w:numPr>
          <w:ilvl w:val="0"/>
          <w:numId w:val="6"/>
        </w:numPr>
        <w:ind w:left="432" w:leftChars="0" w:hanging="432" w:firstLineChars="0"/>
        <w:rPr>
          <w:lang w:val="vi-VN" w:eastAsia="zh-CN"/>
        </w:rPr>
      </w:pPr>
      <w:r>
        <w:rPr>
          <w:lang w:val="vi-VN" w:eastAsia="zh-CN"/>
        </w:rPr>
        <w:t xml:space="preserve">Paszke, A., Gross, S., Massa, F., Lerer, A., Bradbury, J., Chanan, G., Killeen, </w:t>
      </w:r>
      <w:r>
        <w:rPr>
          <w:rFonts w:hint="default"/>
          <w:lang w:val="vi-VN" w:eastAsia="zh-CN"/>
        </w:rPr>
        <w:tab/>
      </w:r>
      <w:r>
        <w:rPr>
          <w:lang w:val="vi-VN" w:eastAsia="zh-CN"/>
        </w:rPr>
        <w:t xml:space="preserve">T., Lin, Z., Gimelshein, N., Antiga, L., Desmaison, A., Köpf, A., Yang, E., </w:t>
      </w:r>
      <w:r>
        <w:rPr>
          <w:rFonts w:hint="default"/>
          <w:lang w:val="vi-VN" w:eastAsia="zh-CN"/>
        </w:rPr>
        <w:tab/>
      </w:r>
      <w:r>
        <w:rPr>
          <w:lang w:val="vi-VN" w:eastAsia="zh-CN"/>
        </w:rPr>
        <w:t xml:space="preserve">DeVito, Z., Raison, M., Tejani, A., Chilamkurthy, S., Steiner, B., Fang, L., … </w:t>
      </w:r>
      <w:r>
        <w:rPr>
          <w:rFonts w:hint="default"/>
          <w:lang w:val="vi-VN" w:eastAsia="zh-CN"/>
        </w:rPr>
        <w:tab/>
      </w:r>
      <w:r>
        <w:rPr>
          <w:lang w:val="vi-VN" w:eastAsia="zh-CN"/>
        </w:rPr>
        <w:t xml:space="preserve">Chintala, S. </w:t>
      </w:r>
      <w:r>
        <w:rPr>
          <w:rFonts w:hint="default"/>
          <w:lang w:val="vi-VN" w:eastAsia="zh-CN"/>
        </w:rPr>
        <w:tab/>
      </w:r>
      <w:r>
        <w:rPr>
          <w:lang w:val="vi-VN" w:eastAsia="zh-CN"/>
        </w:rPr>
        <w:t xml:space="preserve">(2019). PyTorch: An imperative style, high-performance deep learning library. </w:t>
      </w:r>
      <w:r>
        <w:rPr>
          <w:rFonts w:hint="default"/>
          <w:lang w:val="vi-VN" w:eastAsia="zh-CN"/>
        </w:rPr>
        <w:tab/>
      </w:r>
      <w:r>
        <w:rPr>
          <w:lang w:val="vi-VN" w:eastAsia="zh-CN"/>
        </w:rPr>
        <w:t>Advances in Neural Information Processing Systems, 32, 8026–8037.</w:t>
      </w:r>
    </w:p>
    <w:p w14:paraId="0F6EA83B">
      <w:pPr>
        <w:pStyle w:val="35"/>
        <w:numPr>
          <w:ilvl w:val="0"/>
          <w:numId w:val="6"/>
        </w:numPr>
        <w:ind w:left="432" w:leftChars="0" w:hanging="432" w:firstLineChars="0"/>
        <w:rPr>
          <w:lang w:val="vi-VN" w:eastAsia="zh-CN"/>
        </w:rPr>
      </w:pPr>
      <w:r>
        <w:rPr>
          <w:lang w:val="vi-VN" w:eastAsia="zh-CN"/>
        </w:rPr>
        <w:t xml:space="preserve">Boyacioglu, M. A., &amp; Avci, D. (2010). An adaptive network-based fuzzy </w:t>
      </w:r>
      <w:r>
        <w:rPr>
          <w:rFonts w:hint="default"/>
          <w:lang w:val="vi-VN" w:eastAsia="zh-CN"/>
        </w:rPr>
        <w:tab/>
      </w:r>
      <w:r>
        <w:rPr>
          <w:lang w:val="vi-VN" w:eastAsia="zh-CN"/>
        </w:rPr>
        <w:t xml:space="preserve">inference system (ANFIS) for the prediction of stock market return: The case of </w:t>
      </w:r>
      <w:r>
        <w:rPr>
          <w:rFonts w:hint="default"/>
          <w:lang w:val="vi-VN" w:eastAsia="zh-CN"/>
        </w:rPr>
        <w:tab/>
      </w:r>
      <w:r>
        <w:rPr>
          <w:lang w:val="vi-VN" w:eastAsia="zh-CN"/>
        </w:rPr>
        <w:t>the Istanbul Stock Exchange. Expert Systems with Applications, 37(12), 7908–</w:t>
      </w:r>
      <w:r>
        <w:rPr>
          <w:rFonts w:hint="default"/>
          <w:lang w:val="vi-VN" w:eastAsia="zh-CN"/>
        </w:rPr>
        <w:tab/>
      </w:r>
      <w:r>
        <w:rPr>
          <w:lang w:val="vi-VN" w:eastAsia="zh-CN"/>
        </w:rPr>
        <w:t>7912. https://doi.org/10.1016/j.eswa.2010.04.045</w:t>
      </w:r>
    </w:p>
    <w:p w14:paraId="4E34B1A0">
      <w:pPr>
        <w:pStyle w:val="35"/>
        <w:numPr>
          <w:ilvl w:val="0"/>
          <w:numId w:val="6"/>
        </w:numPr>
        <w:ind w:left="432" w:leftChars="0" w:hanging="432" w:firstLineChars="0"/>
        <w:rPr>
          <w:lang w:val="vi-VN" w:eastAsia="zh-CN"/>
        </w:rPr>
      </w:pPr>
      <w:r>
        <w:rPr>
          <w:lang w:val="vi-VN" w:eastAsia="zh-CN"/>
        </w:rPr>
        <w:t xml:space="preserve">Rumelhart, D. E., Hinton, G. E., &amp; Williams, R. J. (1986). Learning </w:t>
      </w:r>
      <w:r>
        <w:rPr>
          <w:rFonts w:hint="default"/>
          <w:lang w:val="vi-VN" w:eastAsia="zh-CN"/>
        </w:rPr>
        <w:tab/>
      </w:r>
      <w:r>
        <w:rPr>
          <w:lang w:val="vi-VN" w:eastAsia="zh-CN"/>
        </w:rPr>
        <w:t xml:space="preserve">representations by back-propagating errors. Nature, 323(6088), 533–536. </w:t>
      </w:r>
      <w:r>
        <w:rPr>
          <w:rFonts w:hint="default"/>
          <w:lang w:val="vi-VN" w:eastAsia="zh-CN"/>
        </w:rPr>
        <w:tab/>
      </w:r>
      <w:r>
        <w:rPr>
          <w:lang w:val="vi-VN" w:eastAsia="zh-CN"/>
        </w:rPr>
        <w:t>https://doi.org/10.1038/323533a0</w:t>
      </w:r>
    </w:p>
    <w:p w14:paraId="4ACB4298">
      <w:pPr>
        <w:pStyle w:val="35"/>
        <w:numPr>
          <w:ilvl w:val="0"/>
          <w:numId w:val="6"/>
        </w:numPr>
        <w:ind w:left="432" w:leftChars="0" w:hanging="432" w:firstLineChars="0"/>
        <w:rPr>
          <w:lang w:val="vi-VN" w:eastAsia="zh-CN"/>
        </w:rPr>
      </w:pPr>
      <w:r>
        <w:rPr>
          <w:lang w:val="vi-VN" w:eastAsia="zh-CN"/>
        </w:rPr>
        <w:t xml:space="preserve">Breiman, L. (2001). Random forests. Machine Learning, 45(1), 5–32. </w:t>
      </w:r>
      <w:r>
        <w:rPr>
          <w:rFonts w:hint="default"/>
          <w:lang w:val="vi-VN" w:eastAsia="zh-CN"/>
        </w:rPr>
        <w:tab/>
      </w:r>
      <w:r>
        <w:rPr>
          <w:lang w:val="vi-VN" w:eastAsia="zh-CN"/>
        </w:rPr>
        <w:t>https://doi.org/10.1023/A:1010933404324</w:t>
      </w:r>
    </w:p>
    <w:p w14:paraId="47E6E3BE">
      <w:pPr>
        <w:pStyle w:val="35"/>
        <w:numPr>
          <w:ilvl w:val="0"/>
          <w:numId w:val="6"/>
        </w:numPr>
        <w:ind w:left="432" w:leftChars="0" w:hanging="432" w:firstLineChars="0"/>
        <w:rPr>
          <w:lang w:val="vi-VN" w:eastAsia="zh-CN"/>
        </w:rPr>
      </w:pPr>
      <w:r>
        <w:rPr>
          <w:lang w:val="vi-VN" w:eastAsia="zh-CN"/>
        </w:rPr>
        <w:t xml:space="preserve">Cortes, C., &amp; Vapnik, V. (1995). Support-vector networks. Machine Learning, </w:t>
      </w:r>
      <w:r>
        <w:rPr>
          <w:rFonts w:hint="default"/>
          <w:lang w:val="vi-VN" w:eastAsia="zh-CN"/>
        </w:rPr>
        <w:tab/>
      </w:r>
      <w:r>
        <w:rPr>
          <w:lang w:val="vi-VN" w:eastAsia="zh-CN"/>
        </w:rPr>
        <w:t>20(3), 273–297. https://doi.org/10.1007/BF00994018</w:t>
      </w:r>
    </w:p>
    <w:p w14:paraId="623BF4F5">
      <w:pPr>
        <w:pStyle w:val="35"/>
        <w:numPr>
          <w:ilvl w:val="0"/>
          <w:numId w:val="6"/>
        </w:numPr>
        <w:ind w:left="432" w:leftChars="0" w:hanging="432" w:firstLineChars="0"/>
        <w:rPr>
          <w:lang w:val="vi-VN" w:eastAsia="zh-CN"/>
        </w:rPr>
      </w:pPr>
      <w:r>
        <w:rPr>
          <w:lang w:val="vi-VN" w:eastAsia="zh-CN"/>
        </w:rPr>
        <w:t xml:space="preserve">Vaswani, A., Shazeer, N., Parmar, N., Uszkoreit, J., Jones, L., Gomez, A. N., </w:t>
      </w:r>
      <w:r>
        <w:rPr>
          <w:rFonts w:hint="default"/>
          <w:lang w:val="vi-VN" w:eastAsia="zh-CN"/>
        </w:rPr>
        <w:tab/>
      </w:r>
      <w:r>
        <w:rPr>
          <w:lang w:val="vi-VN" w:eastAsia="zh-CN"/>
        </w:rPr>
        <w:t xml:space="preserve">Kaiser, Ł., &amp; Polosukhin, I. (2017). Attention is all you need. Advances in </w:t>
      </w:r>
      <w:r>
        <w:rPr>
          <w:rFonts w:hint="default"/>
          <w:lang w:val="vi-VN" w:eastAsia="zh-CN"/>
        </w:rPr>
        <w:tab/>
      </w:r>
      <w:r>
        <w:rPr>
          <w:lang w:val="vi-VN" w:eastAsia="zh-CN"/>
        </w:rPr>
        <w:t>Neural Information Processing Systems, 30, 5998–6008.</w:t>
      </w:r>
    </w:p>
    <w:p w14:paraId="47B994A8">
      <w:pPr>
        <w:pStyle w:val="35"/>
        <w:numPr>
          <w:ilvl w:val="0"/>
          <w:numId w:val="6"/>
        </w:numPr>
        <w:ind w:left="432" w:leftChars="0" w:hanging="432" w:firstLineChars="0"/>
        <w:rPr>
          <w:lang w:val="vi-VN" w:eastAsia="zh-CN"/>
        </w:rPr>
      </w:pPr>
      <w:r>
        <w:rPr>
          <w:lang w:val="vi-VN" w:eastAsia="zh-CN"/>
        </w:rPr>
        <w:t xml:space="preserve">Lim, B., Arık, S. Ö., Loeff, N., &amp; Pfister, T. (2021). Temporal fusion </w:t>
      </w:r>
      <w:r>
        <w:rPr>
          <w:rFonts w:hint="default"/>
          <w:lang w:val="vi-VN" w:eastAsia="zh-CN"/>
        </w:rPr>
        <w:tab/>
      </w:r>
      <w:r>
        <w:rPr>
          <w:lang w:val="vi-VN" w:eastAsia="zh-CN"/>
        </w:rPr>
        <w:t xml:space="preserve">transformers for interpretable multi-horizon time series forecasting. </w:t>
      </w:r>
      <w:r>
        <w:rPr>
          <w:rFonts w:hint="default"/>
          <w:lang w:val="vi-VN" w:eastAsia="zh-CN"/>
        </w:rPr>
        <w:tab/>
      </w:r>
      <w:r>
        <w:rPr>
          <w:lang w:val="vi-VN" w:eastAsia="zh-CN"/>
        </w:rPr>
        <w:t xml:space="preserve">International Journal of Forecasting, 37(4), 1748–1764. </w:t>
      </w:r>
      <w:r>
        <w:rPr>
          <w:rFonts w:hint="default"/>
          <w:lang w:val="vi-VN" w:eastAsia="zh-CN"/>
        </w:rPr>
        <w:tab/>
      </w:r>
      <w:r>
        <w:rPr>
          <w:rFonts w:hint="default"/>
          <w:lang w:val="vi-VN" w:eastAsia="zh-CN"/>
        </w:rPr>
        <w:tab/>
      </w:r>
      <w:r>
        <w:rPr>
          <w:lang w:val="vi-VN" w:eastAsia="zh-CN"/>
        </w:rPr>
        <w:t>https://doi.org/10.1016/j.ijforecast.2021.03.012</w:t>
      </w:r>
    </w:p>
    <w:p w14:paraId="5E42C302">
      <w:pPr>
        <w:pStyle w:val="35"/>
        <w:numPr>
          <w:ilvl w:val="0"/>
          <w:numId w:val="6"/>
        </w:numPr>
        <w:ind w:left="432" w:leftChars="0" w:hanging="432" w:firstLineChars="0"/>
        <w:rPr>
          <w:lang w:val="vi-VN" w:eastAsia="zh-CN"/>
        </w:rPr>
      </w:pPr>
      <w:r>
        <w:rPr>
          <w:lang w:val="vi-VN" w:eastAsia="zh-CN"/>
        </w:rPr>
        <w:t xml:space="preserve">Engle, R. F. (1982). Autoregressive conditional heteroscedasticity with </w:t>
      </w:r>
      <w:r>
        <w:rPr>
          <w:rFonts w:hint="default"/>
          <w:lang w:val="vi-VN" w:eastAsia="zh-CN"/>
        </w:rPr>
        <w:tab/>
      </w:r>
      <w:r>
        <w:rPr>
          <w:lang w:val="vi-VN" w:eastAsia="zh-CN"/>
        </w:rPr>
        <w:t xml:space="preserve">estimates of the variance of United Kingdom inflation. Econometrica, 50(4), </w:t>
      </w:r>
      <w:r>
        <w:rPr>
          <w:rFonts w:hint="default"/>
          <w:lang w:val="vi-VN" w:eastAsia="zh-CN"/>
        </w:rPr>
        <w:tab/>
      </w:r>
      <w:r>
        <w:rPr>
          <w:lang w:val="vi-VN" w:eastAsia="zh-CN"/>
        </w:rPr>
        <w:t>987–1007. https://doi.org/10.2307/1912773</w:t>
      </w:r>
    </w:p>
    <w:p w14:paraId="2BEF7559">
      <w:pPr>
        <w:pStyle w:val="35"/>
        <w:numPr>
          <w:ilvl w:val="0"/>
          <w:numId w:val="6"/>
        </w:numPr>
        <w:ind w:left="432" w:leftChars="0" w:hanging="432" w:firstLineChars="0"/>
        <w:rPr>
          <w:lang w:val="vi-VN" w:eastAsia="zh-CN"/>
        </w:rPr>
      </w:pPr>
      <w:r>
        <w:rPr>
          <w:lang w:val="vi-VN" w:eastAsia="zh-CN"/>
        </w:rPr>
        <w:t xml:space="preserve">Bahdanau, D., Cho, K., &amp; Bengio, Y. (2015). Neural machine translation by </w:t>
      </w:r>
      <w:r>
        <w:rPr>
          <w:rFonts w:hint="default"/>
          <w:lang w:val="vi-VN" w:eastAsia="zh-CN"/>
        </w:rPr>
        <w:tab/>
      </w:r>
      <w:r>
        <w:rPr>
          <w:lang w:val="vi-VN" w:eastAsia="zh-CN"/>
        </w:rPr>
        <w:t>jointly learning to align and translate. Proceedings of the 3rd International Conference on Learning Representations (ICLR 2015). https://arxiv.org/abs/1409.0473</w:t>
      </w:r>
    </w:p>
    <w:p w14:paraId="6A09776E">
      <w:pPr>
        <w:pStyle w:val="35"/>
        <w:numPr>
          <w:ilvl w:val="0"/>
          <w:numId w:val="6"/>
        </w:numPr>
        <w:ind w:left="432" w:leftChars="0" w:hanging="432" w:firstLineChars="0"/>
        <w:rPr>
          <w:lang w:val="vi-VN" w:eastAsia="zh-CN"/>
        </w:rPr>
      </w:pPr>
      <w:r>
        <w:rPr>
          <w:lang w:val="vi-VN" w:eastAsia="zh-CN"/>
        </w:rPr>
        <w:t>Yao, J., Tan, C. L., &amp; Poh, H. L. (1999). Neural networks for technical analysis: A study on KLCI. International Journal of Theoretical and Applied Finance, 2(2), 221–241. https://doi.org/10.1142/S0219024999000145</w:t>
      </w:r>
    </w:p>
    <w:p w14:paraId="5A5E303E">
      <w:pPr>
        <w:pStyle w:val="35"/>
        <w:numPr>
          <w:ilvl w:val="0"/>
          <w:numId w:val="6"/>
        </w:numPr>
        <w:ind w:left="432" w:leftChars="0" w:hanging="432" w:firstLineChars="0"/>
        <w:rPr>
          <w:lang w:val="vi-VN" w:eastAsia="zh-CN"/>
        </w:rPr>
      </w:pPr>
      <w:r>
        <w:rPr>
          <w:lang w:val="vi-VN" w:eastAsia="zh-CN"/>
        </w:rPr>
        <w:t>Mamdani, E. H., &amp; Assilian, S. (1975). An experiment in linguistic synthesis with a fuzzy logic controller. International Journal of Man-Machine Studies, 7(1), 1–13. https://doi.org/10.1016/S0020-7373(75)80002-2</w:t>
      </w:r>
    </w:p>
    <w:p w14:paraId="09EFB94E">
      <w:pPr>
        <w:pStyle w:val="35"/>
        <w:numPr>
          <w:ilvl w:val="0"/>
          <w:numId w:val="6"/>
        </w:numPr>
        <w:ind w:left="432" w:leftChars="0" w:hanging="432" w:firstLineChars="0"/>
        <w:rPr>
          <w:lang w:val="vi-VN" w:eastAsia="zh-CN"/>
        </w:rPr>
      </w:pPr>
      <w:r>
        <w:rPr>
          <w:lang w:val="vi-VN" w:eastAsia="zh-CN"/>
        </w:rPr>
        <w:t>Williams, R. J., &amp; Zipser, D. (1989). A learning algorithm for continually running fully recurrent neural networks. Neural Computation, 1(2), 270–280. https://doi.org/10.1162/neco.1989.1.2.270</w:t>
      </w:r>
    </w:p>
    <w:p w14:paraId="40EC0C74">
      <w:pPr>
        <w:pStyle w:val="35"/>
        <w:numPr>
          <w:ilvl w:val="0"/>
          <w:numId w:val="6"/>
        </w:numPr>
        <w:ind w:left="432" w:leftChars="0" w:hanging="432" w:firstLineChars="0"/>
        <w:rPr>
          <w:lang w:val="vi-VN" w:eastAsia="zh-CN"/>
        </w:rPr>
      </w:pPr>
      <w:r>
        <w:rPr>
          <w:lang w:val="vi-VN" w:eastAsia="zh-CN"/>
        </w:rPr>
        <w:t>Fama, E. F. (1970). Efficient capital markets: A review of theory and empirical work. The Journal of Finance, 25(2), 383–417. https://doi.org/10.2307/2325486</w:t>
      </w:r>
    </w:p>
    <w:sectPr>
      <w:footerReference r:id="rId8" w:type="first"/>
      <w:footerReference r:id="rId6" w:type="default"/>
      <w:footerReference r:id="rId7" w:type="even"/>
      <w:pgSz w:w="11906" w:h="16838"/>
      <w:pgMar w:top="1418" w:right="1134" w:bottom="1418" w:left="1701" w:header="0" w:footer="720" w:gutter="0"/>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reeSans">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Noto Serif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OpenSymbol">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A9595">
    <w:pPr>
      <w:pStyle w:val="11"/>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3553"/>
                          </w:sdtPr>
                          <w:sdtContent>
                            <w:p w14:paraId="0C1AE29D">
                              <w:pPr>
                                <w:pStyle w:val="11"/>
                                <w:jc w:val="center"/>
                              </w:pPr>
                              <w:r>
                                <w:fldChar w:fldCharType="begin"/>
                              </w:r>
                              <w:r>
                                <w:instrText xml:space="preserve"> PAGE   \* MERGEFORMAT </w:instrText>
                              </w:r>
                              <w:r>
                                <w:fldChar w:fldCharType="separate"/>
                              </w:r>
                              <w:r>
                                <w:t>6</w:t>
                              </w:r>
                              <w:r>
                                <w:fldChar w:fldCharType="end"/>
                              </w:r>
                            </w:p>
                          </w:sdtContent>
                        </w:sdt>
                        <w:p w14:paraId="7E744D64"/>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Pp5MsHAIAAFQEAAAO&#10;AAAAAAAAAAEAIAAAAB8BAABkcnMvZTJvRG9jLnhtbFBLBQYAAAAABgAGAFkBAACtBQAAAAA=&#10;">
              <v:fill on="f" focussize="0,0"/>
              <v:stroke on="f" weight="0.5pt"/>
              <v:imagedata o:title=""/>
              <o:lock v:ext="edit" aspectratio="f"/>
              <v:textbox inset="0mm,0mm,0mm,0mm" style="mso-fit-shape-to-text:t;">
                <w:txbxContent>
                  <w:sdt>
                    <w:sdtPr>
                      <w:id w:val="147453553"/>
                    </w:sdtPr>
                    <w:sdtContent>
                      <w:p w14:paraId="0C1AE29D">
                        <w:pPr>
                          <w:pStyle w:val="11"/>
                          <w:jc w:val="center"/>
                        </w:pPr>
                        <w:r>
                          <w:fldChar w:fldCharType="begin"/>
                        </w:r>
                        <w:r>
                          <w:instrText xml:space="preserve"> PAGE   \* MERGEFORMAT </w:instrText>
                        </w:r>
                        <w:r>
                          <w:fldChar w:fldCharType="separate"/>
                        </w:r>
                        <w:r>
                          <w:t>6</w:t>
                        </w:r>
                        <w:r>
                          <w:fldChar w:fldCharType="end"/>
                        </w:r>
                      </w:p>
                    </w:sdtContent>
                  </w:sdt>
                  <w:p w14:paraId="7E744D64"/>
                </w:txbxContent>
              </v:textbox>
            </v:shape>
          </w:pict>
        </mc:Fallback>
      </mc:AlternateContent>
    </w:r>
  </w:p>
  <w:p w14:paraId="1149618E">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082E1">
    <w:pPr>
      <w:pStyle w:val="11"/>
      <w:jc w:val="cente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2B5331">
                          <w:pPr>
                            <w:pStyle w:val="11"/>
                            <w:jc w:val="center"/>
                          </w:pPr>
                          <w:r>
                            <w:fldChar w:fldCharType="begin"/>
                          </w:r>
                          <w:r>
                            <w:instrText xml:space="preserve"> PAGE </w:instrText>
                          </w:r>
                          <w:r>
                            <w:fldChar w:fldCharType="separate"/>
                          </w:r>
                          <w:r>
                            <w:t>85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vZw4Ya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q9nDhhoCAABWBAAADgAA&#10;AAAAAAABACAAAAAfAQAAZHJzL2Uyb0RvYy54bWxQSwUGAAAAAAYABgBZAQAAqwUAAAAA&#10;">
              <v:fill on="f" focussize="0,0"/>
              <v:stroke on="f" weight="0.5pt"/>
              <v:imagedata o:title=""/>
              <o:lock v:ext="edit" aspectratio="f"/>
              <v:textbox inset="0mm,0mm,0mm,0mm" style="mso-fit-shape-to-text:t;">
                <w:txbxContent>
                  <w:p w14:paraId="322B5331">
                    <w:pPr>
                      <w:pStyle w:val="11"/>
                      <w:jc w:val="center"/>
                    </w:pPr>
                    <w:r>
                      <w:fldChar w:fldCharType="begin"/>
                    </w:r>
                    <w:r>
                      <w:instrText xml:space="preserve"> PAGE </w:instrText>
                    </w:r>
                    <w:r>
                      <w:fldChar w:fldCharType="separate"/>
                    </w:r>
                    <w:r>
                      <w:t>85</w:t>
                    </w:r>
                    <w:r>
                      <w:fldChar w:fldCharType="end"/>
                    </w:r>
                  </w:p>
                </w:txbxContent>
              </v:textbox>
            </v:shape>
          </w:pict>
        </mc:Fallback>
      </mc:AlternateContent>
    </w:r>
  </w:p>
  <w:sdt>
    <w:sdtPr>
      <w:id w:val="147454866"/>
      <w:showingPlcHdr/>
    </w:sdtPr>
    <w:sdtContent>
      <w:p w14:paraId="0279D8C5">
        <w:pPr>
          <w:pStyle w:val="11"/>
          <w:jc w:val="center"/>
        </w:pPr>
        <w:r>
          <w:rPr>
            <w:lang w:val="vi-VN"/>
          </w:rPr>
          <w:t xml:space="preserve">     </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21A5A">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674D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5AEA13"/>
    <w:multiLevelType w:val="multilevel"/>
    <w:tmpl w:val="C35AEA13"/>
    <w:lvl w:ilvl="0" w:tentative="0">
      <w:start w:val="1"/>
      <w:numFmt w:val="bullet"/>
      <w:lvlText w:val="-"/>
      <w:lvlJc w:val="left"/>
      <w:pPr>
        <w:tabs>
          <w:tab w:val="left" w:pos="0"/>
        </w:tabs>
        <w:ind w:left="720" w:hanging="360"/>
      </w:pPr>
      <w:rPr>
        <w:rFonts w:hint="default" w:ascii="Times New Roman" w:hAnsi="Times New Roman" w:cs="Times New Roman"/>
      </w:rPr>
    </w:lvl>
    <w:lvl w:ilvl="1" w:tentative="0">
      <w:start w:val="1"/>
      <w:numFmt w:val="bullet"/>
      <w:lvlText w:val="-"/>
      <w:lvlJc w:val="left"/>
      <w:pPr>
        <w:tabs>
          <w:tab w:val="left" w:pos="0"/>
        </w:tabs>
        <w:ind w:left="1440" w:hanging="360"/>
      </w:pPr>
      <w:rPr>
        <w:rFonts w:hint="default" w:ascii="OpenSymbol" w:hAnsi="OpenSymbol" w:cs="OpenSymbol"/>
      </w:rPr>
    </w:lvl>
    <w:lvl w:ilvl="2" w:tentative="0">
      <w:start w:val="1"/>
      <w:numFmt w:val="bullet"/>
      <w:lvlText w:val="-"/>
      <w:lvlJc w:val="left"/>
      <w:pPr>
        <w:tabs>
          <w:tab w:val="left" w:pos="0"/>
        </w:tabs>
        <w:ind w:left="2160" w:hanging="360"/>
      </w:pPr>
      <w:rPr>
        <w:rFonts w:hint="default" w:ascii="OpenSymbol" w:hAnsi="OpenSymbol" w:cs="OpenSymbol"/>
      </w:rPr>
    </w:lvl>
    <w:lvl w:ilvl="3" w:tentative="0">
      <w:start w:val="1"/>
      <w:numFmt w:val="bullet"/>
      <w:lvlText w:val="-"/>
      <w:lvlJc w:val="left"/>
      <w:pPr>
        <w:tabs>
          <w:tab w:val="left" w:pos="0"/>
        </w:tabs>
        <w:ind w:left="2880" w:hanging="360"/>
      </w:pPr>
      <w:rPr>
        <w:rFonts w:hint="default" w:ascii="OpenSymbol" w:hAnsi="OpenSymbol" w:cs="OpenSymbol"/>
      </w:rPr>
    </w:lvl>
    <w:lvl w:ilvl="4" w:tentative="0">
      <w:start w:val="1"/>
      <w:numFmt w:val="bullet"/>
      <w:lvlText w:val="-"/>
      <w:lvlJc w:val="left"/>
      <w:pPr>
        <w:tabs>
          <w:tab w:val="left" w:pos="0"/>
        </w:tabs>
        <w:ind w:left="3600" w:hanging="360"/>
      </w:pPr>
      <w:rPr>
        <w:rFonts w:hint="default" w:ascii="OpenSymbol" w:hAnsi="OpenSymbol" w:cs="OpenSymbol"/>
      </w:rPr>
    </w:lvl>
    <w:lvl w:ilvl="5" w:tentative="0">
      <w:start w:val="1"/>
      <w:numFmt w:val="bullet"/>
      <w:lvlText w:val="-"/>
      <w:lvlJc w:val="left"/>
      <w:pPr>
        <w:tabs>
          <w:tab w:val="left" w:pos="0"/>
        </w:tabs>
        <w:ind w:left="4320" w:hanging="360"/>
      </w:pPr>
      <w:rPr>
        <w:rFonts w:hint="default" w:ascii="OpenSymbol" w:hAnsi="OpenSymbol" w:cs="OpenSymbol"/>
      </w:rPr>
    </w:lvl>
    <w:lvl w:ilvl="6" w:tentative="0">
      <w:start w:val="1"/>
      <w:numFmt w:val="bullet"/>
      <w:lvlText w:val="-"/>
      <w:lvlJc w:val="left"/>
      <w:pPr>
        <w:tabs>
          <w:tab w:val="left" w:pos="0"/>
        </w:tabs>
        <w:ind w:left="5040" w:hanging="360"/>
      </w:pPr>
      <w:rPr>
        <w:rFonts w:hint="default" w:ascii="OpenSymbol" w:hAnsi="OpenSymbol" w:cs="OpenSymbol"/>
      </w:rPr>
    </w:lvl>
    <w:lvl w:ilvl="7" w:tentative="0">
      <w:start w:val="1"/>
      <w:numFmt w:val="bullet"/>
      <w:lvlText w:val="-"/>
      <w:lvlJc w:val="left"/>
      <w:pPr>
        <w:tabs>
          <w:tab w:val="left" w:pos="0"/>
        </w:tabs>
        <w:ind w:left="5760" w:hanging="360"/>
      </w:pPr>
      <w:rPr>
        <w:rFonts w:hint="default" w:ascii="OpenSymbol" w:hAnsi="OpenSymbol" w:cs="OpenSymbol"/>
      </w:rPr>
    </w:lvl>
    <w:lvl w:ilvl="8" w:tentative="0">
      <w:start w:val="1"/>
      <w:numFmt w:val="bullet"/>
      <w:lvlText w:val="-"/>
      <w:lvlJc w:val="left"/>
      <w:pPr>
        <w:tabs>
          <w:tab w:val="left" w:pos="0"/>
        </w:tabs>
        <w:ind w:left="6480" w:hanging="360"/>
      </w:pPr>
      <w:rPr>
        <w:rFonts w:hint="default" w:ascii="OpenSymbol" w:hAnsi="OpenSymbol" w:cs="OpenSymbol"/>
      </w:rPr>
    </w:lvl>
  </w:abstractNum>
  <w:abstractNum w:abstractNumId="1">
    <w:nsid w:val="0053208E"/>
    <w:multiLevelType w:val="multilevel"/>
    <w:tmpl w:val="0053208E"/>
    <w:lvl w:ilvl="0" w:tentative="0">
      <w:start w:val="1"/>
      <w:numFmt w:val="bullet"/>
      <w:pStyle w:val="38"/>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2">
    <w:nsid w:val="0940EE35"/>
    <w:multiLevelType w:val="multilevel"/>
    <w:tmpl w:val="0940EE35"/>
    <w:lvl w:ilvl="0" w:tentative="0">
      <w:start w:val="1"/>
      <w:numFmt w:val="bullet"/>
      <w:lvlText w:val="-"/>
      <w:lvlJc w:val="left"/>
      <w:pPr>
        <w:tabs>
          <w:tab w:val="left" w:pos="0"/>
        </w:tabs>
        <w:ind w:left="720" w:hanging="360"/>
      </w:pPr>
      <w:rPr>
        <w:rFonts w:hint="default" w:ascii="Times New Roman" w:hAnsi="Times New Roman" w:cs="黑体"/>
      </w:rPr>
    </w:lvl>
    <w:lvl w:ilvl="1" w:tentative="0">
      <w:start w:val="1"/>
      <w:numFmt w:val="bullet"/>
      <w:lvlText w:val="-"/>
      <w:lvlJc w:val="left"/>
      <w:pPr>
        <w:tabs>
          <w:tab w:val="left" w:pos="0"/>
        </w:tabs>
        <w:ind w:left="1440" w:hanging="360"/>
      </w:pPr>
      <w:rPr>
        <w:rFonts w:hint="default" w:ascii="OpenSymbol" w:hAnsi="OpenSymbol" w:cs="OpenSymbol"/>
      </w:rPr>
    </w:lvl>
    <w:lvl w:ilvl="2" w:tentative="0">
      <w:start w:val="1"/>
      <w:numFmt w:val="bullet"/>
      <w:lvlText w:val="-"/>
      <w:lvlJc w:val="left"/>
      <w:pPr>
        <w:tabs>
          <w:tab w:val="left" w:pos="0"/>
        </w:tabs>
        <w:ind w:left="2160" w:hanging="360"/>
      </w:pPr>
      <w:rPr>
        <w:rFonts w:hint="default" w:ascii="OpenSymbol" w:hAnsi="OpenSymbol" w:cs="OpenSymbol"/>
      </w:rPr>
    </w:lvl>
    <w:lvl w:ilvl="3" w:tentative="0">
      <w:start w:val="1"/>
      <w:numFmt w:val="bullet"/>
      <w:lvlText w:val="-"/>
      <w:lvlJc w:val="left"/>
      <w:pPr>
        <w:tabs>
          <w:tab w:val="left" w:pos="0"/>
        </w:tabs>
        <w:ind w:left="2880" w:hanging="360"/>
      </w:pPr>
      <w:rPr>
        <w:rFonts w:hint="default" w:ascii="OpenSymbol" w:hAnsi="OpenSymbol" w:cs="OpenSymbol"/>
      </w:rPr>
    </w:lvl>
    <w:lvl w:ilvl="4" w:tentative="0">
      <w:start w:val="1"/>
      <w:numFmt w:val="bullet"/>
      <w:lvlText w:val="-"/>
      <w:lvlJc w:val="left"/>
      <w:pPr>
        <w:tabs>
          <w:tab w:val="left" w:pos="0"/>
        </w:tabs>
        <w:ind w:left="3600" w:hanging="360"/>
      </w:pPr>
      <w:rPr>
        <w:rFonts w:hint="default" w:ascii="OpenSymbol" w:hAnsi="OpenSymbol" w:cs="OpenSymbol"/>
      </w:rPr>
    </w:lvl>
    <w:lvl w:ilvl="5" w:tentative="0">
      <w:start w:val="1"/>
      <w:numFmt w:val="bullet"/>
      <w:lvlText w:val="-"/>
      <w:lvlJc w:val="left"/>
      <w:pPr>
        <w:tabs>
          <w:tab w:val="left" w:pos="0"/>
        </w:tabs>
        <w:ind w:left="4320" w:hanging="360"/>
      </w:pPr>
      <w:rPr>
        <w:rFonts w:hint="default" w:ascii="OpenSymbol" w:hAnsi="OpenSymbol" w:cs="OpenSymbol"/>
      </w:rPr>
    </w:lvl>
    <w:lvl w:ilvl="6" w:tentative="0">
      <w:start w:val="1"/>
      <w:numFmt w:val="bullet"/>
      <w:lvlText w:val="-"/>
      <w:lvlJc w:val="left"/>
      <w:pPr>
        <w:tabs>
          <w:tab w:val="left" w:pos="0"/>
        </w:tabs>
        <w:ind w:left="5040" w:hanging="360"/>
      </w:pPr>
      <w:rPr>
        <w:rFonts w:hint="default" w:ascii="OpenSymbol" w:hAnsi="OpenSymbol" w:cs="OpenSymbol"/>
      </w:rPr>
    </w:lvl>
    <w:lvl w:ilvl="7" w:tentative="0">
      <w:start w:val="1"/>
      <w:numFmt w:val="bullet"/>
      <w:lvlText w:val="-"/>
      <w:lvlJc w:val="left"/>
      <w:pPr>
        <w:tabs>
          <w:tab w:val="left" w:pos="0"/>
        </w:tabs>
        <w:ind w:left="5760" w:hanging="360"/>
      </w:pPr>
      <w:rPr>
        <w:rFonts w:hint="default" w:ascii="OpenSymbol" w:hAnsi="OpenSymbol" w:cs="OpenSymbol"/>
      </w:rPr>
    </w:lvl>
    <w:lvl w:ilvl="8" w:tentative="0">
      <w:start w:val="1"/>
      <w:numFmt w:val="bullet"/>
      <w:lvlText w:val="-"/>
      <w:lvlJc w:val="left"/>
      <w:pPr>
        <w:tabs>
          <w:tab w:val="left" w:pos="0"/>
        </w:tabs>
        <w:ind w:left="6480" w:hanging="360"/>
      </w:pPr>
      <w:rPr>
        <w:rFonts w:hint="default" w:ascii="OpenSymbol" w:hAnsi="OpenSymbol" w:cs="OpenSymbol"/>
      </w:rPr>
    </w:lvl>
  </w:abstractNum>
  <w:abstractNum w:abstractNumId="3">
    <w:nsid w:val="38434496"/>
    <w:multiLevelType w:val="multilevel"/>
    <w:tmpl w:val="38434496"/>
    <w:lvl w:ilvl="0" w:tentative="0">
      <w:start w:val="1"/>
      <w:numFmt w:val="bullet"/>
      <w:lvlText w:val="-"/>
      <w:lvlJc w:val="left"/>
      <w:pPr>
        <w:tabs>
          <w:tab w:val="left" w:pos="0"/>
        </w:tabs>
        <w:ind w:left="720" w:hanging="360"/>
      </w:pPr>
      <w:rPr>
        <w:rFonts w:hint="default" w:ascii="Times New Roman" w:hAnsi="Times New Roman" w:cs="黑体"/>
      </w:rPr>
    </w:lvl>
    <w:lvl w:ilvl="1" w:tentative="0">
      <w:start w:val="1"/>
      <w:numFmt w:val="bullet"/>
      <w:lvlText w:val="-"/>
      <w:lvlJc w:val="left"/>
      <w:pPr>
        <w:tabs>
          <w:tab w:val="left" w:pos="0"/>
        </w:tabs>
        <w:ind w:left="1440" w:hanging="360"/>
      </w:pPr>
      <w:rPr>
        <w:rFonts w:hint="default" w:ascii="OpenSymbol" w:hAnsi="OpenSymbol" w:cs="OpenSymbol"/>
      </w:rPr>
    </w:lvl>
    <w:lvl w:ilvl="2" w:tentative="0">
      <w:start w:val="1"/>
      <w:numFmt w:val="bullet"/>
      <w:lvlText w:val="-"/>
      <w:lvlJc w:val="left"/>
      <w:pPr>
        <w:tabs>
          <w:tab w:val="left" w:pos="0"/>
        </w:tabs>
        <w:ind w:left="2160" w:hanging="360"/>
      </w:pPr>
      <w:rPr>
        <w:rFonts w:hint="default" w:ascii="OpenSymbol" w:hAnsi="OpenSymbol" w:cs="OpenSymbol"/>
      </w:rPr>
    </w:lvl>
    <w:lvl w:ilvl="3" w:tentative="0">
      <w:start w:val="1"/>
      <w:numFmt w:val="bullet"/>
      <w:lvlText w:val="-"/>
      <w:lvlJc w:val="left"/>
      <w:pPr>
        <w:tabs>
          <w:tab w:val="left" w:pos="0"/>
        </w:tabs>
        <w:ind w:left="2880" w:hanging="360"/>
      </w:pPr>
      <w:rPr>
        <w:rFonts w:hint="default" w:ascii="OpenSymbol" w:hAnsi="OpenSymbol" w:cs="OpenSymbol"/>
      </w:rPr>
    </w:lvl>
    <w:lvl w:ilvl="4" w:tentative="0">
      <w:start w:val="1"/>
      <w:numFmt w:val="bullet"/>
      <w:lvlText w:val="-"/>
      <w:lvlJc w:val="left"/>
      <w:pPr>
        <w:tabs>
          <w:tab w:val="left" w:pos="0"/>
        </w:tabs>
        <w:ind w:left="3600" w:hanging="360"/>
      </w:pPr>
      <w:rPr>
        <w:rFonts w:hint="default" w:ascii="OpenSymbol" w:hAnsi="OpenSymbol" w:cs="OpenSymbol"/>
      </w:rPr>
    </w:lvl>
    <w:lvl w:ilvl="5" w:tentative="0">
      <w:start w:val="1"/>
      <w:numFmt w:val="bullet"/>
      <w:lvlText w:val="-"/>
      <w:lvlJc w:val="left"/>
      <w:pPr>
        <w:tabs>
          <w:tab w:val="left" w:pos="0"/>
        </w:tabs>
        <w:ind w:left="4320" w:hanging="360"/>
      </w:pPr>
      <w:rPr>
        <w:rFonts w:hint="default" w:ascii="OpenSymbol" w:hAnsi="OpenSymbol" w:cs="OpenSymbol"/>
      </w:rPr>
    </w:lvl>
    <w:lvl w:ilvl="6" w:tentative="0">
      <w:start w:val="1"/>
      <w:numFmt w:val="bullet"/>
      <w:lvlText w:val="-"/>
      <w:lvlJc w:val="left"/>
      <w:pPr>
        <w:tabs>
          <w:tab w:val="left" w:pos="0"/>
        </w:tabs>
        <w:ind w:left="5040" w:hanging="360"/>
      </w:pPr>
      <w:rPr>
        <w:rFonts w:hint="default" w:ascii="OpenSymbol" w:hAnsi="OpenSymbol" w:cs="OpenSymbol"/>
      </w:rPr>
    </w:lvl>
    <w:lvl w:ilvl="7" w:tentative="0">
      <w:start w:val="1"/>
      <w:numFmt w:val="bullet"/>
      <w:lvlText w:val="-"/>
      <w:lvlJc w:val="left"/>
      <w:pPr>
        <w:tabs>
          <w:tab w:val="left" w:pos="0"/>
        </w:tabs>
        <w:ind w:left="5760" w:hanging="360"/>
      </w:pPr>
      <w:rPr>
        <w:rFonts w:hint="default" w:ascii="OpenSymbol" w:hAnsi="OpenSymbol" w:cs="OpenSymbol"/>
      </w:rPr>
    </w:lvl>
    <w:lvl w:ilvl="8" w:tentative="0">
      <w:start w:val="1"/>
      <w:numFmt w:val="bullet"/>
      <w:lvlText w:val="-"/>
      <w:lvlJc w:val="left"/>
      <w:pPr>
        <w:tabs>
          <w:tab w:val="left" w:pos="0"/>
        </w:tabs>
        <w:ind w:left="6480" w:hanging="360"/>
      </w:pPr>
      <w:rPr>
        <w:rFonts w:hint="default" w:ascii="OpenSymbol" w:hAnsi="OpenSymbol" w:cs="OpenSymbol"/>
      </w:rPr>
    </w:lvl>
  </w:abstractNum>
  <w:abstractNum w:abstractNumId="4">
    <w:nsid w:val="4F9D8BF8"/>
    <w:multiLevelType w:val="singleLevel"/>
    <w:tmpl w:val="4F9D8BF8"/>
    <w:lvl w:ilvl="0" w:tentative="0">
      <w:start w:val="1"/>
      <w:numFmt w:val="decimal"/>
      <w:lvlText w:val="[%1]"/>
      <w:lvlJc w:val="left"/>
      <w:pPr>
        <w:tabs>
          <w:tab w:val="left" w:pos="432"/>
        </w:tabs>
        <w:ind w:left="432" w:leftChars="0" w:hanging="432" w:firstLineChars="0"/>
      </w:pPr>
      <w:rPr>
        <w:rFonts w:hint="default"/>
      </w:rPr>
    </w:lvl>
  </w:abstractNum>
  <w:abstractNum w:abstractNumId="5">
    <w:nsid w:val="792BFCB5"/>
    <w:multiLevelType w:val="multilevel"/>
    <w:tmpl w:val="792BFCB5"/>
    <w:lvl w:ilvl="0" w:tentative="0">
      <w:start w:val="1"/>
      <w:numFmt w:val="bullet"/>
      <w:lvlText w:val="-"/>
      <w:lvlJc w:val="left"/>
      <w:pPr>
        <w:tabs>
          <w:tab w:val="left" w:pos="0"/>
        </w:tabs>
        <w:ind w:left="720" w:hanging="360"/>
      </w:pPr>
      <w:rPr>
        <w:rFonts w:hint="default" w:ascii="Times New Roman" w:hAnsi="Times New Roman" w:cs="SimHei"/>
      </w:rPr>
    </w:lvl>
    <w:lvl w:ilvl="1" w:tentative="0">
      <w:start w:val="1"/>
      <w:numFmt w:val="bullet"/>
      <w:lvlText w:val="-"/>
      <w:lvlJc w:val="left"/>
      <w:pPr>
        <w:tabs>
          <w:tab w:val="left" w:pos="0"/>
        </w:tabs>
        <w:ind w:left="1440" w:hanging="360"/>
      </w:pPr>
      <w:rPr>
        <w:rFonts w:hint="default" w:ascii="OpenSymbol" w:hAnsi="OpenSymbol" w:cs="OpenSymbol"/>
      </w:rPr>
    </w:lvl>
    <w:lvl w:ilvl="2" w:tentative="0">
      <w:start w:val="1"/>
      <w:numFmt w:val="bullet"/>
      <w:lvlText w:val="-"/>
      <w:lvlJc w:val="left"/>
      <w:pPr>
        <w:tabs>
          <w:tab w:val="left" w:pos="0"/>
        </w:tabs>
        <w:ind w:left="2160" w:hanging="360"/>
      </w:pPr>
      <w:rPr>
        <w:rFonts w:hint="default" w:ascii="OpenSymbol" w:hAnsi="OpenSymbol" w:cs="OpenSymbol"/>
      </w:rPr>
    </w:lvl>
    <w:lvl w:ilvl="3" w:tentative="0">
      <w:start w:val="1"/>
      <w:numFmt w:val="bullet"/>
      <w:lvlText w:val="-"/>
      <w:lvlJc w:val="left"/>
      <w:pPr>
        <w:tabs>
          <w:tab w:val="left" w:pos="0"/>
        </w:tabs>
        <w:ind w:left="2880" w:hanging="360"/>
      </w:pPr>
      <w:rPr>
        <w:rFonts w:hint="default" w:ascii="OpenSymbol" w:hAnsi="OpenSymbol" w:cs="OpenSymbol"/>
      </w:rPr>
    </w:lvl>
    <w:lvl w:ilvl="4" w:tentative="0">
      <w:start w:val="1"/>
      <w:numFmt w:val="bullet"/>
      <w:lvlText w:val="-"/>
      <w:lvlJc w:val="left"/>
      <w:pPr>
        <w:tabs>
          <w:tab w:val="left" w:pos="0"/>
        </w:tabs>
        <w:ind w:left="3600" w:hanging="360"/>
      </w:pPr>
      <w:rPr>
        <w:rFonts w:hint="default" w:ascii="OpenSymbol" w:hAnsi="OpenSymbol" w:cs="OpenSymbol"/>
      </w:rPr>
    </w:lvl>
    <w:lvl w:ilvl="5" w:tentative="0">
      <w:start w:val="1"/>
      <w:numFmt w:val="bullet"/>
      <w:lvlText w:val="-"/>
      <w:lvlJc w:val="left"/>
      <w:pPr>
        <w:tabs>
          <w:tab w:val="left" w:pos="0"/>
        </w:tabs>
        <w:ind w:left="4320" w:hanging="360"/>
      </w:pPr>
      <w:rPr>
        <w:rFonts w:hint="default" w:ascii="OpenSymbol" w:hAnsi="OpenSymbol" w:cs="OpenSymbol"/>
      </w:rPr>
    </w:lvl>
    <w:lvl w:ilvl="6" w:tentative="0">
      <w:start w:val="1"/>
      <w:numFmt w:val="bullet"/>
      <w:lvlText w:val="-"/>
      <w:lvlJc w:val="left"/>
      <w:pPr>
        <w:tabs>
          <w:tab w:val="left" w:pos="0"/>
        </w:tabs>
        <w:ind w:left="5040" w:hanging="360"/>
      </w:pPr>
      <w:rPr>
        <w:rFonts w:hint="default" w:ascii="OpenSymbol" w:hAnsi="OpenSymbol" w:cs="OpenSymbol"/>
      </w:rPr>
    </w:lvl>
    <w:lvl w:ilvl="7" w:tentative="0">
      <w:start w:val="1"/>
      <w:numFmt w:val="bullet"/>
      <w:lvlText w:val="-"/>
      <w:lvlJc w:val="left"/>
      <w:pPr>
        <w:tabs>
          <w:tab w:val="left" w:pos="0"/>
        </w:tabs>
        <w:ind w:left="5760" w:hanging="360"/>
      </w:pPr>
      <w:rPr>
        <w:rFonts w:hint="default" w:ascii="OpenSymbol" w:hAnsi="OpenSymbol" w:cs="OpenSymbol"/>
      </w:rPr>
    </w:lvl>
    <w:lvl w:ilvl="8" w:tentative="0">
      <w:start w:val="1"/>
      <w:numFmt w:val="bullet"/>
      <w:lvlText w:val="-"/>
      <w:lvlJc w:val="left"/>
      <w:pPr>
        <w:tabs>
          <w:tab w:val="left" w:pos="0"/>
        </w:tabs>
        <w:ind w:left="6480" w:hanging="360"/>
      </w:pPr>
      <w:rPr>
        <w:rFonts w:hint="default" w:ascii="OpenSymbol" w:hAnsi="OpenSymbol" w:cs="OpenSymbol"/>
      </w:r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2EDC"/>
    <w:rsid w:val="00000D89"/>
    <w:rsid w:val="00010FCF"/>
    <w:rsid w:val="000157BD"/>
    <w:rsid w:val="000317D1"/>
    <w:rsid w:val="0004296E"/>
    <w:rsid w:val="000466A9"/>
    <w:rsid w:val="000666E6"/>
    <w:rsid w:val="00066C5E"/>
    <w:rsid w:val="0007237F"/>
    <w:rsid w:val="00097E9C"/>
    <w:rsid w:val="000A0E41"/>
    <w:rsid w:val="000B4D7C"/>
    <w:rsid w:val="000C7DC4"/>
    <w:rsid w:val="000C7E45"/>
    <w:rsid w:val="000D26B5"/>
    <w:rsid w:val="000D47BB"/>
    <w:rsid w:val="000F1777"/>
    <w:rsid w:val="000F27E1"/>
    <w:rsid w:val="000F70F8"/>
    <w:rsid w:val="00142DC1"/>
    <w:rsid w:val="001703C4"/>
    <w:rsid w:val="00171AA9"/>
    <w:rsid w:val="001C1EF1"/>
    <w:rsid w:val="001D569C"/>
    <w:rsid w:val="001F4FBD"/>
    <w:rsid w:val="00233A49"/>
    <w:rsid w:val="002412C4"/>
    <w:rsid w:val="002462E9"/>
    <w:rsid w:val="00246ECE"/>
    <w:rsid w:val="00293ECD"/>
    <w:rsid w:val="002B4DD7"/>
    <w:rsid w:val="002C630B"/>
    <w:rsid w:val="002C66E9"/>
    <w:rsid w:val="002C7FE4"/>
    <w:rsid w:val="002D295B"/>
    <w:rsid w:val="002D5F03"/>
    <w:rsid w:val="002E13C1"/>
    <w:rsid w:val="002F77E9"/>
    <w:rsid w:val="00300BD2"/>
    <w:rsid w:val="00304A20"/>
    <w:rsid w:val="00315DCF"/>
    <w:rsid w:val="00326C91"/>
    <w:rsid w:val="003329A8"/>
    <w:rsid w:val="003362EC"/>
    <w:rsid w:val="00361ABB"/>
    <w:rsid w:val="00362092"/>
    <w:rsid w:val="00364597"/>
    <w:rsid w:val="00364FB8"/>
    <w:rsid w:val="00374D21"/>
    <w:rsid w:val="0038486D"/>
    <w:rsid w:val="00387BA4"/>
    <w:rsid w:val="003A5DF4"/>
    <w:rsid w:val="003A70D8"/>
    <w:rsid w:val="003C2F8B"/>
    <w:rsid w:val="003E1466"/>
    <w:rsid w:val="003E7609"/>
    <w:rsid w:val="003F34E9"/>
    <w:rsid w:val="00401E11"/>
    <w:rsid w:val="00402168"/>
    <w:rsid w:val="004030D0"/>
    <w:rsid w:val="00407481"/>
    <w:rsid w:val="00414D33"/>
    <w:rsid w:val="00437DEF"/>
    <w:rsid w:val="00445866"/>
    <w:rsid w:val="00445C53"/>
    <w:rsid w:val="004466EC"/>
    <w:rsid w:val="00446E4A"/>
    <w:rsid w:val="0045284E"/>
    <w:rsid w:val="0045516B"/>
    <w:rsid w:val="00465BC6"/>
    <w:rsid w:val="00471ADD"/>
    <w:rsid w:val="00494663"/>
    <w:rsid w:val="004A339F"/>
    <w:rsid w:val="004B73C0"/>
    <w:rsid w:val="004B7908"/>
    <w:rsid w:val="004C0D9E"/>
    <w:rsid w:val="004D1585"/>
    <w:rsid w:val="004E25FF"/>
    <w:rsid w:val="004E4464"/>
    <w:rsid w:val="005002CF"/>
    <w:rsid w:val="00503857"/>
    <w:rsid w:val="0051500E"/>
    <w:rsid w:val="005267A9"/>
    <w:rsid w:val="005446CE"/>
    <w:rsid w:val="00565DA2"/>
    <w:rsid w:val="0057777A"/>
    <w:rsid w:val="0059137C"/>
    <w:rsid w:val="005A0558"/>
    <w:rsid w:val="005A1C37"/>
    <w:rsid w:val="005A2C42"/>
    <w:rsid w:val="005B3DB7"/>
    <w:rsid w:val="005D10B1"/>
    <w:rsid w:val="005D5AEB"/>
    <w:rsid w:val="005D608C"/>
    <w:rsid w:val="005E5BFA"/>
    <w:rsid w:val="005E61FF"/>
    <w:rsid w:val="00603F9B"/>
    <w:rsid w:val="00607EA6"/>
    <w:rsid w:val="006102F9"/>
    <w:rsid w:val="0063684E"/>
    <w:rsid w:val="00675522"/>
    <w:rsid w:val="006B02BE"/>
    <w:rsid w:val="006B20FA"/>
    <w:rsid w:val="006B3015"/>
    <w:rsid w:val="006B41CF"/>
    <w:rsid w:val="006B52B6"/>
    <w:rsid w:val="006C1BCE"/>
    <w:rsid w:val="006D6E96"/>
    <w:rsid w:val="006E57DF"/>
    <w:rsid w:val="007031CC"/>
    <w:rsid w:val="00753943"/>
    <w:rsid w:val="0075463D"/>
    <w:rsid w:val="007551CF"/>
    <w:rsid w:val="00762B9A"/>
    <w:rsid w:val="00766051"/>
    <w:rsid w:val="00770728"/>
    <w:rsid w:val="00771458"/>
    <w:rsid w:val="00777AC1"/>
    <w:rsid w:val="0078171B"/>
    <w:rsid w:val="0079116E"/>
    <w:rsid w:val="007A2DC0"/>
    <w:rsid w:val="007B0656"/>
    <w:rsid w:val="007B4D4C"/>
    <w:rsid w:val="007D3677"/>
    <w:rsid w:val="007D6D81"/>
    <w:rsid w:val="007E3F40"/>
    <w:rsid w:val="007F6820"/>
    <w:rsid w:val="00825C3C"/>
    <w:rsid w:val="008361F3"/>
    <w:rsid w:val="008522D1"/>
    <w:rsid w:val="00865CA5"/>
    <w:rsid w:val="00867641"/>
    <w:rsid w:val="008819D0"/>
    <w:rsid w:val="008B5E8A"/>
    <w:rsid w:val="008B6015"/>
    <w:rsid w:val="008C605F"/>
    <w:rsid w:val="008C6135"/>
    <w:rsid w:val="008D3F53"/>
    <w:rsid w:val="008D4240"/>
    <w:rsid w:val="008E44D1"/>
    <w:rsid w:val="008F4486"/>
    <w:rsid w:val="0093097E"/>
    <w:rsid w:val="0094498B"/>
    <w:rsid w:val="00944B67"/>
    <w:rsid w:val="00957E51"/>
    <w:rsid w:val="00960367"/>
    <w:rsid w:val="00967418"/>
    <w:rsid w:val="0097591F"/>
    <w:rsid w:val="00982F51"/>
    <w:rsid w:val="009A08BB"/>
    <w:rsid w:val="009A4D5D"/>
    <w:rsid w:val="009B28A6"/>
    <w:rsid w:val="009C22EA"/>
    <w:rsid w:val="009C6637"/>
    <w:rsid w:val="009D00FD"/>
    <w:rsid w:val="009E340C"/>
    <w:rsid w:val="009E4CE7"/>
    <w:rsid w:val="009F4B00"/>
    <w:rsid w:val="009F63D0"/>
    <w:rsid w:val="00A06127"/>
    <w:rsid w:val="00A11D53"/>
    <w:rsid w:val="00A12F39"/>
    <w:rsid w:val="00A307AF"/>
    <w:rsid w:val="00A35D53"/>
    <w:rsid w:val="00A36F59"/>
    <w:rsid w:val="00A46B62"/>
    <w:rsid w:val="00A55BE7"/>
    <w:rsid w:val="00A64B89"/>
    <w:rsid w:val="00A70AD4"/>
    <w:rsid w:val="00A72F28"/>
    <w:rsid w:val="00A82135"/>
    <w:rsid w:val="00A9174D"/>
    <w:rsid w:val="00A93B6D"/>
    <w:rsid w:val="00AA4ABF"/>
    <w:rsid w:val="00AB3F31"/>
    <w:rsid w:val="00AD386A"/>
    <w:rsid w:val="00AE3FFA"/>
    <w:rsid w:val="00AF34E2"/>
    <w:rsid w:val="00B12BAC"/>
    <w:rsid w:val="00B21417"/>
    <w:rsid w:val="00B4376D"/>
    <w:rsid w:val="00B51761"/>
    <w:rsid w:val="00B518C3"/>
    <w:rsid w:val="00B56401"/>
    <w:rsid w:val="00B62859"/>
    <w:rsid w:val="00B8547C"/>
    <w:rsid w:val="00B9436F"/>
    <w:rsid w:val="00BA57ED"/>
    <w:rsid w:val="00BF696F"/>
    <w:rsid w:val="00BF755A"/>
    <w:rsid w:val="00C1425B"/>
    <w:rsid w:val="00C14D9D"/>
    <w:rsid w:val="00C2103E"/>
    <w:rsid w:val="00C22EDC"/>
    <w:rsid w:val="00C46288"/>
    <w:rsid w:val="00C634E2"/>
    <w:rsid w:val="00C755D5"/>
    <w:rsid w:val="00C8050C"/>
    <w:rsid w:val="00C81B1B"/>
    <w:rsid w:val="00C87275"/>
    <w:rsid w:val="00CB6202"/>
    <w:rsid w:val="00CC3D22"/>
    <w:rsid w:val="00CF11DF"/>
    <w:rsid w:val="00D14F19"/>
    <w:rsid w:val="00D30B83"/>
    <w:rsid w:val="00D346C6"/>
    <w:rsid w:val="00D410F6"/>
    <w:rsid w:val="00D43C8B"/>
    <w:rsid w:val="00D53F3F"/>
    <w:rsid w:val="00D566DB"/>
    <w:rsid w:val="00D74313"/>
    <w:rsid w:val="00D807C1"/>
    <w:rsid w:val="00D903EA"/>
    <w:rsid w:val="00DA5ADC"/>
    <w:rsid w:val="00DE55D1"/>
    <w:rsid w:val="00DF3BB6"/>
    <w:rsid w:val="00DF60A6"/>
    <w:rsid w:val="00DF7936"/>
    <w:rsid w:val="00E05084"/>
    <w:rsid w:val="00E11FE8"/>
    <w:rsid w:val="00E120ED"/>
    <w:rsid w:val="00E130A1"/>
    <w:rsid w:val="00E227EF"/>
    <w:rsid w:val="00E26B04"/>
    <w:rsid w:val="00E301B0"/>
    <w:rsid w:val="00E308E6"/>
    <w:rsid w:val="00E60F58"/>
    <w:rsid w:val="00E74622"/>
    <w:rsid w:val="00EA7BAF"/>
    <w:rsid w:val="00EC13DD"/>
    <w:rsid w:val="00ED4059"/>
    <w:rsid w:val="00ED4883"/>
    <w:rsid w:val="00ED7FCB"/>
    <w:rsid w:val="00EE6575"/>
    <w:rsid w:val="00EE6F5D"/>
    <w:rsid w:val="00EF76E6"/>
    <w:rsid w:val="00EF7B05"/>
    <w:rsid w:val="00F1792B"/>
    <w:rsid w:val="00F22EAD"/>
    <w:rsid w:val="00F32CD5"/>
    <w:rsid w:val="00F3432F"/>
    <w:rsid w:val="00F3509E"/>
    <w:rsid w:val="00F4703D"/>
    <w:rsid w:val="00F52337"/>
    <w:rsid w:val="00F626DE"/>
    <w:rsid w:val="00F6549D"/>
    <w:rsid w:val="00F71B11"/>
    <w:rsid w:val="00F76D26"/>
    <w:rsid w:val="00F77070"/>
    <w:rsid w:val="00F828F1"/>
    <w:rsid w:val="00FB0E14"/>
    <w:rsid w:val="00FB197A"/>
    <w:rsid w:val="00FB6818"/>
    <w:rsid w:val="00FC0639"/>
    <w:rsid w:val="02AE4C2E"/>
    <w:rsid w:val="039C6EAC"/>
    <w:rsid w:val="07067916"/>
    <w:rsid w:val="07134A56"/>
    <w:rsid w:val="0D25459D"/>
    <w:rsid w:val="0D631E83"/>
    <w:rsid w:val="0DAB344D"/>
    <w:rsid w:val="0F5B1FBE"/>
    <w:rsid w:val="0F781522"/>
    <w:rsid w:val="1FAB7D05"/>
    <w:rsid w:val="237565BA"/>
    <w:rsid w:val="31592105"/>
    <w:rsid w:val="36C91572"/>
    <w:rsid w:val="3BF31F4C"/>
    <w:rsid w:val="3F2149C6"/>
    <w:rsid w:val="40C355D0"/>
    <w:rsid w:val="42B424FC"/>
    <w:rsid w:val="45C23A3C"/>
    <w:rsid w:val="47384636"/>
    <w:rsid w:val="4BE67E16"/>
    <w:rsid w:val="4FAB64C7"/>
    <w:rsid w:val="52350C94"/>
    <w:rsid w:val="528F1038"/>
    <w:rsid w:val="53DE4A8F"/>
    <w:rsid w:val="5B1F1DD4"/>
    <w:rsid w:val="5F4A70DC"/>
    <w:rsid w:val="680B6188"/>
    <w:rsid w:val="710010F4"/>
    <w:rsid w:val="74003C5F"/>
    <w:rsid w:val="740A6A90"/>
    <w:rsid w:val="7D485B2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qFormat="1"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44"/>
    <w:qFormat/>
    <w:uiPriority w:val="9"/>
    <w:pPr>
      <w:keepNext/>
      <w:keepLines/>
      <w:spacing w:before="240" w:after="0"/>
      <w:jc w:val="center"/>
      <w:outlineLvl w:val="0"/>
    </w:pPr>
    <w:rPr>
      <w:rFonts w:eastAsiaTheme="majorEastAsia" w:cstheme="majorBidi"/>
      <w:b/>
      <w:szCs w:val="32"/>
    </w:rPr>
  </w:style>
  <w:style w:type="paragraph" w:styleId="3">
    <w:name w:val="heading 2"/>
    <w:basedOn w:val="1"/>
    <w:next w:val="1"/>
    <w:link w:val="42"/>
    <w:unhideWhenUsed/>
    <w:qFormat/>
    <w:uiPriority w:val="9"/>
    <w:pPr>
      <w:keepNext/>
      <w:keepLines/>
      <w:spacing w:before="160" w:after="120"/>
      <w:outlineLvl w:val="1"/>
    </w:pPr>
    <w:rPr>
      <w:rFonts w:eastAsiaTheme="majorEastAsia" w:cstheme="majorBidi"/>
      <w:b/>
      <w:szCs w:val="26"/>
    </w:rPr>
  </w:style>
  <w:style w:type="paragraph" w:styleId="4">
    <w:name w:val="heading 3"/>
    <w:basedOn w:val="1"/>
    <w:next w:val="1"/>
    <w:link w:val="43"/>
    <w:unhideWhenUsed/>
    <w:qFormat/>
    <w:uiPriority w:val="9"/>
    <w:pPr>
      <w:keepNext/>
      <w:keepLines/>
      <w:spacing w:before="120" w:after="120"/>
      <w:outlineLvl w:val="2"/>
    </w:pPr>
    <w:rPr>
      <w:rFonts w:eastAsiaTheme="majorEastAsia" w:cstheme="majorBidi"/>
      <w:b/>
      <w:i/>
      <w:szCs w:val="24"/>
    </w:rPr>
  </w:style>
  <w:style w:type="paragraph" w:styleId="5">
    <w:name w:val="heading 4"/>
    <w:basedOn w:val="1"/>
    <w:next w:val="1"/>
    <w:unhideWhenUsed/>
    <w:qFormat/>
    <w:uiPriority w:val="0"/>
    <w:pPr>
      <w:keepNext/>
      <w:keepLines/>
      <w:spacing w:before="280" w:after="290" w:line="374" w:lineRule="auto"/>
      <w:outlineLvl w:val="3"/>
    </w:pPr>
    <w:rPr>
      <w:b/>
      <w:bCs/>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0"/>
    <w:pPr>
      <w:spacing w:after="0" w:line="228" w:lineRule="auto"/>
      <w:ind w:firstLine="288"/>
      <w:jc w:val="both"/>
    </w:pPr>
    <w:rPr>
      <w:rFonts w:eastAsia="SimSun" w:cs="Times New Roman"/>
      <w:spacing w:val="-1"/>
      <w:sz w:val="20"/>
      <w:szCs w:val="20"/>
    </w:rPr>
  </w:style>
  <w:style w:type="paragraph" w:styleId="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0">
    <w:name w:val="Emphasis"/>
    <w:basedOn w:val="6"/>
    <w:qFormat/>
    <w:uiPriority w:val="20"/>
    <w:rPr>
      <w:i/>
      <w:iCs/>
    </w:rPr>
  </w:style>
  <w:style w:type="paragraph" w:styleId="11">
    <w:name w:val="footer"/>
    <w:basedOn w:val="1"/>
    <w:unhideWhenUsed/>
    <w:qFormat/>
    <w:uiPriority w:val="99"/>
    <w:pPr>
      <w:tabs>
        <w:tab w:val="center" w:pos="4680"/>
        <w:tab w:val="right" w:pos="9360"/>
      </w:tabs>
      <w:spacing w:after="0" w:line="240" w:lineRule="auto"/>
    </w:p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6"/>
    <w:qFormat/>
    <w:uiPriority w:val="0"/>
    <w:rPr>
      <w:rFonts w:ascii="Courier New" w:hAnsi="Courier New" w:cs="Courier New"/>
      <w:sz w:val="20"/>
      <w:szCs w:val="20"/>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SimSun" w:hAnsi="SimSun" w:eastAsia="SimSun" w:cs="SimSun"/>
      <w:sz w:val="24"/>
      <w:szCs w:val="24"/>
      <w:lang w:val="en-US" w:eastAsia="zh-CN" w:bidi="ar-SA"/>
    </w:rPr>
  </w:style>
  <w:style w:type="character" w:styleId="15">
    <w:name w:val="Hyperlink"/>
    <w:basedOn w:val="6"/>
    <w:unhideWhenUsed/>
    <w:qFormat/>
    <w:uiPriority w:val="99"/>
    <w:rPr>
      <w:color w:val="0026E5" w:themeColor="hyperlink"/>
      <w:u w:val="single"/>
      <w14:textFill>
        <w14:solidFill>
          <w14:schemeClr w14:val="hlink"/>
        </w14:solidFill>
      </w14:textFill>
    </w:rPr>
  </w:style>
  <w:style w:type="paragraph" w:styleId="16">
    <w:name w:val="index heading"/>
    <w:basedOn w:val="17"/>
    <w:qFormat/>
    <w:uiPriority w:val="0"/>
  </w:style>
  <w:style w:type="paragraph" w:customStyle="1" w:styleId="17">
    <w:name w:val="Heading"/>
    <w:basedOn w:val="1"/>
    <w:next w:val="8"/>
    <w:link w:val="62"/>
    <w:qFormat/>
    <w:uiPriority w:val="0"/>
    <w:pPr>
      <w:keepNext/>
      <w:spacing w:before="240" w:after="120"/>
    </w:pPr>
    <w:rPr>
      <w:rFonts w:ascii="Liberation Sans" w:hAnsi="Liberation Sans" w:eastAsia="Noto Sans CJK SC" w:cs="FreeSans"/>
      <w:sz w:val="28"/>
      <w:szCs w:val="28"/>
    </w:rPr>
  </w:style>
  <w:style w:type="paragraph" w:styleId="18">
    <w:name w:val="List"/>
    <w:basedOn w:val="8"/>
    <w:qFormat/>
    <w:uiPriority w:val="0"/>
    <w:rPr>
      <w:rFonts w:cs="FreeSans"/>
    </w:rPr>
  </w:style>
  <w:style w:type="paragraph" w:styleId="19">
    <w:name w:val="Normal (Web)"/>
    <w:qFormat/>
    <w:uiPriority w:val="0"/>
    <w:pPr>
      <w:suppressAutoHyphens/>
      <w:spacing w:beforeAutospacing="1" w:afterAutospacing="1"/>
    </w:pPr>
    <w:rPr>
      <w:rFonts w:ascii="Times New Roman" w:hAnsi="Times New Roman" w:eastAsia="SimSun" w:cs="Times New Roman"/>
      <w:sz w:val="24"/>
      <w:szCs w:val="24"/>
      <w:lang w:val="en-US" w:eastAsia="zh-CN" w:bidi="ar-SA"/>
    </w:rPr>
  </w:style>
  <w:style w:type="character" w:styleId="20">
    <w:name w:val="Strong"/>
    <w:basedOn w:val="6"/>
    <w:qFormat/>
    <w:uiPriority w:val="22"/>
    <w:rPr>
      <w:b/>
      <w:bCs/>
    </w:rPr>
  </w:style>
  <w:style w:type="table" w:styleId="21">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pPr>
      <w:spacing w:after="0"/>
    </w:pPr>
  </w:style>
  <w:style w:type="paragraph" w:styleId="23">
    <w:name w:val="Title"/>
    <w:basedOn w:val="1"/>
    <w:next w:val="1"/>
    <w:qFormat/>
    <w:uiPriority w:val="0"/>
    <w:pPr>
      <w:spacing w:after="80" w:line="240" w:lineRule="auto"/>
      <w:contextualSpacing/>
    </w:pPr>
    <w:rPr>
      <w:rFonts w:asciiTheme="majorHAnsi" w:hAnsiTheme="majorHAnsi" w:eastAsiaTheme="majorEastAsia" w:cstheme="majorBidi"/>
      <w:spacing w:val="-10"/>
      <w:kern w:val="2"/>
      <w:sz w:val="56"/>
      <w:szCs w:val="56"/>
    </w:rPr>
  </w:style>
  <w:style w:type="paragraph" w:styleId="24">
    <w:name w:val="toc 1"/>
    <w:basedOn w:val="1"/>
    <w:next w:val="1"/>
    <w:unhideWhenUsed/>
    <w:qFormat/>
    <w:uiPriority w:val="39"/>
    <w:pPr>
      <w:spacing w:after="100"/>
    </w:pPr>
  </w:style>
  <w:style w:type="paragraph" w:styleId="25">
    <w:name w:val="toc 2"/>
    <w:basedOn w:val="1"/>
    <w:next w:val="1"/>
    <w:unhideWhenUsed/>
    <w:qFormat/>
    <w:uiPriority w:val="39"/>
    <w:pPr>
      <w:spacing w:after="100"/>
      <w:ind w:left="260"/>
    </w:pPr>
  </w:style>
  <w:style w:type="paragraph" w:styleId="26">
    <w:name w:val="toc 3"/>
    <w:basedOn w:val="1"/>
    <w:next w:val="1"/>
    <w:unhideWhenUsed/>
    <w:qFormat/>
    <w:uiPriority w:val="39"/>
    <w:pPr>
      <w:spacing w:after="100"/>
      <w:ind w:left="520"/>
    </w:pPr>
  </w:style>
  <w:style w:type="paragraph" w:styleId="27">
    <w:name w:val="toc 4"/>
    <w:basedOn w:val="1"/>
    <w:next w:val="1"/>
    <w:autoRedefine/>
    <w:unhideWhenUsed/>
    <w:qFormat/>
    <w:uiPriority w:val="39"/>
    <w:pPr>
      <w:suppressAutoHyphens w:val="0"/>
      <w:spacing w:after="100" w:line="278" w:lineRule="auto"/>
      <w:ind w:left="720"/>
    </w:pPr>
    <w:rPr>
      <w:rFonts w:asciiTheme="minorHAnsi" w:hAnsiTheme="minorHAnsi" w:eastAsiaTheme="minorEastAsia"/>
      <w:kern w:val="2"/>
      <w:sz w:val="24"/>
      <w:szCs w:val="24"/>
      <w14:ligatures w14:val="standardContextual"/>
    </w:rPr>
  </w:style>
  <w:style w:type="paragraph" w:styleId="28">
    <w:name w:val="toc 5"/>
    <w:basedOn w:val="1"/>
    <w:next w:val="1"/>
    <w:autoRedefine/>
    <w:unhideWhenUsed/>
    <w:qFormat/>
    <w:uiPriority w:val="39"/>
    <w:pPr>
      <w:suppressAutoHyphens w:val="0"/>
      <w:spacing w:after="100" w:line="278" w:lineRule="auto"/>
      <w:ind w:left="960"/>
    </w:pPr>
    <w:rPr>
      <w:rFonts w:asciiTheme="minorHAnsi" w:hAnsiTheme="minorHAnsi" w:eastAsiaTheme="minorEastAsia"/>
      <w:kern w:val="2"/>
      <w:sz w:val="24"/>
      <w:szCs w:val="24"/>
      <w14:ligatures w14:val="standardContextual"/>
    </w:rPr>
  </w:style>
  <w:style w:type="paragraph" w:styleId="29">
    <w:name w:val="toc 6"/>
    <w:basedOn w:val="1"/>
    <w:next w:val="1"/>
    <w:autoRedefine/>
    <w:unhideWhenUsed/>
    <w:qFormat/>
    <w:uiPriority w:val="39"/>
    <w:pPr>
      <w:suppressAutoHyphens w:val="0"/>
      <w:spacing w:after="100" w:line="278" w:lineRule="auto"/>
      <w:ind w:left="1200"/>
    </w:pPr>
    <w:rPr>
      <w:rFonts w:asciiTheme="minorHAnsi" w:hAnsiTheme="minorHAnsi" w:eastAsiaTheme="minorEastAsia"/>
      <w:kern w:val="2"/>
      <w:sz w:val="24"/>
      <w:szCs w:val="24"/>
      <w14:ligatures w14:val="standardContextual"/>
    </w:rPr>
  </w:style>
  <w:style w:type="paragraph" w:styleId="30">
    <w:name w:val="toc 7"/>
    <w:basedOn w:val="1"/>
    <w:next w:val="1"/>
    <w:autoRedefine/>
    <w:unhideWhenUsed/>
    <w:qFormat/>
    <w:uiPriority w:val="39"/>
    <w:pPr>
      <w:suppressAutoHyphens w:val="0"/>
      <w:spacing w:after="100" w:line="278" w:lineRule="auto"/>
      <w:ind w:left="1440"/>
    </w:pPr>
    <w:rPr>
      <w:rFonts w:asciiTheme="minorHAnsi" w:hAnsiTheme="minorHAnsi" w:eastAsiaTheme="minorEastAsia"/>
      <w:kern w:val="2"/>
      <w:sz w:val="24"/>
      <w:szCs w:val="24"/>
      <w14:ligatures w14:val="standardContextual"/>
    </w:rPr>
  </w:style>
  <w:style w:type="paragraph" w:styleId="31">
    <w:name w:val="toc 8"/>
    <w:basedOn w:val="1"/>
    <w:next w:val="1"/>
    <w:autoRedefine/>
    <w:unhideWhenUsed/>
    <w:qFormat/>
    <w:uiPriority w:val="39"/>
    <w:pPr>
      <w:suppressAutoHyphens w:val="0"/>
      <w:spacing w:after="100" w:line="278" w:lineRule="auto"/>
      <w:ind w:left="1680"/>
    </w:pPr>
    <w:rPr>
      <w:rFonts w:asciiTheme="minorHAnsi" w:hAnsiTheme="minorHAnsi" w:eastAsiaTheme="minorEastAsia"/>
      <w:kern w:val="2"/>
      <w:sz w:val="24"/>
      <w:szCs w:val="24"/>
      <w14:ligatures w14:val="standardContextual"/>
    </w:rPr>
  </w:style>
  <w:style w:type="paragraph" w:styleId="32">
    <w:name w:val="toc 9"/>
    <w:basedOn w:val="1"/>
    <w:next w:val="1"/>
    <w:autoRedefine/>
    <w:unhideWhenUsed/>
    <w:qFormat/>
    <w:uiPriority w:val="39"/>
    <w:pPr>
      <w:suppressAutoHyphens w:val="0"/>
      <w:spacing w:after="100" w:line="278" w:lineRule="auto"/>
      <w:ind w:left="1920"/>
    </w:pPr>
    <w:rPr>
      <w:rFonts w:asciiTheme="minorHAnsi" w:hAnsiTheme="minorHAnsi" w:eastAsiaTheme="minorEastAsia"/>
      <w:kern w:val="2"/>
      <w:sz w:val="24"/>
      <w:szCs w:val="24"/>
      <w14:ligatures w14:val="standardContextual"/>
    </w:rPr>
  </w:style>
  <w:style w:type="character" w:customStyle="1" w:styleId="33">
    <w:name w:val="Bullet Char"/>
    <w:basedOn w:val="34"/>
    <w:link w:val="38"/>
    <w:qFormat/>
    <w:uiPriority w:val="0"/>
    <w:rPr>
      <w:rFonts w:eastAsia="Times New Roman" w:cs="Times New Roman"/>
      <w:szCs w:val="20"/>
    </w:rPr>
  </w:style>
  <w:style w:type="character" w:customStyle="1" w:styleId="34">
    <w:name w:val="Content Char"/>
    <w:basedOn w:val="6"/>
    <w:link w:val="35"/>
    <w:qFormat/>
    <w:uiPriority w:val="0"/>
    <w:rPr>
      <w:rFonts w:eastAsia="Times New Roman" w:cs="Times New Roman"/>
    </w:rPr>
  </w:style>
  <w:style w:type="paragraph" w:customStyle="1" w:styleId="35">
    <w:name w:val="Content"/>
    <w:basedOn w:val="36"/>
    <w:link w:val="34"/>
    <w:qFormat/>
    <w:uiPriority w:val="0"/>
    <w:pPr>
      <w:spacing w:before="200"/>
      <w:jc w:val="both"/>
    </w:pPr>
    <w:rPr>
      <w:rFonts w:eastAsia="Times New Roman" w:cs="Times New Roman"/>
    </w:rPr>
  </w:style>
  <w:style w:type="paragraph" w:customStyle="1" w:styleId="36">
    <w:name w:val="BK_Normal"/>
    <w:basedOn w:val="37"/>
    <w:link w:val="41"/>
    <w:qFormat/>
    <w:uiPriority w:val="0"/>
    <w:pPr>
      <w:spacing w:before="240" w:after="0"/>
      <w:ind w:firstLine="0"/>
    </w:pPr>
  </w:style>
  <w:style w:type="paragraph" w:customStyle="1" w:styleId="37">
    <w:name w:val="Indent"/>
    <w:basedOn w:val="1"/>
    <w:qFormat/>
    <w:uiPriority w:val="0"/>
    <w:pPr>
      <w:spacing w:before="120" w:line="360" w:lineRule="auto"/>
      <w:ind w:firstLine="567"/>
    </w:pPr>
  </w:style>
  <w:style w:type="paragraph" w:customStyle="1" w:styleId="38">
    <w:name w:val="Bullet"/>
    <w:basedOn w:val="35"/>
    <w:link w:val="33"/>
    <w:qFormat/>
    <w:uiPriority w:val="0"/>
    <w:pPr>
      <w:numPr>
        <w:ilvl w:val="0"/>
        <w:numId w:val="1"/>
      </w:numPr>
      <w:spacing w:before="0"/>
    </w:pPr>
    <w:rPr>
      <w:szCs w:val="20"/>
    </w:rPr>
  </w:style>
  <w:style w:type="character" w:customStyle="1" w:styleId="39">
    <w:name w:val="List Paragraph Char"/>
    <w:link w:val="40"/>
    <w:qFormat/>
    <w:uiPriority w:val="34"/>
  </w:style>
  <w:style w:type="paragraph" w:styleId="40">
    <w:name w:val="List Paragraph"/>
    <w:basedOn w:val="1"/>
    <w:link w:val="39"/>
    <w:qFormat/>
    <w:uiPriority w:val="34"/>
    <w:pPr>
      <w:ind w:left="720"/>
      <w:contextualSpacing/>
    </w:pPr>
  </w:style>
  <w:style w:type="character" w:customStyle="1" w:styleId="41">
    <w:name w:val="BK_Normal Char"/>
    <w:link w:val="36"/>
    <w:qFormat/>
    <w:uiPriority w:val="0"/>
  </w:style>
  <w:style w:type="character" w:customStyle="1" w:styleId="42">
    <w:name w:val="Heading 2 Char"/>
    <w:link w:val="3"/>
    <w:qFormat/>
    <w:uiPriority w:val="9"/>
    <w:rPr>
      <w:rFonts w:eastAsiaTheme="majorEastAsia" w:cstheme="majorBidi"/>
      <w:b/>
      <w:szCs w:val="26"/>
    </w:rPr>
  </w:style>
  <w:style w:type="character" w:customStyle="1" w:styleId="43">
    <w:name w:val="Heading 3 Char"/>
    <w:link w:val="4"/>
    <w:qFormat/>
    <w:uiPriority w:val="9"/>
    <w:rPr>
      <w:rFonts w:eastAsiaTheme="majorEastAsia" w:cstheme="majorBidi"/>
      <w:b/>
      <w:i/>
      <w:szCs w:val="24"/>
    </w:rPr>
  </w:style>
  <w:style w:type="character" w:customStyle="1" w:styleId="44">
    <w:name w:val="Heading 1 Char"/>
    <w:link w:val="2"/>
    <w:qFormat/>
    <w:uiPriority w:val="9"/>
    <w:rPr>
      <w:rFonts w:eastAsiaTheme="majorEastAsia" w:cstheme="majorBidi"/>
      <w:b/>
      <w:szCs w:val="32"/>
    </w:rPr>
  </w:style>
  <w:style w:type="character" w:customStyle="1" w:styleId="45">
    <w:name w:val="Index Link"/>
    <w:qFormat/>
    <w:uiPriority w:val="0"/>
  </w:style>
  <w:style w:type="paragraph" w:customStyle="1" w:styleId="46">
    <w:name w:val="Index"/>
    <w:basedOn w:val="1"/>
    <w:qFormat/>
    <w:uiPriority w:val="0"/>
    <w:pPr>
      <w:suppressLineNumbers/>
    </w:pPr>
    <w:rPr>
      <w:rFonts w:cs="FreeSans"/>
    </w:rPr>
  </w:style>
  <w:style w:type="paragraph" w:customStyle="1" w:styleId="47">
    <w:name w:val="Header and Footer"/>
    <w:basedOn w:val="1"/>
    <w:qFormat/>
    <w:uiPriority w:val="0"/>
  </w:style>
  <w:style w:type="paragraph" w:customStyle="1" w:styleId="48">
    <w:name w:val="Bibliography1"/>
    <w:basedOn w:val="1"/>
    <w:next w:val="1"/>
    <w:unhideWhenUsed/>
    <w:qFormat/>
    <w:uiPriority w:val="37"/>
    <w:pPr>
      <w:spacing w:after="0" w:line="276" w:lineRule="auto"/>
    </w:pPr>
    <w:rPr>
      <w:rFonts w:eastAsia="Times New Roman" w:cs="Times New Roman"/>
      <w:szCs w:val="20"/>
    </w:rPr>
  </w:style>
  <w:style w:type="paragraph" w:customStyle="1" w:styleId="49">
    <w:name w:val="LO-normal"/>
    <w:qFormat/>
    <w:uiPriority w:val="0"/>
    <w:pPr>
      <w:suppressAutoHyphens/>
      <w:spacing w:before="480"/>
    </w:pPr>
    <w:rPr>
      <w:rFonts w:ascii="Times New Roman" w:hAnsi="Times New Roman" w:eastAsia="Noto Serif CJK SC" w:cs="Lohit Devanagari"/>
      <w:sz w:val="26"/>
      <w:szCs w:val="24"/>
      <w:lang w:val="en-US" w:eastAsia="zh-CN" w:bidi="hi-IN"/>
    </w:rPr>
  </w:style>
  <w:style w:type="paragraph" w:customStyle="1" w:styleId="50">
    <w:name w:val="TOC Heading1"/>
    <w:basedOn w:val="2"/>
    <w:next w:val="1"/>
    <w:unhideWhenUsed/>
    <w:qFormat/>
    <w:uiPriority w:val="39"/>
    <w:pPr>
      <w:outlineLvl w:val="9"/>
    </w:pPr>
    <w:rPr>
      <w:rFonts w:asciiTheme="majorHAnsi" w:hAnsiTheme="majorHAnsi"/>
      <w:b w:val="0"/>
      <w:color w:val="2E54A1" w:themeColor="accent1" w:themeShade="BF"/>
      <w:sz w:val="32"/>
    </w:rPr>
  </w:style>
  <w:style w:type="paragraph" w:customStyle="1" w:styleId="51">
    <w:name w:val="Heading 1N"/>
    <w:basedOn w:val="1"/>
    <w:next w:val="35"/>
    <w:qFormat/>
    <w:uiPriority w:val="0"/>
    <w:pPr>
      <w:keepNext/>
      <w:keepLines/>
      <w:spacing w:before="480" w:after="480" w:line="240" w:lineRule="auto"/>
      <w:jc w:val="center"/>
      <w:outlineLvl w:val="0"/>
    </w:pPr>
    <w:rPr>
      <w:rFonts w:eastAsiaTheme="majorEastAsia" w:cstheme="majorBidi"/>
      <w:b/>
      <w:bCs/>
      <w:sz w:val="28"/>
      <w:szCs w:val="28"/>
    </w:rPr>
  </w:style>
  <w:style w:type="paragraph" w:customStyle="1" w:styleId="52">
    <w:name w:val="Bullet_lv2"/>
    <w:basedOn w:val="38"/>
    <w:qFormat/>
    <w:uiPriority w:val="0"/>
  </w:style>
  <w:style w:type="paragraph" w:customStyle="1" w:styleId="53">
    <w:name w:val="Cover"/>
    <w:basedOn w:val="1"/>
    <w:qFormat/>
    <w:uiPriority w:val="0"/>
    <w:pPr>
      <w:spacing w:after="0" w:line="276" w:lineRule="auto"/>
      <w:jc w:val="center"/>
    </w:pPr>
    <w:rPr>
      <w:rFonts w:eastAsia="Times New Roman" w:cs="Times New Roman"/>
      <w:caps/>
      <w:sz w:val="28"/>
      <w:szCs w:val="28"/>
    </w:rPr>
  </w:style>
  <w:style w:type="paragraph" w:customStyle="1" w:styleId="54">
    <w:name w:val="CoverB"/>
    <w:basedOn w:val="1"/>
    <w:qFormat/>
    <w:uiPriority w:val="0"/>
    <w:pPr>
      <w:spacing w:after="240" w:line="276" w:lineRule="auto"/>
      <w:jc w:val="center"/>
    </w:pPr>
    <w:rPr>
      <w:rFonts w:eastAsia="Times New Roman" w:cs="Times New Roman"/>
      <w:b/>
      <w:caps/>
      <w:sz w:val="28"/>
      <w:szCs w:val="28"/>
    </w:rPr>
  </w:style>
  <w:style w:type="paragraph" w:customStyle="1" w:styleId="55">
    <w:name w:val="CoverT"/>
    <w:basedOn w:val="1"/>
    <w:qFormat/>
    <w:uiPriority w:val="0"/>
    <w:pPr>
      <w:tabs>
        <w:tab w:val="center" w:pos="1134"/>
        <w:tab w:val="center" w:pos="5670"/>
      </w:tabs>
      <w:spacing w:after="0" w:line="276" w:lineRule="auto"/>
      <w:jc w:val="center"/>
    </w:pPr>
    <w:rPr>
      <w:rFonts w:eastAsia="Times New Roman" w:cs="Times New Roman"/>
      <w:b/>
      <w:caps/>
      <w:sz w:val="32"/>
      <w:szCs w:val="20"/>
    </w:rPr>
  </w:style>
  <w:style w:type="paragraph" w:styleId="56">
    <w:name w:val="No Spacing"/>
    <w:qFormat/>
    <w:uiPriority w:val="1"/>
    <w:pPr>
      <w:suppressAutoHyphens/>
    </w:pPr>
    <w:rPr>
      <w:rFonts w:asciiTheme="minorHAnsi" w:hAnsiTheme="minorHAnsi" w:eastAsiaTheme="minorHAnsi" w:cstheme="minorBidi"/>
      <w:kern w:val="2"/>
      <w:sz w:val="24"/>
      <w:szCs w:val="24"/>
      <w:lang w:val="en-US" w:eastAsia="en-US" w:bidi="ar-SA"/>
      <w14:ligatures w14:val="standardContextual"/>
    </w:rPr>
  </w:style>
  <w:style w:type="paragraph" w:customStyle="1" w:styleId="57">
    <w:name w:val="Table Paragraph"/>
    <w:basedOn w:val="1"/>
    <w:qFormat/>
    <w:uiPriority w:val="1"/>
    <w:pPr>
      <w:ind w:left="28"/>
      <w:jc w:val="center"/>
    </w:pPr>
    <w:rPr>
      <w:rFonts w:eastAsia="Times New Roman" w:cs="Times New Roman"/>
      <w:lang w:val="vi-VN"/>
    </w:rPr>
  </w:style>
  <w:style w:type="paragraph" w:customStyle="1" w:styleId="58">
    <w:name w:val="Frame Contents"/>
    <w:basedOn w:val="1"/>
    <w:qFormat/>
    <w:uiPriority w:val="0"/>
  </w:style>
  <w:style w:type="table" w:customStyle="1" w:styleId="59">
    <w:name w:val="Table Grid1"/>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0">
    <w:name w:val="Table Grid2"/>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61">
    <w:name w:val="Unresolved Mention1"/>
    <w:basedOn w:val="6"/>
    <w:semiHidden/>
    <w:unhideWhenUsed/>
    <w:qFormat/>
    <w:uiPriority w:val="99"/>
    <w:rPr>
      <w:color w:val="605E5C"/>
      <w:shd w:val="clear" w:color="auto" w:fill="E1DFDD"/>
    </w:rPr>
  </w:style>
  <w:style w:type="character" w:customStyle="1" w:styleId="62">
    <w:name w:val="Heading Char"/>
    <w:link w:val="17"/>
    <w:qFormat/>
    <w:uiPriority w:val="0"/>
    <w:rPr>
      <w:rFonts w:ascii="Liberation Sans" w:hAnsi="Liberation Sans" w:eastAsia="Noto Sans CJK SC" w:cs="FreeSans"/>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Off val="17500"/>
              </a:schemeClr>
            </a:gs>
            <a:gs pos="100000">
              <a:schemeClr val="phClr"/>
            </a:gs>
          </a:gsLst>
          <a:lin ang="2700000" scaled="0"/>
          <a:tileRect/>
        </a:gradFill>
        <a:gradFill>
          <a:gsLst>
            <a:gs pos="0">
              <a:schemeClr val="phClr"/>
            </a:gs>
            <a:gs pos="100000">
              <a:schemeClr val="phClr"/>
            </a:gs>
          </a:gsLst>
          <a:lin ang="2700000" scaled="0"/>
          <a:tileRect/>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29D166-0768-4348-8923-1B961937A0F7}">
  <ds:schemaRefs/>
</ds:datastoreItem>
</file>

<file path=docProps/app.xml><?xml version="1.0" encoding="utf-8"?>
<Properties xmlns="http://schemas.openxmlformats.org/officeDocument/2006/extended-properties" xmlns:vt="http://schemas.openxmlformats.org/officeDocument/2006/docPropsVTypes">
  <Template>Normal.dotm</Template>
  <Pages>100</Pages>
  <Words>2552</Words>
  <Characters>9137</Characters>
  <Lines>1114</Lines>
  <Paragraphs>313</Paragraphs>
  <TotalTime>316</TotalTime>
  <ScaleCrop>false</ScaleCrop>
  <LinksUpToDate>false</LinksUpToDate>
  <CharactersWithSpaces>11517</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2026-05-14T15:23:00Z</dcterms:created>
  <dc:creator>Anh Mai</dc:creator>
  <cp:lastModifiedBy>Anh Mai</cp:lastModifiedBy>
  <dcterms:modified xsi:type="dcterms:W3CDTF">2026-06-27T06:47:13Z</dcterms:modified>
  <cp:revision>263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E0514083D1DE45D094F1E6073D2861F1_13</vt:lpwstr>
  </property>
  <property fmtid="{D5CDD505-2E9C-101B-9397-08002B2CF9AE}" pid="3" name="KSOProductBuildVer">
    <vt:lpwstr>1033-12.1.0.24752</vt:lpwstr>
  </property>
  <property fmtid="{D5CDD505-2E9C-101B-9397-08002B2CF9AE}" pid="4" name="KSOTemplateDocerSaveRecord">
    <vt:lpwstr>eyJoZGlkIjoiODUwNGMxNWI2YWY4YWM4ZWQ1NmNiMTM5YTU5OTVjYjgiLCJ1c2VySWQiOiIxMzkxOTI2Nzc2NDUwIn0=</vt:lpwstr>
  </property>
</Properties>
</file>