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69B6B" w14:textId="77777777" w:rsidR="007F4627" w:rsidRPr="0041238C" w:rsidRDefault="007F4627" w:rsidP="007F4627">
      <w:pPr>
        <w:ind w:firstLine="390"/>
        <w:rPr>
          <w:sz w:val="26"/>
          <w:szCs w:val="26"/>
        </w:rPr>
      </w:pPr>
      <w:r w:rsidRPr="0041238C">
        <w:rPr>
          <w:sz w:val="26"/>
          <w:szCs w:val="26"/>
        </w:rPr>
        <w:t>Rủi ro đơn giản là một vấn đề có khả năng xảy ra và khi nó xảy ra, nó sẽ gây ra thiệt hại. Thiệt hại có thể là bất cứ thứ gì: tiền bạc, thời gian, công sức hoặc một sự thỏa hiệp về chất lượng. Thiệt hại thì không bao giờ là điều tốt cả. Cho dù chúng ta có cố gắng và thử đi thử lại bao nhiêu thì rủi ro cũng không phải là việc tích cực và sẽ không bao giờ tích cực . Do đó, quản lý rủi ro là một phần không thể thiếu trong dự án phần mềm, để chắc chắn rằng chúng ta có thể xử lý những rủi ro, giảm thiểu, ngăn ngừa những tổn thất, thiệt hại.</w:t>
      </w:r>
    </w:p>
    <w:p w14:paraId="2705420C" w14:textId="77777777" w:rsidR="007F4627" w:rsidRPr="0041238C" w:rsidRDefault="007F4627" w:rsidP="007F4627">
      <w:pPr>
        <w:ind w:firstLine="390"/>
        <w:jc w:val="center"/>
        <w:rPr>
          <w:sz w:val="26"/>
          <w:szCs w:val="26"/>
          <w:u w:val="single"/>
        </w:rPr>
      </w:pPr>
      <w:r w:rsidRPr="0041238C">
        <w:rPr>
          <w:sz w:val="26"/>
          <w:szCs w:val="26"/>
          <w:u w:val="single"/>
        </w:rPr>
        <w:t>Những rủi ro có thể xảy ra</w:t>
      </w:r>
    </w:p>
    <w:tbl>
      <w:tblPr>
        <w:tblStyle w:val="TableGrid"/>
        <w:tblW w:w="9351" w:type="dxa"/>
        <w:tblLook w:val="04A0" w:firstRow="1" w:lastRow="0" w:firstColumn="1" w:lastColumn="0" w:noHBand="0" w:noVBand="1"/>
      </w:tblPr>
      <w:tblGrid>
        <w:gridCol w:w="4531"/>
        <w:gridCol w:w="1985"/>
        <w:gridCol w:w="2835"/>
      </w:tblGrid>
      <w:tr w:rsidR="007F4627" w:rsidRPr="0041238C" w14:paraId="594984B9" w14:textId="77777777" w:rsidTr="007F4627">
        <w:trPr>
          <w:trHeight w:val="419"/>
        </w:trPr>
        <w:tc>
          <w:tcPr>
            <w:tcW w:w="4531" w:type="dxa"/>
            <w:tcBorders>
              <w:top w:val="single" w:sz="4" w:space="0" w:color="auto"/>
              <w:left w:val="single" w:sz="4" w:space="0" w:color="auto"/>
              <w:bottom w:val="single" w:sz="4" w:space="0" w:color="auto"/>
              <w:right w:val="single" w:sz="4" w:space="0" w:color="auto"/>
            </w:tcBorders>
            <w:hideMark/>
          </w:tcPr>
          <w:p w14:paraId="0FC38899"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Risk</w:t>
            </w:r>
          </w:p>
        </w:tc>
        <w:tc>
          <w:tcPr>
            <w:tcW w:w="1985" w:type="dxa"/>
            <w:tcBorders>
              <w:top w:val="single" w:sz="4" w:space="0" w:color="auto"/>
              <w:left w:val="single" w:sz="4" w:space="0" w:color="auto"/>
              <w:bottom w:val="single" w:sz="4" w:space="0" w:color="auto"/>
              <w:right w:val="single" w:sz="4" w:space="0" w:color="auto"/>
            </w:tcBorders>
            <w:hideMark/>
          </w:tcPr>
          <w:p w14:paraId="5B5C1EEF"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Khả năng</w:t>
            </w:r>
          </w:p>
        </w:tc>
        <w:tc>
          <w:tcPr>
            <w:tcW w:w="2835" w:type="dxa"/>
            <w:tcBorders>
              <w:top w:val="single" w:sz="4" w:space="0" w:color="auto"/>
              <w:left w:val="single" w:sz="4" w:space="0" w:color="auto"/>
              <w:bottom w:val="single" w:sz="4" w:space="0" w:color="auto"/>
              <w:right w:val="single" w:sz="4" w:space="0" w:color="auto"/>
            </w:tcBorders>
            <w:hideMark/>
          </w:tcPr>
          <w:p w14:paraId="781BB05B"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Ảnh hưởng</w:t>
            </w:r>
          </w:p>
        </w:tc>
      </w:tr>
      <w:tr w:rsidR="007F4627" w:rsidRPr="0041238C" w14:paraId="6EEE9803" w14:textId="77777777" w:rsidTr="007F4627">
        <w:trPr>
          <w:trHeight w:val="1493"/>
        </w:trPr>
        <w:tc>
          <w:tcPr>
            <w:tcW w:w="4531" w:type="dxa"/>
            <w:tcBorders>
              <w:top w:val="single" w:sz="4" w:space="0" w:color="auto"/>
              <w:left w:val="single" w:sz="4" w:space="0" w:color="auto"/>
              <w:bottom w:val="single" w:sz="4" w:space="0" w:color="auto"/>
              <w:right w:val="single" w:sz="4" w:space="0" w:color="auto"/>
            </w:tcBorders>
            <w:hideMark/>
          </w:tcPr>
          <w:p w14:paraId="74759C2C" w14:textId="77777777" w:rsidR="007F4627" w:rsidRPr="0041238C" w:rsidRDefault="007F4627" w:rsidP="006A1C70">
            <w:pPr>
              <w:pStyle w:val="NormalWeb"/>
              <w:spacing w:before="0" w:beforeAutospacing="0" w:after="0" w:afterAutospacing="0" w:line="360" w:lineRule="auto"/>
              <w:ind w:right="57"/>
              <w:rPr>
                <w:sz w:val="26"/>
                <w:szCs w:val="26"/>
                <w:shd w:val="clear" w:color="auto" w:fill="FFFFFF"/>
              </w:rPr>
            </w:pPr>
            <w:r w:rsidRPr="0041238C">
              <w:rPr>
                <w:sz w:val="26"/>
                <w:szCs w:val="26"/>
                <w:shd w:val="clear" w:color="auto" w:fill="FFFFFF"/>
              </w:rPr>
              <w:t>Thời gian, lịch trình (schedule) kiểm thử chặt chẽ. Nếu thời gian bắt đầu kiểm thử bị trì hoãn, việc kiểm thử sẽ không thể được mở rộng trước khi kế hoạch UAT bắt đầu.</w:t>
            </w:r>
          </w:p>
        </w:tc>
        <w:tc>
          <w:tcPr>
            <w:tcW w:w="1985" w:type="dxa"/>
            <w:tcBorders>
              <w:top w:val="single" w:sz="4" w:space="0" w:color="auto"/>
              <w:left w:val="single" w:sz="4" w:space="0" w:color="auto"/>
              <w:bottom w:val="single" w:sz="4" w:space="0" w:color="auto"/>
              <w:right w:val="single" w:sz="4" w:space="0" w:color="auto"/>
            </w:tcBorders>
            <w:hideMark/>
          </w:tcPr>
          <w:p w14:paraId="5EF5448F"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cao</w:t>
            </w:r>
          </w:p>
        </w:tc>
        <w:tc>
          <w:tcPr>
            <w:tcW w:w="2835" w:type="dxa"/>
            <w:tcBorders>
              <w:top w:val="single" w:sz="4" w:space="0" w:color="auto"/>
              <w:left w:val="single" w:sz="4" w:space="0" w:color="auto"/>
              <w:bottom w:val="single" w:sz="4" w:space="0" w:color="auto"/>
              <w:right w:val="single" w:sz="4" w:space="0" w:color="auto"/>
            </w:tcBorders>
            <w:hideMark/>
          </w:tcPr>
          <w:p w14:paraId="02541678"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cao</w:t>
            </w:r>
          </w:p>
        </w:tc>
      </w:tr>
      <w:tr w:rsidR="007F4627" w:rsidRPr="0041238C" w14:paraId="0BF66E24" w14:textId="77777777" w:rsidTr="007F4627">
        <w:trPr>
          <w:trHeight w:val="832"/>
        </w:trPr>
        <w:tc>
          <w:tcPr>
            <w:tcW w:w="4531" w:type="dxa"/>
            <w:tcBorders>
              <w:top w:val="single" w:sz="4" w:space="0" w:color="auto"/>
              <w:left w:val="single" w:sz="4" w:space="0" w:color="auto"/>
              <w:bottom w:val="single" w:sz="4" w:space="0" w:color="auto"/>
              <w:right w:val="single" w:sz="4" w:space="0" w:color="auto"/>
            </w:tcBorders>
            <w:hideMark/>
          </w:tcPr>
          <w:p w14:paraId="524AA18E" w14:textId="77777777" w:rsidR="007F4627" w:rsidRPr="0041238C" w:rsidRDefault="007F4627" w:rsidP="006A1C70">
            <w:pPr>
              <w:pStyle w:val="NormalWeb"/>
              <w:spacing w:before="0" w:beforeAutospacing="0" w:after="0" w:afterAutospacing="0" w:line="360" w:lineRule="auto"/>
              <w:ind w:right="57"/>
              <w:rPr>
                <w:sz w:val="26"/>
                <w:szCs w:val="26"/>
              </w:rPr>
            </w:pPr>
            <w:r w:rsidRPr="0041238C">
              <w:rPr>
                <w:sz w:val="26"/>
                <w:szCs w:val="26"/>
                <w:shd w:val="clear" w:color="auto" w:fill="FFFFFF"/>
              </w:rPr>
              <w:t>Không đủ nhân lực, nhân lực có thể bắt đầu công việc quá muộn</w:t>
            </w:r>
          </w:p>
        </w:tc>
        <w:tc>
          <w:tcPr>
            <w:tcW w:w="1985" w:type="dxa"/>
            <w:tcBorders>
              <w:top w:val="single" w:sz="4" w:space="0" w:color="auto"/>
              <w:left w:val="single" w:sz="4" w:space="0" w:color="auto"/>
              <w:bottom w:val="single" w:sz="4" w:space="0" w:color="auto"/>
              <w:right w:val="single" w:sz="4" w:space="0" w:color="auto"/>
            </w:tcBorders>
            <w:hideMark/>
          </w:tcPr>
          <w:p w14:paraId="142495BC"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c>
          <w:tcPr>
            <w:tcW w:w="2835" w:type="dxa"/>
            <w:tcBorders>
              <w:top w:val="single" w:sz="4" w:space="0" w:color="auto"/>
              <w:left w:val="single" w:sz="4" w:space="0" w:color="auto"/>
              <w:bottom w:val="single" w:sz="4" w:space="0" w:color="auto"/>
              <w:right w:val="single" w:sz="4" w:space="0" w:color="auto"/>
            </w:tcBorders>
            <w:hideMark/>
          </w:tcPr>
          <w:p w14:paraId="5A911C45"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cao</w:t>
            </w:r>
          </w:p>
        </w:tc>
      </w:tr>
      <w:tr w:rsidR="007F4627" w:rsidRPr="0041238C" w14:paraId="4958FEF9" w14:textId="77777777" w:rsidTr="007F4627">
        <w:trPr>
          <w:trHeight w:val="1382"/>
        </w:trPr>
        <w:tc>
          <w:tcPr>
            <w:tcW w:w="4531" w:type="dxa"/>
            <w:tcBorders>
              <w:top w:val="single" w:sz="4" w:space="0" w:color="auto"/>
              <w:left w:val="single" w:sz="4" w:space="0" w:color="auto"/>
              <w:bottom w:val="single" w:sz="4" w:space="0" w:color="auto"/>
              <w:right w:val="single" w:sz="4" w:space="0" w:color="auto"/>
            </w:tcBorders>
            <w:hideMark/>
          </w:tcPr>
          <w:p w14:paraId="07EC2436" w14:textId="77777777" w:rsidR="007F4627" w:rsidRPr="0041238C" w:rsidRDefault="007F4627" w:rsidP="006A1C70">
            <w:pPr>
              <w:pStyle w:val="NormalWeb"/>
              <w:spacing w:before="0" w:beforeAutospacing="0" w:after="0" w:afterAutospacing="0" w:line="360" w:lineRule="auto"/>
              <w:ind w:right="57"/>
              <w:rPr>
                <w:sz w:val="26"/>
                <w:szCs w:val="26"/>
              </w:rPr>
            </w:pPr>
            <w:r w:rsidRPr="0041238C">
              <w:rPr>
                <w:sz w:val="26"/>
                <w:szCs w:val="26"/>
                <w:shd w:val="clear" w:color="auto" w:fill="FFFFFF"/>
              </w:rPr>
              <w:t>Lỗi được tìm ra ở các giai đoạn sau của vòng đời phát triển phần mềm. Lỗi được tìm ra muộn có khả năng phụ thuộc vào đặc tả yêu cầu không rõ ràng và mất nhiều thời gian để giải quyết nó</w:t>
            </w:r>
          </w:p>
        </w:tc>
        <w:tc>
          <w:tcPr>
            <w:tcW w:w="1985" w:type="dxa"/>
            <w:tcBorders>
              <w:top w:val="single" w:sz="4" w:space="0" w:color="auto"/>
              <w:left w:val="single" w:sz="4" w:space="0" w:color="auto"/>
              <w:bottom w:val="single" w:sz="4" w:space="0" w:color="auto"/>
              <w:right w:val="single" w:sz="4" w:space="0" w:color="auto"/>
            </w:tcBorders>
            <w:hideMark/>
          </w:tcPr>
          <w:p w14:paraId="0935E9E3"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c>
          <w:tcPr>
            <w:tcW w:w="2835" w:type="dxa"/>
            <w:tcBorders>
              <w:top w:val="single" w:sz="4" w:space="0" w:color="auto"/>
              <w:left w:val="single" w:sz="4" w:space="0" w:color="auto"/>
              <w:bottom w:val="single" w:sz="4" w:space="0" w:color="auto"/>
              <w:right w:val="single" w:sz="4" w:space="0" w:color="auto"/>
            </w:tcBorders>
            <w:hideMark/>
          </w:tcPr>
          <w:p w14:paraId="745A5AC4"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cao</w:t>
            </w:r>
          </w:p>
        </w:tc>
      </w:tr>
      <w:tr w:rsidR="007F4627" w:rsidRPr="0041238C" w14:paraId="1DC9B809" w14:textId="77777777" w:rsidTr="007F4627">
        <w:trPr>
          <w:trHeight w:val="763"/>
        </w:trPr>
        <w:tc>
          <w:tcPr>
            <w:tcW w:w="4531" w:type="dxa"/>
            <w:tcBorders>
              <w:top w:val="single" w:sz="4" w:space="0" w:color="auto"/>
              <w:left w:val="single" w:sz="4" w:space="0" w:color="auto"/>
              <w:bottom w:val="single" w:sz="4" w:space="0" w:color="auto"/>
              <w:right w:val="single" w:sz="4" w:space="0" w:color="auto"/>
            </w:tcBorders>
            <w:hideMark/>
          </w:tcPr>
          <w:p w14:paraId="763A7457" w14:textId="77777777" w:rsidR="007F4627" w:rsidRPr="0041238C" w:rsidRDefault="007F4627" w:rsidP="006A1C70">
            <w:pPr>
              <w:pStyle w:val="NormalWeb"/>
              <w:spacing w:before="0" w:beforeAutospacing="0" w:after="0" w:afterAutospacing="0" w:line="360" w:lineRule="auto"/>
              <w:ind w:right="57"/>
              <w:rPr>
                <w:sz w:val="26"/>
                <w:szCs w:val="26"/>
              </w:rPr>
            </w:pPr>
            <w:r w:rsidRPr="0041238C">
              <w:rPr>
                <w:sz w:val="26"/>
                <w:szCs w:val="26"/>
                <w:shd w:val="clear" w:color="auto" w:fill="FFFFFF"/>
              </w:rPr>
              <w:t> Phạm vi kiểm thử không được định nghĩa một cách đầy đủ</w:t>
            </w:r>
          </w:p>
        </w:tc>
        <w:tc>
          <w:tcPr>
            <w:tcW w:w="1985" w:type="dxa"/>
            <w:tcBorders>
              <w:top w:val="single" w:sz="4" w:space="0" w:color="auto"/>
              <w:left w:val="single" w:sz="4" w:space="0" w:color="auto"/>
              <w:bottom w:val="single" w:sz="4" w:space="0" w:color="auto"/>
              <w:right w:val="single" w:sz="4" w:space="0" w:color="auto"/>
            </w:tcBorders>
            <w:hideMark/>
          </w:tcPr>
          <w:p w14:paraId="3B8E1E4C"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c>
          <w:tcPr>
            <w:tcW w:w="2835" w:type="dxa"/>
            <w:tcBorders>
              <w:top w:val="single" w:sz="4" w:space="0" w:color="auto"/>
              <w:left w:val="single" w:sz="4" w:space="0" w:color="auto"/>
              <w:bottom w:val="single" w:sz="4" w:space="0" w:color="auto"/>
              <w:right w:val="single" w:sz="4" w:space="0" w:color="auto"/>
            </w:tcBorders>
            <w:hideMark/>
          </w:tcPr>
          <w:p w14:paraId="562D2AA4"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r>
      <w:tr w:rsidR="007F4627" w:rsidRPr="0041238C" w14:paraId="3CB1517D" w14:textId="77777777" w:rsidTr="007F4627">
        <w:trPr>
          <w:trHeight w:val="678"/>
        </w:trPr>
        <w:tc>
          <w:tcPr>
            <w:tcW w:w="4531" w:type="dxa"/>
            <w:tcBorders>
              <w:top w:val="single" w:sz="4" w:space="0" w:color="auto"/>
              <w:left w:val="single" w:sz="4" w:space="0" w:color="auto"/>
              <w:bottom w:val="single" w:sz="4" w:space="0" w:color="auto"/>
              <w:right w:val="single" w:sz="4" w:space="0" w:color="auto"/>
            </w:tcBorders>
            <w:hideMark/>
          </w:tcPr>
          <w:p w14:paraId="5EA5FEAB" w14:textId="77777777" w:rsidR="007F4627" w:rsidRPr="0041238C" w:rsidRDefault="007F4627" w:rsidP="006A1C70">
            <w:pPr>
              <w:pStyle w:val="NormalWeb"/>
              <w:spacing w:before="0" w:beforeAutospacing="0" w:after="0" w:afterAutospacing="0" w:line="360" w:lineRule="auto"/>
              <w:ind w:right="57"/>
              <w:rPr>
                <w:sz w:val="26"/>
                <w:szCs w:val="26"/>
              </w:rPr>
            </w:pPr>
            <w:r w:rsidRPr="0041238C">
              <w:rPr>
                <w:sz w:val="26"/>
                <w:szCs w:val="26"/>
              </w:rPr>
              <w:t>Thảm họa thiên nhiên</w:t>
            </w:r>
          </w:p>
        </w:tc>
        <w:tc>
          <w:tcPr>
            <w:tcW w:w="1985" w:type="dxa"/>
            <w:tcBorders>
              <w:top w:val="single" w:sz="4" w:space="0" w:color="auto"/>
              <w:left w:val="single" w:sz="4" w:space="0" w:color="auto"/>
              <w:bottom w:val="single" w:sz="4" w:space="0" w:color="auto"/>
              <w:right w:val="single" w:sz="4" w:space="0" w:color="auto"/>
            </w:tcBorders>
            <w:hideMark/>
          </w:tcPr>
          <w:p w14:paraId="2127D850"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Thấp</w:t>
            </w:r>
          </w:p>
        </w:tc>
        <w:tc>
          <w:tcPr>
            <w:tcW w:w="2835" w:type="dxa"/>
            <w:tcBorders>
              <w:top w:val="single" w:sz="4" w:space="0" w:color="auto"/>
              <w:left w:val="single" w:sz="4" w:space="0" w:color="auto"/>
              <w:bottom w:val="single" w:sz="4" w:space="0" w:color="auto"/>
              <w:right w:val="single" w:sz="4" w:space="0" w:color="auto"/>
            </w:tcBorders>
            <w:hideMark/>
          </w:tcPr>
          <w:p w14:paraId="10A24803"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r>
      <w:tr w:rsidR="007F4627" w:rsidRPr="0041238C" w14:paraId="38D29978" w14:textId="77777777" w:rsidTr="007F4627">
        <w:trPr>
          <w:trHeight w:val="1059"/>
        </w:trPr>
        <w:tc>
          <w:tcPr>
            <w:tcW w:w="4531" w:type="dxa"/>
            <w:tcBorders>
              <w:top w:val="single" w:sz="4" w:space="0" w:color="auto"/>
              <w:left w:val="single" w:sz="4" w:space="0" w:color="auto"/>
              <w:bottom w:val="single" w:sz="4" w:space="0" w:color="auto"/>
              <w:right w:val="single" w:sz="4" w:space="0" w:color="auto"/>
            </w:tcBorders>
            <w:hideMark/>
          </w:tcPr>
          <w:p w14:paraId="798FFD4D" w14:textId="77777777" w:rsidR="007F4627" w:rsidRPr="0041238C" w:rsidRDefault="007F4627" w:rsidP="006A1C70">
            <w:pPr>
              <w:pStyle w:val="NormalWeb"/>
              <w:spacing w:before="0" w:beforeAutospacing="0" w:after="0" w:afterAutospacing="0" w:line="360" w:lineRule="auto"/>
              <w:ind w:right="57"/>
              <w:rPr>
                <w:sz w:val="26"/>
                <w:szCs w:val="26"/>
              </w:rPr>
            </w:pPr>
            <w:r w:rsidRPr="0041238C">
              <w:rPr>
                <w:sz w:val="26"/>
                <w:szCs w:val="26"/>
                <w:shd w:val="clear" w:color="auto" w:fill="FFFFFF"/>
              </w:rPr>
              <w:t>Môi trường test độc lập không sẵn sàng Kiểm thử bị trì hoãn phụ thuộc vào những vấn đề mới phát sinh.</w:t>
            </w:r>
          </w:p>
        </w:tc>
        <w:tc>
          <w:tcPr>
            <w:tcW w:w="1985" w:type="dxa"/>
            <w:tcBorders>
              <w:top w:val="single" w:sz="4" w:space="0" w:color="auto"/>
              <w:left w:val="single" w:sz="4" w:space="0" w:color="auto"/>
              <w:bottom w:val="single" w:sz="4" w:space="0" w:color="auto"/>
              <w:right w:val="single" w:sz="4" w:space="0" w:color="auto"/>
            </w:tcBorders>
            <w:hideMark/>
          </w:tcPr>
          <w:p w14:paraId="23F56B76"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Trung bình</w:t>
            </w:r>
          </w:p>
        </w:tc>
        <w:tc>
          <w:tcPr>
            <w:tcW w:w="2835" w:type="dxa"/>
            <w:tcBorders>
              <w:top w:val="single" w:sz="4" w:space="0" w:color="auto"/>
              <w:left w:val="single" w:sz="4" w:space="0" w:color="auto"/>
              <w:bottom w:val="single" w:sz="4" w:space="0" w:color="auto"/>
              <w:right w:val="single" w:sz="4" w:space="0" w:color="auto"/>
            </w:tcBorders>
            <w:hideMark/>
          </w:tcPr>
          <w:p w14:paraId="19284458"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Cao</w:t>
            </w:r>
          </w:p>
        </w:tc>
      </w:tr>
    </w:tbl>
    <w:p w14:paraId="02565E99" w14:textId="77777777" w:rsidR="007F4627" w:rsidRPr="0041238C" w:rsidRDefault="007F4627" w:rsidP="007F4627">
      <w:pPr>
        <w:rPr>
          <w:sz w:val="26"/>
          <w:szCs w:val="26"/>
        </w:rPr>
      </w:pPr>
    </w:p>
    <w:p w14:paraId="4677CA6E" w14:textId="77777777" w:rsidR="007F4627" w:rsidRPr="0041238C" w:rsidRDefault="007F4627" w:rsidP="007F4627">
      <w:pPr>
        <w:jc w:val="center"/>
        <w:rPr>
          <w:sz w:val="26"/>
          <w:szCs w:val="26"/>
          <w:u w:val="single"/>
        </w:rPr>
      </w:pPr>
      <w:r w:rsidRPr="0041238C">
        <w:rPr>
          <w:sz w:val="26"/>
          <w:szCs w:val="26"/>
          <w:u w:val="single"/>
        </w:rPr>
        <w:t>Cách giảm thiểu rủi ro</w:t>
      </w:r>
    </w:p>
    <w:tbl>
      <w:tblPr>
        <w:tblStyle w:val="TableGrid"/>
        <w:tblW w:w="8500" w:type="dxa"/>
        <w:tblLook w:val="04A0" w:firstRow="1" w:lastRow="0" w:firstColumn="1" w:lastColumn="0" w:noHBand="0" w:noVBand="1"/>
      </w:tblPr>
      <w:tblGrid>
        <w:gridCol w:w="3419"/>
        <w:gridCol w:w="5081"/>
      </w:tblGrid>
      <w:tr w:rsidR="007F4627" w:rsidRPr="0041238C" w14:paraId="27416864" w14:textId="77777777" w:rsidTr="006A1C70">
        <w:trPr>
          <w:trHeight w:val="862"/>
        </w:trPr>
        <w:tc>
          <w:tcPr>
            <w:tcW w:w="4390" w:type="dxa"/>
            <w:tcBorders>
              <w:top w:val="single" w:sz="4" w:space="0" w:color="auto"/>
              <w:left w:val="single" w:sz="4" w:space="0" w:color="auto"/>
              <w:bottom w:val="single" w:sz="4" w:space="0" w:color="auto"/>
              <w:right w:val="single" w:sz="4" w:space="0" w:color="auto"/>
            </w:tcBorders>
            <w:hideMark/>
          </w:tcPr>
          <w:p w14:paraId="7C9DB64D"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lastRenderedPageBreak/>
              <w:t>Risk</w:t>
            </w:r>
          </w:p>
        </w:tc>
        <w:tc>
          <w:tcPr>
            <w:tcW w:w="4110" w:type="dxa"/>
            <w:tcBorders>
              <w:top w:val="single" w:sz="4" w:space="0" w:color="auto"/>
              <w:left w:val="single" w:sz="4" w:space="0" w:color="auto"/>
              <w:bottom w:val="single" w:sz="4" w:space="0" w:color="auto"/>
              <w:right w:val="single" w:sz="4" w:space="0" w:color="auto"/>
            </w:tcBorders>
            <w:hideMark/>
          </w:tcPr>
          <w:p w14:paraId="49679EBC" w14:textId="77777777" w:rsidR="007F4627" w:rsidRPr="0041238C" w:rsidRDefault="007F4627" w:rsidP="006A1C70">
            <w:pPr>
              <w:pStyle w:val="NormalWeb"/>
              <w:spacing w:before="150" w:beforeAutospacing="0" w:after="0" w:afterAutospacing="0" w:line="360" w:lineRule="auto"/>
              <w:ind w:right="450"/>
              <w:jc w:val="center"/>
              <w:rPr>
                <w:sz w:val="26"/>
                <w:szCs w:val="26"/>
              </w:rPr>
            </w:pPr>
            <w:r w:rsidRPr="0041238C">
              <w:rPr>
                <w:sz w:val="26"/>
                <w:szCs w:val="26"/>
              </w:rPr>
              <w:t>Cách giảm thiểu risk</w:t>
            </w:r>
          </w:p>
        </w:tc>
      </w:tr>
      <w:tr w:rsidR="007F4627" w:rsidRPr="0041238C" w14:paraId="11B59BD3" w14:textId="77777777" w:rsidTr="006A1C70">
        <w:trPr>
          <w:trHeight w:val="2831"/>
        </w:trPr>
        <w:tc>
          <w:tcPr>
            <w:tcW w:w="4390" w:type="dxa"/>
            <w:tcBorders>
              <w:top w:val="single" w:sz="4" w:space="0" w:color="auto"/>
              <w:left w:val="single" w:sz="4" w:space="0" w:color="auto"/>
              <w:bottom w:val="single" w:sz="4" w:space="0" w:color="auto"/>
              <w:right w:val="single" w:sz="4" w:space="0" w:color="auto"/>
            </w:tcBorders>
            <w:hideMark/>
          </w:tcPr>
          <w:p w14:paraId="134E92DB"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Thời gian và lịch trình (schedule) kiểm thử chặt chẽ. Nếu thời gian bắt đầu kiểm thử bị trì hoãn, việc kiểm thử sẽ không thể được mở rộng trước khi kế hoạch UAT bắt đầu.</w:t>
            </w:r>
          </w:p>
        </w:tc>
        <w:tc>
          <w:tcPr>
            <w:tcW w:w="4110" w:type="dxa"/>
            <w:tcBorders>
              <w:top w:val="single" w:sz="4" w:space="0" w:color="auto"/>
              <w:left w:val="single" w:sz="4" w:space="0" w:color="auto"/>
              <w:bottom w:val="single" w:sz="4" w:space="0" w:color="auto"/>
              <w:right w:val="single" w:sz="4" w:space="0" w:color="auto"/>
            </w:tcBorders>
          </w:tcPr>
          <w:p w14:paraId="48649CD2" w14:textId="77777777" w:rsidR="007F4627" w:rsidRPr="0041238C" w:rsidRDefault="007F4627" w:rsidP="006A1C70">
            <w:pPr>
              <w:ind w:left="57" w:right="57"/>
              <w:rPr>
                <w:sz w:val="26"/>
                <w:szCs w:val="26"/>
              </w:rPr>
            </w:pPr>
            <w:r w:rsidRPr="0041238C">
              <w:rPr>
                <w:sz w:val="26"/>
                <w:szCs w:val="26"/>
              </w:rPr>
              <w:t>Nhóm  có thể chuẩn bị cho công việc (tasks) trước đó và giao tiếp sớm với các bên liên quan. Thêm thời gian dự phòng</w:t>
            </w:r>
          </w:p>
          <w:p w14:paraId="56E10625" w14:textId="77777777" w:rsidR="007F4627" w:rsidRPr="0041238C" w:rsidRDefault="007F4627" w:rsidP="006A1C70">
            <w:pPr>
              <w:pStyle w:val="NormalWeb"/>
              <w:spacing w:before="150" w:beforeAutospacing="0" w:after="0" w:afterAutospacing="0" w:line="360" w:lineRule="auto"/>
              <w:ind w:left="57" w:right="57"/>
              <w:rPr>
                <w:sz w:val="26"/>
                <w:szCs w:val="26"/>
              </w:rPr>
            </w:pPr>
          </w:p>
        </w:tc>
      </w:tr>
      <w:tr w:rsidR="007F4627" w:rsidRPr="0041238C" w14:paraId="461D1332" w14:textId="77777777" w:rsidTr="006A1C70">
        <w:trPr>
          <w:trHeight w:val="2180"/>
        </w:trPr>
        <w:tc>
          <w:tcPr>
            <w:tcW w:w="4390" w:type="dxa"/>
            <w:tcBorders>
              <w:top w:val="single" w:sz="4" w:space="0" w:color="auto"/>
              <w:left w:val="single" w:sz="4" w:space="0" w:color="auto"/>
              <w:bottom w:val="single" w:sz="4" w:space="0" w:color="auto"/>
              <w:right w:val="single" w:sz="4" w:space="0" w:color="auto"/>
            </w:tcBorders>
            <w:hideMark/>
          </w:tcPr>
          <w:p w14:paraId="7F27B415"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Không đủ nhân lực, nhân lực có thể bắt đầu công việc quá muộn</w:t>
            </w:r>
          </w:p>
        </w:tc>
        <w:tc>
          <w:tcPr>
            <w:tcW w:w="4110" w:type="dxa"/>
            <w:tcBorders>
              <w:top w:val="single" w:sz="4" w:space="0" w:color="auto"/>
              <w:left w:val="single" w:sz="4" w:space="0" w:color="auto"/>
              <w:bottom w:val="single" w:sz="4" w:space="0" w:color="auto"/>
              <w:right w:val="single" w:sz="4" w:space="0" w:color="auto"/>
            </w:tcBorders>
            <w:hideMark/>
          </w:tcPr>
          <w:p w14:paraId="31347FF1"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Ngày nghỉ và kỳ nghỉ được dự đoán và đưa vào lịch trình (schedule), sự sai lệch so với dự đoán có thể gây ra sự trì hoãn trong kiểm thử</w:t>
            </w:r>
          </w:p>
        </w:tc>
      </w:tr>
      <w:tr w:rsidR="007F4627" w:rsidRPr="0041238C" w14:paraId="75E452E9" w14:textId="77777777" w:rsidTr="006A1C70">
        <w:trPr>
          <w:trHeight w:val="3300"/>
        </w:trPr>
        <w:tc>
          <w:tcPr>
            <w:tcW w:w="4390" w:type="dxa"/>
            <w:tcBorders>
              <w:top w:val="single" w:sz="4" w:space="0" w:color="auto"/>
              <w:left w:val="single" w:sz="4" w:space="0" w:color="auto"/>
              <w:bottom w:val="single" w:sz="4" w:space="0" w:color="auto"/>
              <w:right w:val="single" w:sz="4" w:space="0" w:color="auto"/>
            </w:tcBorders>
            <w:hideMark/>
          </w:tcPr>
          <w:p w14:paraId="64764C6A"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Lỗi được tìm ra ở các giai đoạn sau của vòng đời phát triển phần mềm, có khả năng phụ thuộc vào đặc tả yêu cầu không rõ ràng và mất nhiều thời gian để giải quyết nó</w:t>
            </w:r>
          </w:p>
        </w:tc>
        <w:tc>
          <w:tcPr>
            <w:tcW w:w="4110" w:type="dxa"/>
            <w:tcBorders>
              <w:top w:val="single" w:sz="4" w:space="0" w:color="auto"/>
              <w:left w:val="single" w:sz="4" w:space="0" w:color="auto"/>
              <w:bottom w:val="single" w:sz="4" w:space="0" w:color="auto"/>
              <w:right w:val="single" w:sz="4" w:space="0" w:color="auto"/>
            </w:tcBorders>
          </w:tcPr>
          <w:p w14:paraId="295E63E3" w14:textId="77777777" w:rsidR="007F4627" w:rsidRPr="0041238C" w:rsidRDefault="007F4627" w:rsidP="006A1C70">
            <w:pPr>
              <w:ind w:left="57" w:right="57"/>
              <w:rPr>
                <w:sz w:val="26"/>
                <w:szCs w:val="26"/>
              </w:rPr>
            </w:pPr>
            <w:r w:rsidRPr="0041238C">
              <w:rPr>
                <w:sz w:val="26"/>
                <w:szCs w:val="26"/>
              </w:rPr>
              <w:t>Có kế hoạch quản lý lỗi để xác định và sửa lỗi kịp thời</w:t>
            </w:r>
          </w:p>
          <w:p w14:paraId="252ACC17" w14:textId="77777777" w:rsidR="007F4627" w:rsidRPr="0041238C" w:rsidRDefault="007F4627" w:rsidP="006A1C70">
            <w:pPr>
              <w:pStyle w:val="NormalWeb"/>
              <w:spacing w:before="150" w:beforeAutospacing="0" w:after="0" w:afterAutospacing="0" w:line="360" w:lineRule="auto"/>
              <w:ind w:left="57" w:right="57"/>
              <w:rPr>
                <w:sz w:val="26"/>
                <w:szCs w:val="26"/>
              </w:rPr>
            </w:pPr>
          </w:p>
        </w:tc>
      </w:tr>
      <w:tr w:rsidR="007F4627" w:rsidRPr="0041238C" w14:paraId="259D1ABC" w14:textId="77777777" w:rsidTr="006A1C70">
        <w:trPr>
          <w:trHeight w:val="1347"/>
        </w:trPr>
        <w:tc>
          <w:tcPr>
            <w:tcW w:w="4390" w:type="dxa"/>
            <w:tcBorders>
              <w:top w:val="single" w:sz="4" w:space="0" w:color="auto"/>
              <w:left w:val="single" w:sz="4" w:space="0" w:color="auto"/>
              <w:bottom w:val="single" w:sz="4" w:space="0" w:color="auto"/>
              <w:right w:val="single" w:sz="4" w:space="0" w:color="auto"/>
            </w:tcBorders>
            <w:hideMark/>
          </w:tcPr>
          <w:p w14:paraId="534DBC90"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 Phạm vi kiểm thử không được định nghĩa một cách đầy đủ</w:t>
            </w:r>
          </w:p>
        </w:tc>
        <w:tc>
          <w:tcPr>
            <w:tcW w:w="4110" w:type="dxa"/>
            <w:tcBorders>
              <w:top w:val="single" w:sz="4" w:space="0" w:color="auto"/>
              <w:left w:val="single" w:sz="4" w:space="0" w:color="auto"/>
              <w:bottom w:val="single" w:sz="4" w:space="0" w:color="auto"/>
              <w:right w:val="single" w:sz="4" w:space="0" w:color="auto"/>
            </w:tcBorders>
            <w:hideMark/>
          </w:tcPr>
          <w:p w14:paraId="6847CD55"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Xác định phạm vi kiểm thử một cách đầy đủ</w:t>
            </w:r>
          </w:p>
        </w:tc>
      </w:tr>
      <w:tr w:rsidR="007F4627" w:rsidRPr="0041238C" w14:paraId="22E08AA3" w14:textId="77777777" w:rsidTr="006A1C70">
        <w:trPr>
          <w:trHeight w:val="2438"/>
        </w:trPr>
        <w:tc>
          <w:tcPr>
            <w:tcW w:w="4390" w:type="dxa"/>
            <w:tcBorders>
              <w:top w:val="single" w:sz="4" w:space="0" w:color="auto"/>
              <w:left w:val="single" w:sz="4" w:space="0" w:color="auto"/>
              <w:bottom w:val="single" w:sz="4" w:space="0" w:color="auto"/>
              <w:right w:val="single" w:sz="4" w:space="0" w:color="auto"/>
            </w:tcBorders>
            <w:hideMark/>
          </w:tcPr>
          <w:p w14:paraId="17176482"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rPr>
              <w:lastRenderedPageBreak/>
              <w:t>Thảm họa thiên nhiên</w:t>
            </w:r>
          </w:p>
        </w:tc>
        <w:tc>
          <w:tcPr>
            <w:tcW w:w="4110" w:type="dxa"/>
            <w:tcBorders>
              <w:top w:val="single" w:sz="4" w:space="0" w:color="auto"/>
              <w:left w:val="single" w:sz="4" w:space="0" w:color="auto"/>
              <w:bottom w:val="single" w:sz="4" w:space="0" w:color="auto"/>
              <w:right w:val="single" w:sz="4" w:space="0" w:color="auto"/>
            </w:tcBorders>
            <w:hideMark/>
          </w:tcPr>
          <w:tbl>
            <w:tblPr>
              <w:tblW w:w="4861" w:type="dxa"/>
              <w:tblInd w:w="4" w:type="dxa"/>
              <w:shd w:val="clear" w:color="auto" w:fill="FFFFFF"/>
              <w:tblLook w:val="04A0" w:firstRow="1" w:lastRow="0" w:firstColumn="1" w:lastColumn="0" w:noHBand="0" w:noVBand="1"/>
            </w:tblPr>
            <w:tblGrid>
              <w:gridCol w:w="4843"/>
              <w:gridCol w:w="6"/>
              <w:gridCol w:w="6"/>
              <w:gridCol w:w="6"/>
            </w:tblGrid>
            <w:tr w:rsidR="007F4627" w:rsidRPr="0041238C" w14:paraId="40005800" w14:textId="77777777" w:rsidTr="006A1C70">
              <w:trPr>
                <w:gridAfter w:val="3"/>
                <w:trHeight w:val="2438"/>
              </w:trPr>
              <w:tc>
                <w:tcPr>
                  <w:tcW w:w="0" w:type="auto"/>
                  <w:shd w:val="clear" w:color="auto" w:fill="FFFFFF"/>
                  <w:tcMar>
                    <w:top w:w="0" w:type="dxa"/>
                    <w:left w:w="0" w:type="dxa"/>
                    <w:bottom w:w="0" w:type="dxa"/>
                    <w:right w:w="0" w:type="dxa"/>
                  </w:tcMar>
                  <w:vAlign w:val="center"/>
                  <w:hideMark/>
                </w:tcPr>
                <w:p w14:paraId="77778A44" w14:textId="77777777" w:rsidR="007F4627" w:rsidRPr="0041238C" w:rsidRDefault="007F4627" w:rsidP="006A1C70">
                  <w:pPr>
                    <w:ind w:left="57" w:right="57"/>
                    <w:rPr>
                      <w:rFonts w:eastAsia="Times New Roman"/>
                      <w:sz w:val="26"/>
                      <w:szCs w:val="26"/>
                    </w:rPr>
                  </w:pPr>
                  <w:r w:rsidRPr="0041238C">
                    <w:rPr>
                      <w:rFonts w:eastAsia="Times New Roman"/>
                      <w:sz w:val="26"/>
                      <w:szCs w:val="26"/>
                    </w:rPr>
                    <w:t>Các dự án và những người có trách nhiệm được chia ra hai khu vực địa lý khác nhau. Trong trường hợp có sự kiện không mong muốn ở một trong 2 khu vực thì vẫn còn nguồn lực ở khu vực còn lại có thể tiếp tục công việc.</w:t>
                  </w:r>
                  <w:r w:rsidRPr="0041238C">
                    <w:rPr>
                      <w:sz w:val="26"/>
                      <w:szCs w:val="26"/>
                      <w:shd w:val="clear" w:color="auto" w:fill="FFFFFF"/>
                    </w:rPr>
                    <w:t xml:space="preserve"> </w:t>
                  </w:r>
                </w:p>
              </w:tc>
            </w:tr>
            <w:tr w:rsidR="007F4627" w:rsidRPr="0041238C" w14:paraId="5E05BE41" w14:textId="77777777" w:rsidTr="006A1C70">
              <w:trPr>
                <w:trHeight w:val="145"/>
              </w:trPr>
              <w:tc>
                <w:tcPr>
                  <w:tcW w:w="0" w:type="auto"/>
                  <w:shd w:val="clear" w:color="auto" w:fill="FFFFFF"/>
                  <w:tcMar>
                    <w:top w:w="0" w:type="dxa"/>
                    <w:left w:w="0" w:type="dxa"/>
                    <w:bottom w:w="0" w:type="dxa"/>
                    <w:right w:w="0" w:type="dxa"/>
                  </w:tcMar>
                  <w:vAlign w:val="center"/>
                  <w:hideMark/>
                </w:tcPr>
                <w:p w14:paraId="683CD73B" w14:textId="77777777" w:rsidR="007F4627" w:rsidRPr="0041238C" w:rsidRDefault="007F4627" w:rsidP="006A1C70">
                  <w:pPr>
                    <w:ind w:left="57" w:right="57"/>
                    <w:rPr>
                      <w:rFonts w:eastAsia="Times New Roman"/>
                      <w:sz w:val="26"/>
                      <w:szCs w:val="26"/>
                    </w:rPr>
                  </w:pPr>
                </w:p>
              </w:tc>
              <w:tc>
                <w:tcPr>
                  <w:tcW w:w="0" w:type="auto"/>
                  <w:shd w:val="clear" w:color="auto" w:fill="FFFFFF"/>
                  <w:tcMar>
                    <w:top w:w="0" w:type="dxa"/>
                    <w:left w:w="0" w:type="dxa"/>
                    <w:bottom w:w="0" w:type="dxa"/>
                    <w:right w:w="0" w:type="dxa"/>
                  </w:tcMar>
                  <w:vAlign w:val="center"/>
                  <w:hideMark/>
                </w:tcPr>
                <w:p w14:paraId="0119ED78" w14:textId="77777777" w:rsidR="007F4627" w:rsidRPr="0041238C" w:rsidRDefault="007F4627" w:rsidP="006A1C70">
                  <w:pPr>
                    <w:ind w:left="57" w:right="57"/>
                    <w:rPr>
                      <w:sz w:val="26"/>
                      <w:szCs w:val="26"/>
                    </w:rPr>
                  </w:pPr>
                </w:p>
              </w:tc>
              <w:tc>
                <w:tcPr>
                  <w:tcW w:w="0" w:type="auto"/>
                  <w:shd w:val="clear" w:color="auto" w:fill="FFFFFF"/>
                  <w:tcMar>
                    <w:top w:w="0" w:type="dxa"/>
                    <w:left w:w="0" w:type="dxa"/>
                    <w:bottom w:w="0" w:type="dxa"/>
                    <w:right w:w="0" w:type="dxa"/>
                  </w:tcMar>
                  <w:vAlign w:val="center"/>
                  <w:hideMark/>
                </w:tcPr>
                <w:p w14:paraId="5AB7D1CF" w14:textId="77777777" w:rsidR="007F4627" w:rsidRPr="0041238C" w:rsidRDefault="007F4627" w:rsidP="006A1C70">
                  <w:pPr>
                    <w:ind w:left="57" w:right="57"/>
                    <w:rPr>
                      <w:sz w:val="26"/>
                      <w:szCs w:val="26"/>
                    </w:rPr>
                  </w:pPr>
                </w:p>
              </w:tc>
              <w:tc>
                <w:tcPr>
                  <w:tcW w:w="0" w:type="auto"/>
                  <w:shd w:val="clear" w:color="auto" w:fill="FFFFFF"/>
                  <w:tcMar>
                    <w:top w:w="0" w:type="dxa"/>
                    <w:left w:w="0" w:type="dxa"/>
                    <w:bottom w:w="0" w:type="dxa"/>
                    <w:right w:w="0" w:type="dxa"/>
                  </w:tcMar>
                  <w:vAlign w:val="center"/>
                  <w:hideMark/>
                </w:tcPr>
                <w:p w14:paraId="58F8DB66" w14:textId="77777777" w:rsidR="007F4627" w:rsidRPr="0041238C" w:rsidRDefault="007F4627" w:rsidP="006A1C70">
                  <w:pPr>
                    <w:ind w:left="57" w:right="57"/>
                    <w:rPr>
                      <w:sz w:val="26"/>
                      <w:szCs w:val="26"/>
                    </w:rPr>
                  </w:pPr>
                </w:p>
              </w:tc>
            </w:tr>
          </w:tbl>
          <w:p w14:paraId="1D60BA87" w14:textId="77777777" w:rsidR="007F4627" w:rsidRPr="0041238C" w:rsidRDefault="007F4627" w:rsidP="006A1C70">
            <w:pPr>
              <w:pStyle w:val="NormalWeb"/>
              <w:spacing w:before="150" w:beforeAutospacing="0" w:after="0" w:afterAutospacing="0" w:line="360" w:lineRule="auto"/>
              <w:ind w:left="57" w:right="57"/>
              <w:rPr>
                <w:sz w:val="26"/>
                <w:szCs w:val="26"/>
              </w:rPr>
            </w:pPr>
          </w:p>
        </w:tc>
      </w:tr>
      <w:tr w:rsidR="007F4627" w:rsidRPr="0041238C" w14:paraId="4FD4F192" w14:textId="77777777" w:rsidTr="006A1C70">
        <w:trPr>
          <w:trHeight w:val="1347"/>
        </w:trPr>
        <w:tc>
          <w:tcPr>
            <w:tcW w:w="4390" w:type="dxa"/>
            <w:tcBorders>
              <w:top w:val="single" w:sz="4" w:space="0" w:color="auto"/>
              <w:left w:val="single" w:sz="4" w:space="0" w:color="auto"/>
              <w:bottom w:val="single" w:sz="4" w:space="0" w:color="auto"/>
              <w:right w:val="single" w:sz="4" w:space="0" w:color="auto"/>
            </w:tcBorders>
            <w:hideMark/>
          </w:tcPr>
          <w:p w14:paraId="1B334E88"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Môi trường test độc lập không sẵn sàng</w:t>
            </w:r>
          </w:p>
        </w:tc>
        <w:tc>
          <w:tcPr>
            <w:tcW w:w="4110" w:type="dxa"/>
            <w:tcBorders>
              <w:top w:val="single" w:sz="4" w:space="0" w:color="auto"/>
              <w:left w:val="single" w:sz="4" w:space="0" w:color="auto"/>
              <w:bottom w:val="single" w:sz="4" w:space="0" w:color="auto"/>
              <w:right w:val="single" w:sz="4" w:space="0" w:color="auto"/>
            </w:tcBorders>
            <w:hideMark/>
          </w:tcPr>
          <w:p w14:paraId="1A587D8B" w14:textId="77777777" w:rsidR="007F4627" w:rsidRPr="0041238C" w:rsidRDefault="007F4627" w:rsidP="006A1C70">
            <w:pPr>
              <w:pStyle w:val="NormalWeb"/>
              <w:spacing w:before="150" w:beforeAutospacing="0" w:after="0" w:afterAutospacing="0" w:line="360" w:lineRule="auto"/>
              <w:ind w:left="57" w:right="57"/>
              <w:rPr>
                <w:sz w:val="26"/>
                <w:szCs w:val="26"/>
              </w:rPr>
            </w:pPr>
            <w:r w:rsidRPr="0041238C">
              <w:rPr>
                <w:sz w:val="26"/>
                <w:szCs w:val="26"/>
                <w:shd w:val="clear" w:color="auto" w:fill="FFFFFF"/>
              </w:rPr>
              <w:t>Lịch trình kiểm thử sẽ bị ảnh hưởng và sẽ dẫn đến ngày bắt đầu kiểm thử bị trì hoãn.</w:t>
            </w:r>
          </w:p>
        </w:tc>
      </w:tr>
      <w:tr w:rsidR="007F4627" w:rsidRPr="0041238C" w14:paraId="2535FA16" w14:textId="77777777" w:rsidTr="006A1C70">
        <w:trPr>
          <w:trHeight w:val="4952"/>
        </w:trPr>
        <w:tc>
          <w:tcPr>
            <w:tcW w:w="4390" w:type="dxa"/>
            <w:tcBorders>
              <w:top w:val="single" w:sz="4" w:space="0" w:color="auto"/>
              <w:left w:val="single" w:sz="4" w:space="0" w:color="auto"/>
              <w:bottom w:val="single" w:sz="4" w:space="0" w:color="auto"/>
              <w:right w:val="single" w:sz="4" w:space="0" w:color="auto"/>
            </w:tcBorders>
            <w:hideMark/>
          </w:tcPr>
          <w:p w14:paraId="37445118" w14:textId="77777777" w:rsidR="007F4627" w:rsidRPr="0041238C" w:rsidRDefault="007F4627" w:rsidP="006A1C70">
            <w:pPr>
              <w:pStyle w:val="NormalWeb"/>
              <w:spacing w:before="0" w:beforeAutospacing="0" w:after="0" w:afterAutospacing="0" w:line="360" w:lineRule="auto"/>
              <w:ind w:left="57" w:right="57"/>
              <w:rPr>
                <w:sz w:val="26"/>
                <w:szCs w:val="26"/>
              </w:rPr>
            </w:pPr>
            <w:r w:rsidRPr="0041238C">
              <w:rPr>
                <w:sz w:val="26"/>
                <w:szCs w:val="26"/>
                <w:shd w:val="clear" w:color="auto" w:fill="FFFFFF"/>
              </w:rPr>
              <w:t>Kiểm thử bị trì hoãn phụ thuộc vào những vấn đề mới phát sinh.</w:t>
            </w:r>
          </w:p>
        </w:tc>
        <w:tc>
          <w:tcPr>
            <w:tcW w:w="4110" w:type="dxa"/>
            <w:tcBorders>
              <w:top w:val="single" w:sz="4" w:space="0" w:color="auto"/>
              <w:left w:val="single" w:sz="4" w:space="0" w:color="auto"/>
              <w:bottom w:val="single" w:sz="4" w:space="0" w:color="auto"/>
              <w:right w:val="single" w:sz="4" w:space="0" w:color="auto"/>
            </w:tcBorders>
          </w:tcPr>
          <w:p w14:paraId="52E7E481" w14:textId="77777777" w:rsidR="007F4627" w:rsidRPr="0041238C" w:rsidRDefault="007F4627" w:rsidP="006A1C70">
            <w:pPr>
              <w:ind w:left="57" w:right="57"/>
              <w:rPr>
                <w:sz w:val="26"/>
                <w:szCs w:val="26"/>
              </w:rPr>
            </w:pPr>
            <w:r w:rsidRPr="0041238C">
              <w:rPr>
                <w:sz w:val="26"/>
                <w:szCs w:val="26"/>
              </w:rPr>
              <w:t>Trong suốt quá trình kiểm thử, những lỗi mới sẽ được phát hiện và có thể gây ra những vấn đề mất nhiều thời gian để giải quyết. Có những lỗi được đưa ra trong suốt quá trình kiểm thử vì đặc tả yêu cầu không rõ ràng. Có những vấn đề gây ảnh hưởng đến toàn bộ lịch trình của dự án. Nếu những lỗi mới được phát hiện, việc quản lý lỗi và các thủ tục quản lý phát hành được đưa ra để ngay lập tức cung cấp giải pháp giải quyết vấn đề</w:t>
            </w:r>
          </w:p>
        </w:tc>
      </w:tr>
    </w:tbl>
    <w:p w14:paraId="22C7F3F0" w14:textId="77777777" w:rsidR="007F4627" w:rsidRPr="0041238C" w:rsidRDefault="007F4627" w:rsidP="007F4627">
      <w:pPr>
        <w:rPr>
          <w:sz w:val="26"/>
          <w:szCs w:val="26"/>
        </w:rPr>
      </w:pPr>
    </w:p>
    <w:p w14:paraId="6BE5FEC6" w14:textId="77777777" w:rsidR="007F4627" w:rsidRPr="0041238C" w:rsidRDefault="007F4627" w:rsidP="007F4627">
      <w:pPr>
        <w:rPr>
          <w:sz w:val="26"/>
          <w:szCs w:val="26"/>
        </w:rPr>
      </w:pPr>
      <w:r w:rsidRPr="0041238C">
        <w:rPr>
          <w:sz w:val="26"/>
          <w:szCs w:val="26"/>
        </w:rPr>
        <w:br w:type="page"/>
      </w:r>
    </w:p>
    <w:p w14:paraId="11E32E5D" w14:textId="77777777" w:rsidR="00EF66A7" w:rsidRPr="007F4627" w:rsidRDefault="00EF66A7" w:rsidP="007F4627"/>
    <w:sectPr w:rsidR="00EF66A7" w:rsidRPr="007F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27"/>
    <w:rsid w:val="007F4627"/>
    <w:rsid w:val="00983954"/>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9176"/>
  <w15:chartTrackingRefBased/>
  <w15:docId w15:val="{2B74E152-ADEC-473E-A21D-35092D2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27"/>
    <w:pPr>
      <w:spacing w:after="0" w:line="360" w:lineRule="auto"/>
      <w:jc w:val="both"/>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627"/>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7F4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2021-12-09T18:10:00Z</dcterms:created>
  <dcterms:modified xsi:type="dcterms:W3CDTF">2021-12-09T18:13:00Z</dcterms:modified>
</cp:coreProperties>
</file>