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AE" w:rsidRDefault="006055AE" w:rsidP="006055AE">
      <w:pPr>
        <w:spacing w:after="160" w:line="259" w:lineRule="auto"/>
        <w:ind w:firstLine="0"/>
        <w:jc w:val="center"/>
        <w:rPr>
          <w:b/>
        </w:rPr>
      </w:pPr>
      <w:bookmarkStart w:id="0" w:name="_Toc89889873"/>
      <w:r w:rsidRPr="006055AE">
        <w:rPr>
          <w:b/>
        </w:rPr>
        <w:t>XÂY DỰNG TÀI LIỆU YÊU CẦU PHI CHỨC NĂNG</w:t>
      </w:r>
    </w:p>
    <w:p w:rsidR="008E0FC0" w:rsidRDefault="008E0FC0" w:rsidP="006055AE">
      <w:pPr>
        <w:spacing w:after="160" w:line="259" w:lineRule="auto"/>
        <w:ind w:firstLine="0"/>
        <w:jc w:val="center"/>
        <w:rPr>
          <w:b/>
        </w:rPr>
      </w:pPr>
      <w:bookmarkStart w:id="1" w:name="_GoBack"/>
      <w:bookmarkEnd w:id="1"/>
    </w:p>
    <w:bookmarkEnd w:id="0"/>
    <w:p w:rsidR="002064A7" w:rsidRPr="007956C6" w:rsidRDefault="002064A7" w:rsidP="002064A7">
      <w:pPr>
        <w:pStyle w:val="Heading2"/>
        <w:jc w:val="both"/>
      </w:pPr>
      <w:r w:rsidRPr="007956C6">
        <w:t>Xây dựng tài liệu yêu cầu  phi chức năng</w:t>
      </w:r>
    </w:p>
    <w:p w:rsidR="002064A7" w:rsidRPr="007D3821" w:rsidRDefault="002064A7" w:rsidP="002064A7">
      <w:pPr>
        <w:pStyle w:val="Heading3"/>
        <w:jc w:val="both"/>
      </w:pPr>
      <w:bookmarkStart w:id="2" w:name="_Toc26467062"/>
      <w:bookmarkStart w:id="3" w:name="_Toc89889874"/>
      <w:r w:rsidRPr="007D3821">
        <w:t>Đặt vấn đề</w:t>
      </w:r>
      <w:bookmarkEnd w:id="2"/>
      <w:bookmarkEnd w:id="3"/>
    </w:p>
    <w:p w:rsidR="002064A7" w:rsidRPr="00EF2AB3" w:rsidRDefault="002064A7" w:rsidP="002064A7">
      <w:r w:rsidRPr="00EF2AB3">
        <w:t>- Nếu hệ thống chỉ thoả mãn những yêu cầu chức năng thì đã đủ chưa?</w:t>
      </w:r>
    </w:p>
    <w:p w:rsidR="002064A7" w:rsidRPr="00EF2AB3" w:rsidRDefault="002064A7" w:rsidP="002064A7">
      <w:r w:rsidRPr="00EF2AB3">
        <w:t xml:space="preserve">- Ví dụ hệ thống không tiện dụng đối với người </w:t>
      </w:r>
      <w:r w:rsidRPr="00EF2AB3">
        <w:tab/>
        <w:t>sử dụng thì sao?</w:t>
      </w:r>
    </w:p>
    <w:p w:rsidR="002064A7" w:rsidRPr="00EF2AB3" w:rsidRDefault="002064A7" w:rsidP="002064A7">
      <w:r w:rsidRPr="00EF2AB3">
        <w:t>- Yêu cầu phi chức năng bao gồm những vấn đề gì?</w:t>
      </w:r>
    </w:p>
    <w:p w:rsidR="002064A7" w:rsidRPr="00EF2AB3" w:rsidRDefault="002064A7" w:rsidP="002064A7">
      <w:r w:rsidRPr="00EF2AB3">
        <w:t>Yêu cầu phi chức năng không đề cập trực tiếp tới các chức năng cụ thể của hệ thống. Yêu cầu phi chức năng thường định nghĩa các thuộc tính như: độ tin cậy, thời gian đáp ứng, các yêu cầu về lưu trữ …và các ràng buộc của hệ thống như: khả năng của thiết bị vào/ra, giao diện …</w:t>
      </w:r>
    </w:p>
    <w:p w:rsidR="002064A7" w:rsidRPr="00EF2AB3" w:rsidRDefault="002064A7" w:rsidP="002064A7">
      <w:r w:rsidRPr="00EF2AB3">
        <w:t>Một số yêu cầu phi chức năng còn có liên quan đến quy trình xây dựng hệ thống. Ví dụ: các chuẩn được sử dụng, các công cụ CASE, ngôn ngữ lập trình …</w:t>
      </w:r>
    </w:p>
    <w:p w:rsidR="002064A7" w:rsidRPr="00EF2AB3" w:rsidRDefault="002064A7" w:rsidP="002064A7">
      <w:r w:rsidRPr="00EF2AB3">
        <w:t>Các yêu cầu phi chức năng có thể là hạn chế hơn những yêu cầu chức năng. Nhưng nếu nó không được thoả mãn thì hệ thống sẽ không sử dụng được.</w:t>
      </w:r>
    </w:p>
    <w:p w:rsidR="002064A7" w:rsidRPr="00EF2AB3" w:rsidRDefault="002064A7" w:rsidP="002064A7">
      <w:r w:rsidRPr="00EF2AB3">
        <w:t>Các yêu cầu phi chức năng xuất hiện là do yêu cầu của người sử dụng, ràng buộc về ngân sách, các chính sách của tổ chức sử dụng hệ thống, yêu cầu tương thích giữa phần cứng và phần mềm và các tác nhân ngoài khác. Do đó, chúng ta có thể phân loại các yêu cầu phi chức năng như sau:</w:t>
      </w:r>
    </w:p>
    <w:p w:rsidR="002064A7" w:rsidRPr="00EF2AB3" w:rsidRDefault="002064A7" w:rsidP="002064A7">
      <w:r w:rsidRPr="00EF2AB3">
        <w:t>- Các yêu cầu về sản phẩm xác định ứng xử của sản phẩm như: hiệu năng, khả năng sử dụng, độ tin cậy … của sản phẩm</w:t>
      </w:r>
    </w:p>
    <w:p w:rsidR="002064A7" w:rsidRPr="00EF2AB3" w:rsidRDefault="002064A7" w:rsidP="002064A7">
      <w:r w:rsidRPr="00EF2AB3">
        <w:t>- Các yêu cầu về tổ chức: các yêu cầu này được lấy từ những chính sách và quy tắc của khách hàng hoặc tổ chức sử dụng hệ thống.</w:t>
      </w:r>
    </w:p>
    <w:p w:rsidR="002064A7" w:rsidRPr="00EF2AB3" w:rsidRDefault="002064A7" w:rsidP="002064A7">
      <w:r w:rsidRPr="00EF2AB3">
        <w:t>- Các yêu cầu ngoài: được xác định từ các tác nhân ngoài của hệ thống.</w:t>
      </w:r>
    </w:p>
    <w:p w:rsidR="002064A7" w:rsidRPr="007956C6" w:rsidRDefault="002064A7" w:rsidP="002064A7">
      <w:pPr>
        <w:pStyle w:val="Heading3"/>
        <w:jc w:val="both"/>
      </w:pPr>
      <w:bookmarkStart w:id="4" w:name="_Toc26467063"/>
      <w:bookmarkStart w:id="5" w:name="_Toc89889875"/>
      <w:bookmarkStart w:id="6" w:name="_Hlk85985827"/>
      <w:r w:rsidRPr="007956C6">
        <w:t xml:space="preserve">Yêu cầu phi chức năng đối với website </w:t>
      </w:r>
      <w:bookmarkEnd w:id="4"/>
      <w:r w:rsidRPr="007956C6">
        <w:t>trường mầm non Hoa Trạng Nguyên – Thái Nguyên</w:t>
      </w:r>
      <w:bookmarkEnd w:id="5"/>
    </w:p>
    <w:p w:rsidR="002064A7" w:rsidRPr="007D3821" w:rsidRDefault="002064A7" w:rsidP="002064A7">
      <w:pPr>
        <w:rPr>
          <w:i/>
        </w:rPr>
      </w:pPr>
      <w:r w:rsidRPr="007D3821">
        <w:rPr>
          <w:i/>
        </w:rPr>
        <w:t>-Giao diện đẹp và dễ sử dụng</w:t>
      </w:r>
    </w:p>
    <w:p w:rsidR="002064A7" w:rsidRPr="00EF2AB3" w:rsidRDefault="002064A7" w:rsidP="002064A7">
      <w:pPr>
        <w:rPr>
          <w:shd w:val="clear" w:color="auto" w:fill="F1F0F0"/>
        </w:rPr>
      </w:pPr>
      <w:r w:rsidRPr="00EF2AB3">
        <w:t xml:space="preserve">Vì thao tác nhanh chóng nên Các màn hình được thiết kế đơn giản, tiện với công tác nhập liệu, giao diện hướng đến cá nhân hoá theo người dùng, người dùng có thể tự thiết </w:t>
      </w:r>
      <w:r w:rsidRPr="00EF2AB3">
        <w:lastRenderedPageBreak/>
        <w:t>lập các nghiệp vụ, màn hình thường xuyên làm việc, có thể định dạng các danh sách dữ liệu theo yêu cầu .</w:t>
      </w:r>
    </w:p>
    <w:p w:rsidR="002064A7" w:rsidRPr="007D3821" w:rsidRDefault="002064A7" w:rsidP="002064A7">
      <w:pPr>
        <w:rPr>
          <w:i/>
        </w:rPr>
      </w:pPr>
      <w:r w:rsidRPr="007D3821">
        <w:rPr>
          <w:i/>
        </w:rPr>
        <w:t>-Phân quyền chặt chẽ</w:t>
      </w:r>
    </w:p>
    <w:p w:rsidR="002064A7" w:rsidRPr="00EF2AB3" w:rsidRDefault="002064A7" w:rsidP="002064A7">
      <w:pPr>
        <w:rPr>
          <w:shd w:val="clear" w:color="auto" w:fill="F1F0F0"/>
        </w:rPr>
      </w:pPr>
      <w:r w:rsidRPr="00EF2AB3">
        <w:t>Quản lý quyền người dùng thông qua chức năng (màn hình) và dữ liệu. Các chức năng Xem, Thêm, Sửa, Xoá, In được thiết kế độc lập làm cho khách hàng linh hoạt hơn trong việc tổ chức nhiều người dùng và kiểm soát dữ liệu.</w:t>
      </w:r>
    </w:p>
    <w:p w:rsidR="002064A7" w:rsidRPr="007D3821" w:rsidRDefault="002064A7" w:rsidP="002064A7">
      <w:pPr>
        <w:rPr>
          <w:i/>
        </w:rPr>
      </w:pPr>
      <w:r w:rsidRPr="007D3821">
        <w:rPr>
          <w:i/>
        </w:rPr>
        <w:t>-Ổn định, xử lý nhanh</w:t>
      </w:r>
    </w:p>
    <w:p w:rsidR="002064A7" w:rsidRPr="00EF2AB3" w:rsidRDefault="002064A7" w:rsidP="002064A7">
      <w:r w:rsidRPr="00EF2AB3">
        <w:t>Các thao tác Thêm, Sửa, Xoá được quản lý chặt chẽ. Các số liệu đã nhập được ràng buộc trên nền tảng hệ thống quản lý tổng thể.Các thủ tục xử lý và truy xuất dữ liệu được phân chia tối ưu, do đó tốc độ tính toán và xử lý rất nhanh.</w:t>
      </w:r>
    </w:p>
    <w:p w:rsidR="002064A7" w:rsidRPr="007D3821" w:rsidRDefault="002064A7" w:rsidP="002064A7">
      <w:pPr>
        <w:rPr>
          <w:i/>
        </w:rPr>
      </w:pPr>
      <w:r w:rsidRPr="007D3821">
        <w:rPr>
          <w:i/>
        </w:rPr>
        <w:t>-Tính năng mở và mềm dẻo</w:t>
      </w:r>
    </w:p>
    <w:p w:rsidR="002064A7" w:rsidRPr="00EF2AB3" w:rsidRDefault="002064A7" w:rsidP="002064A7">
      <w:r w:rsidRPr="00EF2AB3">
        <w:t>Giải pháp cung cấp nhiều lựa chọn để người dùng có thể tùy biến chương trình phù hợp với phương thức hoạt động của mình. Người dùng có thể quy định chi tiết hệ thống các phương thức thu, chi, xuất nhập, các loại nguyên tệ, loại chứng từ, … Hơn nữa, người dùng có thể tự mình điều chỉnh hoặc thiết lập mới các báo cáo cho riêng doanh nghiệp của mình.</w:t>
      </w:r>
    </w:p>
    <w:p w:rsidR="002064A7" w:rsidRPr="007D3821" w:rsidRDefault="002064A7" w:rsidP="002064A7">
      <w:r w:rsidRPr="007D3821">
        <w:t>-Tính thừa kế cao</w:t>
      </w:r>
    </w:p>
    <w:p w:rsidR="002064A7" w:rsidRPr="00EF2AB3" w:rsidRDefault="002064A7" w:rsidP="002064A7">
      <w:r w:rsidRPr="00EF2AB3">
        <w:t>Hệ thống các phân hệ kế thừa và xử lý tự động,Dữ liệu và các báo cáo có thể kết xuất sang các dạng file khác nhau, dễ dàng kết nối với các hệ thống khác.</w:t>
      </w:r>
    </w:p>
    <w:p w:rsidR="002064A7" w:rsidRPr="00EF2AB3" w:rsidRDefault="002064A7" w:rsidP="002064A7">
      <w:r>
        <w:t>-</w:t>
      </w:r>
      <w:r w:rsidRPr="00EF2AB3">
        <w:t>Hỗ trợ cùng lúc nhiều người dùng</w:t>
      </w:r>
    </w:p>
    <w:p w:rsidR="002064A7" w:rsidRPr="00EF2AB3" w:rsidRDefault="002064A7" w:rsidP="002064A7">
      <w:r w:rsidRPr="00EF2AB3">
        <w:t>Giải pháp được thiết kế, xây dựng nhằm tận dụng tối ưu hệ thống mạng máy tính. không hạn chế về số lượng người sử dụng (hỗ trợ hàng trăm người dùng cùng một lúc).</w:t>
      </w:r>
    </w:p>
    <w:p w:rsidR="002064A7" w:rsidRPr="007D3821" w:rsidRDefault="002064A7" w:rsidP="002064A7">
      <w:pPr>
        <w:rPr>
          <w:iCs/>
          <w:szCs w:val="26"/>
        </w:rPr>
      </w:pPr>
      <w:r w:rsidRPr="007D3821">
        <w:rPr>
          <w:iCs/>
          <w:szCs w:val="26"/>
        </w:rPr>
        <w:t>-Báo cáo, biểu mẫu đa dạng, phong phú</w:t>
      </w:r>
    </w:p>
    <w:p w:rsidR="002064A7" w:rsidRPr="00EF2AB3" w:rsidRDefault="002064A7" w:rsidP="002064A7">
      <w:r w:rsidRPr="00EF2AB3">
        <w:t>Hệ thống cung cấp hệ thống các báo cáo phong phú, đa dạng, quản trị toàn diện nhằm đánh giá một cách chính xác, khách quan về tình hình kinh doanh củ</w:t>
      </w:r>
      <w:r>
        <w:t>a các d</w:t>
      </w:r>
      <w:r w:rsidRPr="00EF2AB3">
        <w:t>oanh nghiệp.</w:t>
      </w:r>
      <w:r>
        <w:t xml:space="preserve"> </w:t>
      </w:r>
      <w:r w:rsidRPr="00EF2AB3">
        <w:t>Các báo cáo đều có thể lọc theo nhiều phương thức khác nhau. Từ đó làm cho các báo cáo trở nên sinh động, dễ hiểu và dễ so sánh.</w:t>
      </w:r>
    </w:p>
    <w:bookmarkEnd w:id="6"/>
    <w:p w:rsidR="00EA14ED" w:rsidRPr="0087767E" w:rsidRDefault="00EA14ED" w:rsidP="002064A7">
      <w:pPr>
        <w:spacing w:after="160" w:line="259" w:lineRule="auto"/>
        <w:ind w:firstLine="0"/>
        <w:jc w:val="center"/>
      </w:pPr>
    </w:p>
    <w:sectPr w:rsidR="00EA14ED" w:rsidRPr="0087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E34D1"/>
    <w:multiLevelType w:val="multilevel"/>
    <w:tmpl w:val="90B4F536"/>
    <w:lvl w:ilvl="0">
      <w:start w:val="1"/>
      <w:numFmt w:val="decimal"/>
      <w:suff w:val="space"/>
      <w:lvlText w:val="CHƯƠNG %1:"/>
      <w:lvlJc w:val="left"/>
      <w:pPr>
        <w:ind w:left="90" w:firstLine="0"/>
      </w:pPr>
      <w:rPr>
        <w:rFonts w:ascii="Times New Roman" w:hAnsi="Times New Roman" w:hint="default"/>
        <w:b/>
        <w:i w:val="0"/>
        <w:color w:val="auto"/>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3E"/>
    <w:rsid w:val="002064A7"/>
    <w:rsid w:val="005A74CE"/>
    <w:rsid w:val="006055AE"/>
    <w:rsid w:val="0086358B"/>
    <w:rsid w:val="0087767E"/>
    <w:rsid w:val="008E0FC0"/>
    <w:rsid w:val="008E42B5"/>
    <w:rsid w:val="00DB353E"/>
    <w:rsid w:val="00EA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4EE8"/>
  <w15:chartTrackingRefBased/>
  <w15:docId w15:val="{DBACEB03-9B29-4F3E-9021-699367A1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7E"/>
    <w:pPr>
      <w:spacing w:after="0" w:line="360" w:lineRule="auto"/>
      <w:ind w:firstLine="567"/>
      <w:jc w:val="both"/>
    </w:pPr>
    <w:rPr>
      <w:rFonts w:ascii="Times New Roman" w:eastAsia="Calibri" w:hAnsi="Times New Roman" w:cs="Times New Roman"/>
      <w:sz w:val="26"/>
    </w:rPr>
  </w:style>
  <w:style w:type="paragraph" w:styleId="Heading2">
    <w:name w:val="heading 2"/>
    <w:basedOn w:val="Normal"/>
    <w:next w:val="Normal"/>
    <w:link w:val="Heading2Char"/>
    <w:uiPriority w:val="9"/>
    <w:unhideWhenUsed/>
    <w:qFormat/>
    <w:rsid w:val="0087767E"/>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7767E"/>
    <w:pPr>
      <w:keepNext/>
      <w:keepLines/>
      <w:numPr>
        <w:ilvl w:val="2"/>
        <w:numId w:val="1"/>
      </w:numPr>
      <w:jc w:val="left"/>
      <w:outlineLvl w:val="2"/>
    </w:pPr>
    <w:rPr>
      <w:rFonts w:eastAsiaTheme="majorEastAsia" w:cstheme="majorBidi"/>
      <w:b/>
      <w:noProof/>
      <w:szCs w:val="24"/>
      <w:lang w:val="vi-VN"/>
    </w:rPr>
  </w:style>
  <w:style w:type="paragraph" w:styleId="Heading4">
    <w:name w:val="heading 4"/>
    <w:basedOn w:val="Normal"/>
    <w:next w:val="Normal"/>
    <w:link w:val="Heading4Char"/>
    <w:uiPriority w:val="9"/>
    <w:unhideWhenUsed/>
    <w:qFormat/>
    <w:rsid w:val="0087767E"/>
    <w:pPr>
      <w:keepNext/>
      <w:keepLines/>
      <w:numPr>
        <w:ilvl w:val="3"/>
        <w:numId w:val="1"/>
      </w:numP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67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7767E"/>
    <w:rPr>
      <w:rFonts w:ascii="Times New Roman" w:eastAsiaTheme="majorEastAsia" w:hAnsi="Times New Roman" w:cstheme="majorBidi"/>
      <w:b/>
      <w:noProof/>
      <w:sz w:val="26"/>
      <w:szCs w:val="24"/>
      <w:lang w:val="vi-VN"/>
    </w:rPr>
  </w:style>
  <w:style w:type="character" w:customStyle="1" w:styleId="Heading4Char">
    <w:name w:val="Heading 4 Char"/>
    <w:basedOn w:val="DefaultParagraphFont"/>
    <w:link w:val="Heading4"/>
    <w:uiPriority w:val="9"/>
    <w:rsid w:val="0087767E"/>
    <w:rPr>
      <w:rFonts w:ascii="Times New Roman" w:eastAsiaTheme="majorEastAsia" w:hAnsi="Times New Roman" w:cstheme="majorBidi"/>
      <w:b/>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TRAN</dc:creator>
  <cp:keywords/>
  <dc:description/>
  <cp:lastModifiedBy>KHUONG TRAN</cp:lastModifiedBy>
  <cp:revision>10</cp:revision>
  <dcterms:created xsi:type="dcterms:W3CDTF">2021-12-09T14:12:00Z</dcterms:created>
  <dcterms:modified xsi:type="dcterms:W3CDTF">2021-12-10T11:11:00Z</dcterms:modified>
</cp:coreProperties>
</file>