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ĐẠI HỌC CÔNG NGHỆ TP.HCM (HUTECH)</w:t>
      </w:r>
    </w:p>
    <w:p>
      <w:pPr>
        <w:jc w:val="center"/>
      </w:pPr>
      <w:r>
        <w:rPr>
          <w:b/>
        </w:rPr>
        <w:t>THỰC HÀNH PHÂN TÍCH THIẾT KẾ HƯỚNG ĐỐI TƯỢNG</w:t>
      </w:r>
    </w:p>
    <w:p/>
    <w:p>
      <w:pPr>
        <w:pStyle w:val="Title"/>
        <w:jc w:val="center"/>
      </w:pPr>
      <w:r>
        <w:t>BÁO CÁO LAB 06</w:t>
        <w:br/>
        <w:t>QUẢN LÝ HỒ SƠ BỆNH ÁN</w:t>
      </w:r>
    </w:p>
    <w:p/>
    <w:p>
      <w:r>
        <w:t>Sinh viên: Trần Tuấn Minh                         MSSV: 1250080116</w:t>
      </w:r>
    </w:p>
    <w:p>
      <w:r>
        <w:t>Đề bài: Bài 5 – Quản lý hồ sơ bệnh án của bệnh nhân</w:t>
      </w:r>
    </w:p>
    <w:p>
      <w:r>
        <w:t>Sản phẩm: báo cáo mô hình UML, ứng dụng Windows Forms C#, CSDL SQL Server Express LocalDB.</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Câu hỏi của đề</w:t>
            </w:r>
          </w:p>
        </w:tc>
        <w:tc>
          <w:tcPr>
            <w:tcW w:type="dxa" w:w="4968"/>
          </w:tcPr>
          <w:p>
            <w:r>
              <w:rPr>
                <w:b/>
              </w:rPr>
              <w:t>Nội dung trả lời trong báo cáo</w:t>
            </w:r>
          </w:p>
        </w:tc>
      </w:tr>
      <w:tr>
        <w:tc>
          <w:tcPr>
            <w:tcW w:type="dxa" w:w="4968"/>
          </w:tcPr>
          <w:p>
            <w:r>
              <w:t>Câu 1 – Class, thuộc tính, phương thức, ID</w:t>
            </w:r>
          </w:p>
        </w:tc>
        <w:tc>
          <w:tcPr>
            <w:tcW w:type="dxa" w:w="4968"/>
          </w:tcPr>
          <w:p>
            <w:r>
              <w:t>Mục 2 và 9: danh sách 16 lớp, sơ đồ và phương thức.</w:t>
            </w:r>
          </w:p>
        </w:tc>
      </w:tr>
      <w:tr>
        <w:tc>
          <w:tcPr>
            <w:tcW w:type="dxa" w:w="4968"/>
          </w:tcPr>
          <w:p>
            <w:r>
              <w:t>Câu 2 – Liên kết và bản số</w:t>
            </w:r>
          </w:p>
        </w:tc>
        <w:tc>
          <w:tcPr>
            <w:tcW w:type="dxa" w:w="4968"/>
          </w:tcPr>
          <w:p>
            <w:r>
              <w:t>Mục 3: Class Diagram và bảng liên kết.</w:t>
            </w:r>
          </w:p>
        </w:tc>
      </w:tr>
      <w:tr>
        <w:tc>
          <w:tcPr>
            <w:tcW w:type="dxa" w:w="4968"/>
          </w:tcPr>
          <w:p>
            <w:r>
              <w:t>Câu 3 – Actor, Use Case tổng quát</w:t>
            </w:r>
          </w:p>
        </w:tc>
        <w:tc>
          <w:tcPr>
            <w:tcW w:type="dxa" w:w="4968"/>
          </w:tcPr>
          <w:p>
            <w:r>
              <w:t>Mục 4: tác nhân và sơ đồ tổng quát.</w:t>
            </w:r>
          </w:p>
        </w:tc>
      </w:tr>
      <w:tr>
        <w:tc>
          <w:tcPr>
            <w:tcW w:type="dxa" w:w="4968"/>
          </w:tcPr>
          <w:p>
            <w:r>
              <w:t>Câu 4 – Phân rã đăng ký đến nhận toa</w:t>
            </w:r>
          </w:p>
        </w:tc>
        <w:tc>
          <w:tcPr>
            <w:tcW w:type="dxa" w:w="4968"/>
          </w:tcPr>
          <w:p>
            <w:r>
              <w:t>Mục 5: sơ đồ chi tiết và luồng.</w:t>
            </w:r>
          </w:p>
        </w:tc>
      </w:tr>
      <w:tr>
        <w:tc>
          <w:tcPr>
            <w:tcW w:type="dxa" w:w="4968"/>
          </w:tcPr>
          <w:p>
            <w:r>
              <w:t>Câu 5 – Activity Diagram</w:t>
            </w:r>
          </w:p>
        </w:tc>
        <w:tc>
          <w:tcPr>
            <w:tcW w:type="dxa" w:w="4968"/>
          </w:tcPr>
          <w:p>
            <w:r>
              <w:t>Mục 6: hoạt động theo làn.</w:t>
            </w:r>
          </w:p>
        </w:tc>
      </w:tr>
      <w:tr>
        <w:tc>
          <w:tcPr>
            <w:tcW w:type="dxa" w:w="4968"/>
          </w:tcPr>
          <w:p>
            <w:r>
              <w:t>Câu 6 – Sequence lập toa thuốc</w:t>
            </w:r>
          </w:p>
        </w:tc>
        <w:tc>
          <w:tcPr>
            <w:tcW w:type="dxa" w:w="4968"/>
          </w:tcPr>
          <w:p>
            <w:r>
              <w:t>Mục 7: tuần tự chính và nhánh lỗi.</w:t>
            </w:r>
          </w:p>
        </w:tc>
      </w:tr>
    </w:tbl>
    <w:p/>
    <w:p>
      <w:r>
        <w:br w:type="page"/>
      </w:r>
    </w:p>
    <w:p>
      <w:pPr>
        <w:pStyle w:val="Heading1"/>
      </w:pPr>
      <w:r>
        <w:t>1. Tóm tắt bài toán và quy tắc nghiệp vụ</w:t>
      </w:r>
    </w:p>
    <w:p>
      <w:r>
        <w:t>Bệnh nhân đăng ký bằng thông tin cá nhân và ảnh 3×4; sau khi nộp lệ phí năm được cấp một mã hồ sơ duy nhất. Hồ sơ tích lũy mọi lượt khám, triệu chứng, xét nghiệm, toa thuốc, phản ứng phụ, bác sĩ phụ trách và kết quả điều trị. Khi tái khám, nhân viên hoặc bác sĩ tra cứu theo mã hồ sơ, tên hoặc điện thoại. Bệnh nhân đã đóng phí năm được đặt một lịch khám định kỳ miễn phí trong mỗi quý.</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Mã</w:t>
            </w:r>
          </w:p>
        </w:tc>
        <w:tc>
          <w:tcPr>
            <w:tcW w:type="dxa" w:w="4968"/>
          </w:tcPr>
          <w:p>
            <w:r>
              <w:rPr>
                <w:b/>
              </w:rPr>
              <w:t>Quy tắc được áp dụng</w:t>
            </w:r>
          </w:p>
        </w:tc>
      </w:tr>
      <w:tr>
        <w:tc>
          <w:tcPr>
            <w:tcW w:type="dxa" w:w="4968"/>
          </w:tcPr>
          <w:p>
            <w:r>
              <w:t>BR01</w:t>
            </w:r>
          </w:p>
        </w:tc>
        <w:tc>
          <w:tcPr>
            <w:tcW w:type="dxa" w:w="4968"/>
          </w:tcPr>
          <w:p>
            <w:r>
              <w:t>Mỗi bệnh nhân có tối đa một hồ sơ; đăng ký phí theo từng năm, một phiếu thu cho một phiếu đăng ký.</w:t>
            </w:r>
          </w:p>
        </w:tc>
      </w:tr>
      <w:tr>
        <w:tc>
          <w:tcPr>
            <w:tcW w:type="dxa" w:w="4968"/>
          </w:tcPr>
          <w:p>
            <w:r>
              <w:t>BR02</w:t>
            </w:r>
          </w:p>
        </w:tc>
        <w:tc>
          <w:tcPr>
            <w:tcW w:type="dxa" w:w="4968"/>
          </w:tcPr>
          <w:p>
            <w:r>
              <w:t>Chỉ cấp hồ sơ sau khi thu phí năm; phí phải lớn hơn 0.</w:t>
            </w:r>
          </w:p>
        </w:tc>
      </w:tr>
      <w:tr>
        <w:tc>
          <w:tcPr>
            <w:tcW w:type="dxa" w:w="4968"/>
          </w:tcPr>
          <w:p>
            <w:r>
              <w:t>BR03</w:t>
            </w:r>
          </w:p>
        </w:tc>
        <w:tc>
          <w:tcPr>
            <w:tcW w:type="dxa" w:w="4968"/>
          </w:tcPr>
          <w:p>
            <w:r>
              <w:t>Lịch khám định kỳ cần hồ sơ đang hoạt động, phí năm hiện hành đã thanh toán và chưa có lịch định kỳ khác trong quý.</w:t>
            </w:r>
          </w:p>
        </w:tc>
      </w:tr>
      <w:tr>
        <w:tc>
          <w:tcPr>
            <w:tcW w:type="dxa" w:w="4968"/>
          </w:tcPr>
          <w:p>
            <w:r>
              <w:t>BR04</w:t>
            </w:r>
          </w:p>
        </w:tc>
        <w:tc>
          <w:tcPr>
            <w:tcW w:type="dxa" w:w="4968"/>
          </w:tcPr>
          <w:p>
            <w:r>
              <w:t>Một lịch hẹn gắn tối đa một lượt khám; một bác sĩ không có hai lịch hẹn cùng giờ.</w:t>
            </w:r>
          </w:p>
        </w:tc>
      </w:tr>
      <w:tr>
        <w:tc>
          <w:tcPr>
            <w:tcW w:type="dxa" w:w="4968"/>
          </w:tcPr>
          <w:p>
            <w:r>
              <w:t>BR05</w:t>
            </w:r>
          </w:p>
        </w:tc>
        <w:tc>
          <w:tcPr>
            <w:tcW w:type="dxa" w:w="4968"/>
          </w:tcPr>
          <w:p>
            <w:r>
              <w:t>Bác sĩ phụ trách mới được kê toa; phải có đủ kết quả xét nghiệm đã chỉ định.</w:t>
            </w:r>
          </w:p>
        </w:tc>
      </w:tr>
      <w:tr>
        <w:tc>
          <w:tcPr>
            <w:tcW w:type="dxa" w:w="4968"/>
          </w:tcPr>
          <w:p>
            <w:r>
              <w:t>BR06</w:t>
            </w:r>
          </w:p>
        </w:tc>
        <w:tc>
          <w:tcPr>
            <w:tcW w:type="dxa" w:w="4968"/>
          </w:tcPr>
          <w:p>
            <w:r>
              <w:t>Khám định kỳ có viện phí bằng 0; lượt khám chỉ hoàn tất khi đã xác nhận thanh toán và xuất viện.</w:t>
            </w:r>
          </w:p>
        </w:tc>
      </w:tr>
      <w:tr>
        <w:tc>
          <w:tcPr>
            <w:tcW w:type="dxa" w:w="4968"/>
          </w:tcPr>
          <w:p>
            <w:r>
              <w:t>BR07</w:t>
            </w:r>
          </w:p>
        </w:tc>
        <w:tc>
          <w:tcPr>
            <w:tcW w:type="dxa" w:w="4968"/>
          </w:tcPr>
          <w:p>
            <w:r>
              <w:t>Lưu phản ứng thuốc trong hồ sơ để bác sĩ xem trước khi điều trị về sau.</w:t>
            </w:r>
          </w:p>
        </w:tc>
      </w:tr>
    </w:tbl>
    <w:p/>
    <w:p>
      <w:r>
        <w:t>Giả định triển khai: một lượt khám có tối đa một toa thuốc đã ký; màn hình mẫu kê một thuốc trong toa. Nghiệp vụ không dùng thuốc cho phép kết thúc lượt khám mà không lập toa. Thời điểm hẹn và mã bác sĩ được nhân viên nhập theo thông tin đã thỏa thuận với bệnh nhân.</w:t>
      </w:r>
    </w:p>
    <w:p>
      <w:pPr>
        <w:pStyle w:val="Heading2"/>
      </w:pPr>
      <w:r>
        <w:t>1.1. Các chức năng của hệ thống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Nhóm</w:t>
            </w:r>
          </w:p>
        </w:tc>
        <w:tc>
          <w:tcPr>
            <w:tcW w:type="dxa" w:w="3312"/>
          </w:tcPr>
          <w:p>
            <w:r>
              <w:rPr>
                <w:b/>
              </w:rPr>
              <w:t>Chức năng</w:t>
            </w:r>
          </w:p>
        </w:tc>
        <w:tc>
          <w:tcPr>
            <w:tcW w:type="dxa" w:w="3312"/>
          </w:tcPr>
          <w:p>
            <w:r>
              <w:rPr>
                <w:b/>
              </w:rPr>
              <w:t>Kết quả</w:t>
            </w:r>
          </w:p>
        </w:tc>
      </w:tr>
      <w:tr>
        <w:tc>
          <w:tcPr>
            <w:tcW w:type="dxa" w:w="3312"/>
          </w:tcPr>
          <w:p>
            <w:r>
              <w:t>Tiếp nhận</w:t>
            </w:r>
          </w:p>
        </w:tc>
        <w:tc>
          <w:tcPr>
            <w:tcW w:type="dxa" w:w="3312"/>
          </w:tcPr>
          <w:p>
            <w:r>
              <w:t>Đăng ký bệnh nhân, thu phí và cấp hồ sơ</w:t>
            </w:r>
          </w:p>
        </w:tc>
        <w:tc>
          <w:tcPr>
            <w:tcW w:type="dxa" w:w="3312"/>
          </w:tcPr>
          <w:p>
            <w:r>
              <w:t>Mã hồ sơ duy nhất, phiếu thu theo năm.</w:t>
            </w:r>
          </w:p>
        </w:tc>
      </w:tr>
      <w:tr>
        <w:tc>
          <w:tcPr>
            <w:tcW w:type="dxa" w:w="3312"/>
          </w:tcPr>
          <w:p>
            <w:r>
              <w:t>Tiếp nhận</w:t>
            </w:r>
          </w:p>
        </w:tc>
        <w:tc>
          <w:tcPr>
            <w:tcW w:type="dxa" w:w="3312"/>
          </w:tcPr>
          <w:p>
            <w:r>
              <w:t>Gia hạn phí năm, tra cứu hồ sơ</w:t>
            </w:r>
          </w:p>
        </w:tc>
        <w:tc>
          <w:tcPr>
            <w:tcW w:type="dxa" w:w="3312"/>
          </w:tcPr>
          <w:p>
            <w:r>
              <w:t>Quyền lợi khám định kỳ và lịch sử đầy đủ.</w:t>
            </w:r>
          </w:p>
        </w:tc>
      </w:tr>
      <w:tr>
        <w:tc>
          <w:tcPr>
            <w:tcW w:type="dxa" w:w="3312"/>
          </w:tcPr>
          <w:p>
            <w:r>
              <w:t>Chăm sóc khách hàng</w:t>
            </w:r>
          </w:p>
        </w:tc>
        <w:tc>
          <w:tcPr>
            <w:tcW w:type="dxa" w:w="3312"/>
          </w:tcPr>
          <w:p>
            <w:r>
              <w:t>Đặt lịch điều trị / khám định kỳ</w:t>
            </w:r>
          </w:p>
        </w:tc>
        <w:tc>
          <w:tcPr>
            <w:tcW w:type="dxa" w:w="3312"/>
          </w:tcPr>
          <w:p>
            <w:r>
              <w:t>Lịch hẹn theo giờ và theo quý.</w:t>
            </w:r>
          </w:p>
        </w:tc>
      </w:tr>
      <w:tr>
        <w:tc>
          <w:tcPr>
            <w:tcW w:type="dxa" w:w="3312"/>
          </w:tcPr>
          <w:p>
            <w:r>
              <w:t>Điều trị</w:t>
            </w:r>
          </w:p>
        </w:tc>
        <w:tc>
          <w:tcPr>
            <w:tcW w:type="dxa" w:w="3312"/>
          </w:tcPr>
          <w:p>
            <w:r>
              <w:t>Tạo lượt khám, ghi triệu chứng và chẩn đoán</w:t>
            </w:r>
          </w:p>
        </w:tc>
        <w:tc>
          <w:tcPr>
            <w:tcW w:type="dxa" w:w="3312"/>
          </w:tcPr>
          <w:p>
            <w:r>
              <w:t>Thông tin bệnh án theo thời gian.</w:t>
            </w:r>
          </w:p>
        </w:tc>
      </w:tr>
      <w:tr>
        <w:tc>
          <w:tcPr>
            <w:tcW w:type="dxa" w:w="3312"/>
          </w:tcPr>
          <w:p>
            <w:r>
              <w:t>Cận lâm sàng</w:t>
            </w:r>
          </w:p>
        </w:tc>
        <w:tc>
          <w:tcPr>
            <w:tcW w:type="dxa" w:w="3312"/>
          </w:tcPr>
          <w:p>
            <w:r>
              <w:t>Chỉ định và trả kết quả xét nghiệm</w:t>
            </w:r>
          </w:p>
        </w:tc>
        <w:tc>
          <w:tcPr>
            <w:tcW w:type="dxa" w:w="3312"/>
          </w:tcPr>
          <w:p>
            <w:r>
              <w:t>Kết quả gắn đúng lượt khám.</w:t>
            </w:r>
          </w:p>
        </w:tc>
      </w:tr>
      <w:tr>
        <w:tc>
          <w:tcPr>
            <w:tcW w:type="dxa" w:w="3312"/>
          </w:tcPr>
          <w:p>
            <w:r>
              <w:t>Điều trị</w:t>
            </w:r>
          </w:p>
        </w:tc>
        <w:tc>
          <w:tcPr>
            <w:tcW w:type="dxa" w:w="3312"/>
          </w:tcPr>
          <w:p>
            <w:r>
              <w:t>Kê toa, ghi liều và lời dặn</w:t>
            </w:r>
          </w:p>
        </w:tc>
        <w:tc>
          <w:tcPr>
            <w:tcW w:type="dxa" w:w="3312"/>
          </w:tcPr>
          <w:p>
            <w:r>
              <w:t>Toa có bác sĩ phụ trách và thuốc.</w:t>
            </w:r>
          </w:p>
        </w:tc>
      </w:tr>
      <w:tr>
        <w:tc>
          <w:tcPr>
            <w:tcW w:type="dxa" w:w="3312"/>
          </w:tcPr>
          <w:p>
            <w:r>
              <w:t>Tài chính</w:t>
            </w:r>
          </w:p>
        </w:tc>
        <w:tc>
          <w:tcPr>
            <w:tcW w:type="dxa" w:w="3312"/>
          </w:tcPr>
          <w:p>
            <w:r>
              <w:t>Ghi viện phí và xác nhận xuất viện</w:t>
            </w:r>
          </w:p>
        </w:tc>
        <w:tc>
          <w:tcPr>
            <w:tcW w:type="dxa" w:w="3312"/>
          </w:tcPr>
          <w:p>
            <w:r>
              <w:t>Lượt khám hoàn tất.</w:t>
            </w:r>
          </w:p>
        </w:tc>
      </w:tr>
      <w:tr>
        <w:tc>
          <w:tcPr>
            <w:tcW w:type="dxa" w:w="3312"/>
          </w:tcPr>
          <w:p>
            <w:r>
              <w:t>Theo dõi</w:t>
            </w:r>
          </w:p>
        </w:tc>
        <w:tc>
          <w:tcPr>
            <w:tcW w:type="dxa" w:w="3312"/>
          </w:tcPr>
          <w:p>
            <w:r>
              <w:t>Ghi phản ứng thuốc; xem lịch sử</w:t>
            </w:r>
          </w:p>
        </w:tc>
        <w:tc>
          <w:tcPr>
            <w:tcW w:type="dxa" w:w="3312"/>
          </w:tcPr>
          <w:p>
            <w:r>
              <w:t>Hỗ trợ điều trị lần sau.</w:t>
            </w:r>
          </w:p>
        </w:tc>
      </w:tr>
    </w:tbl>
    <w:p/>
    <w:p>
      <w:pPr>
        <w:pStyle w:val="Heading2"/>
      </w:pPr>
      <w:r>
        <w:t>1.2. Quyết định triển khai</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Mã</w:t>
            </w:r>
          </w:p>
        </w:tc>
        <w:tc>
          <w:tcPr>
            <w:tcW w:type="dxa" w:w="3312"/>
          </w:tcPr>
          <w:p>
            <w:r>
              <w:rPr>
                <w:b/>
              </w:rPr>
              <w:t>Quyết định</w:t>
            </w:r>
          </w:p>
        </w:tc>
        <w:tc>
          <w:tcPr>
            <w:tcW w:type="dxa" w:w="3312"/>
          </w:tcPr>
          <w:p>
            <w:r>
              <w:rPr>
                <w:b/>
              </w:rPr>
              <w:t>Lý do</w:t>
            </w:r>
          </w:p>
        </w:tc>
      </w:tr>
      <w:tr>
        <w:tc>
          <w:tcPr>
            <w:tcW w:type="dxa" w:w="3312"/>
          </w:tcPr>
          <w:p>
            <w:r>
              <w:t>QD01</w:t>
            </w:r>
          </w:p>
        </w:tc>
        <w:tc>
          <w:tcPr>
            <w:tcW w:type="dxa" w:w="3312"/>
          </w:tcPr>
          <w:p>
            <w:r>
              <w:t>Một bệnh nhân có một mã hồ sơ lâu dài; đóng phí theo từng năm.</w:t>
            </w:r>
          </w:p>
        </w:tc>
        <w:tc>
          <w:tcPr>
            <w:tcW w:type="dxa" w:w="3312"/>
          </w:tcPr>
          <w:p>
            <w:r>
              <w:t>Duy trì lịch sử xuyên suốt nhiều năm.</w:t>
            </w:r>
          </w:p>
        </w:tc>
      </w:tr>
      <w:tr>
        <w:tc>
          <w:tcPr>
            <w:tcW w:type="dxa" w:w="3312"/>
          </w:tcPr>
          <w:p>
            <w:r>
              <w:t>QD02</w:t>
            </w:r>
          </w:p>
        </w:tc>
        <w:tc>
          <w:tcPr>
            <w:tcW w:type="dxa" w:w="3312"/>
          </w:tcPr>
          <w:p>
            <w:r>
              <w:t>Một lịch định kỳ hợp lệ trong mỗi quý; lịch đã hủy không chiếm quyền lợi.</w:t>
            </w:r>
          </w:p>
        </w:tc>
        <w:tc>
          <w:tcPr>
            <w:tcW w:type="dxa" w:w="3312"/>
          </w:tcPr>
          <w:p>
            <w:r>
              <w:t>Đề nói khám định kỳ theo quý nhưng không nêu cách xử lý đặt trùng.</w:t>
            </w:r>
          </w:p>
        </w:tc>
      </w:tr>
      <w:tr>
        <w:tc>
          <w:tcPr>
            <w:tcW w:type="dxa" w:w="3312"/>
          </w:tcPr>
          <w:p>
            <w:r>
              <w:t>QD03</w:t>
            </w:r>
          </w:p>
        </w:tc>
        <w:tc>
          <w:tcPr>
            <w:tcW w:type="dxa" w:w="3312"/>
          </w:tcPr>
          <w:p>
            <w:r>
              <w:t>Lịch hẹn gắn với một bác sĩ; lượt khám có thể tạo không cần lịch hẹn.</w:t>
            </w:r>
          </w:p>
        </w:tc>
        <w:tc>
          <w:tcPr>
            <w:tcW w:type="dxa" w:w="3312"/>
          </w:tcPr>
          <w:p>
            <w:r>
              <w:t>Hỗ trợ cả hẹn trước và đến trực tiếp.</w:t>
            </w:r>
          </w:p>
        </w:tc>
      </w:tr>
      <w:tr>
        <w:tc>
          <w:tcPr>
            <w:tcW w:type="dxa" w:w="3312"/>
          </w:tcPr>
          <w:p>
            <w:r>
              <w:t>QD04</w:t>
            </w:r>
          </w:p>
        </w:tc>
        <w:tc>
          <w:tcPr>
            <w:tcW w:type="dxa" w:w="3312"/>
          </w:tcPr>
          <w:p>
            <w:r>
              <w:t>Một lượt khám có tối đa một toa; giao diện mẫu ghi một thuốc/toa.</w:t>
            </w:r>
          </w:p>
        </w:tc>
        <w:tc>
          <w:tcPr>
            <w:tcW w:type="dxa" w:w="3312"/>
          </w:tcPr>
          <w:p>
            <w:r>
              <w:t>Giữ thiết kế và giao diện vừa phạm vi lab; mô hình ChiTietToa vẫn cho phép mở rộng.</w:t>
            </w:r>
          </w:p>
        </w:tc>
      </w:tr>
      <w:tr>
        <w:tc>
          <w:tcPr>
            <w:tcW w:type="dxa" w:w="3312"/>
          </w:tcPr>
          <w:p>
            <w:r>
              <w:t>QD05</w:t>
            </w:r>
          </w:p>
        </w:tc>
        <w:tc>
          <w:tcPr>
            <w:tcW w:type="dxa" w:w="3312"/>
          </w:tcPr>
          <w:p>
            <w:r>
              <w:t>Ảnh 3×4 lưu đường dẫn; thanh toán ghi nhận bởi thu ngân.</w:t>
            </w:r>
          </w:p>
        </w:tc>
        <w:tc>
          <w:tcPr>
            <w:tcW w:type="dxa" w:w="3312"/>
          </w:tcPr>
          <w:p>
            <w:r>
              <w:t>Đề chưa yêu cầu kho ảnh hay cổng thanh toán.</w:t>
            </w:r>
          </w:p>
        </w:tc>
      </w:tr>
      <w:tr>
        <w:tc>
          <w:tcPr>
            <w:tcW w:type="dxa" w:w="3312"/>
          </w:tcPr>
          <w:p>
            <w:r>
              <w:t>QD06</w:t>
            </w:r>
          </w:p>
        </w:tc>
        <w:tc>
          <w:tcPr>
            <w:tcW w:type="dxa" w:w="3312"/>
          </w:tcPr>
          <w:p>
            <w:r>
              <w:t>Một lượt khám định kỳ có viện phí 0; phí năm là khoản độc lập.</w:t>
            </w:r>
          </w:p>
        </w:tc>
        <w:tc>
          <w:tcPr>
            <w:tcW w:type="dxa" w:w="3312"/>
          </w:tcPr>
          <w:p>
            <w:r>
              <w:t>Phân biệt lệ phí quản lý với tiền khám định kỳ.</w:t>
            </w:r>
          </w:p>
        </w:tc>
      </w:tr>
    </w:tbl>
    <w:p/>
    <w:p>
      <w:pPr>
        <w:pStyle w:val="Heading2"/>
      </w:pPr>
      <w:r>
        <w:t>1.3. Yêu cầu chức năng và phi chức năng</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Mã</w:t>
            </w:r>
          </w:p>
        </w:tc>
        <w:tc>
          <w:tcPr>
            <w:tcW w:type="dxa" w:w="4968"/>
          </w:tcPr>
          <w:p>
            <w:r>
              <w:rPr>
                <w:b/>
              </w:rPr>
              <w:t>Yêu cầu chức năng</w:t>
            </w:r>
          </w:p>
        </w:tc>
      </w:tr>
      <w:tr>
        <w:tc>
          <w:tcPr>
            <w:tcW w:type="dxa" w:w="4968"/>
          </w:tcPr>
          <w:p>
            <w:r>
              <w:t>FR01</w:t>
            </w:r>
          </w:p>
        </w:tc>
        <w:tc>
          <w:tcPr>
            <w:tcW w:type="dxa" w:w="4968"/>
          </w:tcPr>
          <w:p>
            <w:r>
              <w:t>Cấp hồ sơ khi đăng ký và thu phí năm; gia hạn từng năm, không thu trùng.</w:t>
            </w:r>
          </w:p>
        </w:tc>
      </w:tr>
      <w:tr>
        <w:tc>
          <w:tcPr>
            <w:tcW w:type="dxa" w:w="4968"/>
          </w:tcPr>
          <w:p>
            <w:r>
              <w:t>FR02</w:t>
            </w:r>
          </w:p>
        </w:tc>
        <w:tc>
          <w:tcPr>
            <w:tcW w:type="dxa" w:w="4968"/>
          </w:tcPr>
          <w:p>
            <w:r>
              <w:t>Tra cứu bằng mã hồ sơ, họ tên hoặc điện thoại; xem lượt khám, toa, xét nghiệm và phản ứng thuốc.</w:t>
            </w:r>
          </w:p>
        </w:tc>
      </w:tr>
      <w:tr>
        <w:tc>
          <w:tcPr>
            <w:tcW w:type="dxa" w:w="4968"/>
          </w:tcPr>
          <w:p>
            <w:r>
              <w:t>FR03</w:t>
            </w:r>
          </w:p>
        </w:tc>
        <w:tc>
          <w:tcPr>
            <w:tcW w:type="dxa" w:w="4968"/>
          </w:tcPr>
          <w:p>
            <w:r>
              <w:t>Đặt hẹn điều trị hoặc định kỳ; kiểm tra phí năm, quý và giờ bác sĩ.</w:t>
            </w:r>
          </w:p>
        </w:tc>
      </w:tr>
      <w:tr>
        <w:tc>
          <w:tcPr>
            <w:tcW w:type="dxa" w:w="4968"/>
          </w:tcPr>
          <w:p>
            <w:r>
              <w:t>FR04</w:t>
            </w:r>
          </w:p>
        </w:tc>
        <w:tc>
          <w:tcPr>
            <w:tcW w:type="dxa" w:w="4968"/>
          </w:tcPr>
          <w:p>
            <w:r>
              <w:t>Tạo lượt khám, ghi triệu chứng, thông số, chẩn đoán và kết luận.</w:t>
            </w:r>
          </w:p>
        </w:tc>
      </w:tr>
      <w:tr>
        <w:tc>
          <w:tcPr>
            <w:tcW w:type="dxa" w:w="4968"/>
          </w:tcPr>
          <w:p>
            <w:r>
              <w:t>FR05</w:t>
            </w:r>
          </w:p>
        </w:tc>
        <w:tc>
          <w:tcPr>
            <w:tcW w:type="dxa" w:w="4968"/>
          </w:tcPr>
          <w:p>
            <w:r>
              <w:t>Chỉ định xét nghiệm và ghi kết quả; chưa có đủ kết quả thì không kê toa.</w:t>
            </w:r>
          </w:p>
        </w:tc>
      </w:tr>
      <w:tr>
        <w:tc>
          <w:tcPr>
            <w:tcW w:type="dxa" w:w="4968"/>
          </w:tcPr>
          <w:p>
            <w:r>
              <w:t>FR06</w:t>
            </w:r>
          </w:p>
        </w:tc>
        <w:tc>
          <w:tcPr>
            <w:tcW w:type="dxa" w:w="4968"/>
          </w:tcPr>
          <w:p>
            <w:r>
              <w:t>Bác sĩ phụ trách kê toa và liều dùng; thanh toán, xuất viện, lưu lịch sử.</w:t>
            </w:r>
          </w:p>
        </w:tc>
      </w:tr>
      <w:tr>
        <w:tc>
          <w:tcPr>
            <w:tcW w:type="dxa" w:w="4968"/>
          </w:tcPr>
          <w:p>
            <w:r>
              <w:t>FR07</w:t>
            </w:r>
          </w:p>
        </w:tc>
        <w:tc>
          <w:tcPr>
            <w:tcW w:type="dxa" w:w="4968"/>
          </w:tcPr>
          <w:p>
            <w:r>
              <w:t>Ghi nhận phản ứng thuốc và tra cứu trước những lần khám sau.</w:t>
            </w:r>
          </w:p>
        </w:tc>
      </w:tr>
    </w:tbl>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Mã</w:t>
            </w:r>
          </w:p>
        </w:tc>
        <w:tc>
          <w:tcPr>
            <w:tcW w:type="dxa" w:w="4968"/>
          </w:tcPr>
          <w:p>
            <w:r>
              <w:rPr>
                <w:b/>
              </w:rPr>
              <w:t>Yêu cầu phi chức năng và phạm vi</w:t>
            </w:r>
          </w:p>
        </w:tc>
      </w:tr>
      <w:tr>
        <w:tc>
          <w:tcPr>
            <w:tcW w:type="dxa" w:w="4968"/>
          </w:tcPr>
          <w:p>
            <w:r>
              <w:t>NFR01</w:t>
            </w:r>
          </w:p>
        </w:tc>
        <w:tc>
          <w:tcPr>
            <w:tcW w:type="dxa" w:w="4968"/>
          </w:tcPr>
          <w:p>
            <w:r>
              <w:t>Dữ liệu dùng khóa chính, khóa ngoại, CHECK, UNIQUE; thao tác nhiều bảng dùng transaction.</w:t>
            </w:r>
          </w:p>
        </w:tc>
      </w:tr>
      <w:tr>
        <w:tc>
          <w:tcPr>
            <w:tcW w:type="dxa" w:w="4968"/>
          </w:tcPr>
          <w:p>
            <w:r>
              <w:t>NFR02</w:t>
            </w:r>
          </w:p>
        </w:tc>
        <w:tc>
          <w:tcPr>
            <w:tcW w:type="dxa" w:w="4968"/>
          </w:tcPr>
          <w:p>
            <w:r>
              <w:t>SQL sử dụng bind parameters, không ghép trực tiếp dữ liệu đầu vào.</w:t>
            </w:r>
          </w:p>
        </w:tc>
      </w:tr>
      <w:tr>
        <w:tc>
          <w:tcPr>
            <w:tcW w:type="dxa" w:w="4968"/>
          </w:tcPr>
          <w:p>
            <w:r>
              <w:t>NFR03</w:t>
            </w:r>
          </w:p>
        </w:tc>
        <w:tc>
          <w:tcPr>
            <w:tcW w:type="dxa" w:w="4968"/>
          </w:tcPr>
          <w:p>
            <w:r>
              <w:t>Giao diện tiếng Việt; thông báo lỗi thao tác bằng tiếng Việt.</w:t>
            </w:r>
          </w:p>
        </w:tc>
      </w:tr>
      <w:tr>
        <w:tc>
          <w:tcPr>
            <w:tcW w:type="dxa" w:w="4968"/>
          </w:tcPr>
          <w:p>
            <w:r>
              <w:t>NFR04</w:t>
            </w:r>
          </w:p>
        </w:tc>
        <w:tc>
          <w:tcPr>
            <w:tcW w:type="dxa" w:w="4968"/>
          </w:tcPr>
          <w:p>
            <w:r>
              <w:t>Mật khẩu CSDL đặt trong App.config; bản nộp có giá trị mẫu cần thay trước khi chạy.</w:t>
            </w:r>
          </w:p>
        </w:tc>
      </w:tr>
      <w:tr>
        <w:tc>
          <w:tcPr>
            <w:tcW w:type="dxa" w:w="4968"/>
          </w:tcPr>
          <w:p>
            <w:r>
              <w:t>NFR05</w:t>
            </w:r>
          </w:p>
        </w:tc>
        <w:tc>
          <w:tcPr>
            <w:tcW w:type="dxa" w:w="4968"/>
          </w:tcPr>
          <w:p>
            <w:r>
              <w:t>Ứng dụng desktop nội bộ; bản mẫu chưa có xác thực và phân quyền.</w:t>
            </w:r>
          </w:p>
        </w:tc>
      </w:tr>
    </w:tbl>
    <w:p/>
    <w:p>
      <w:pPr>
        <w:pStyle w:val="Heading1"/>
      </w:pPr>
      <w:r>
        <w:t>2. Câu 1 – Lớp, thuộc tính ID và phương thức</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Lớp</w:t>
            </w:r>
          </w:p>
        </w:tc>
        <w:tc>
          <w:tcPr>
            <w:tcW w:type="dxa" w:w="2484"/>
          </w:tcPr>
          <w:p>
            <w:r>
              <w:rPr>
                <w:b/>
              </w:rPr>
              <w:t>ID</w:t>
            </w:r>
          </w:p>
        </w:tc>
        <w:tc>
          <w:tcPr>
            <w:tcW w:type="dxa" w:w="2484"/>
          </w:tcPr>
          <w:p>
            <w:r>
              <w:rPr>
                <w:b/>
              </w:rPr>
              <w:t>Thuộc tính chính</w:t>
            </w:r>
          </w:p>
        </w:tc>
        <w:tc>
          <w:tcPr>
            <w:tcW w:type="dxa" w:w="2484"/>
          </w:tcPr>
          <w:p>
            <w:r>
              <w:rPr>
                <w:b/>
              </w:rPr>
              <w:t>Phương thức nghiệp vụ</w:t>
            </w:r>
          </w:p>
        </w:tc>
      </w:tr>
      <w:tr>
        <w:tc>
          <w:tcPr>
            <w:tcW w:type="dxa" w:w="2484"/>
          </w:tcPr>
          <w:p>
            <w:r>
              <w:t>BenhNhan</w:t>
            </w:r>
          </w:p>
        </w:tc>
        <w:tc>
          <w:tcPr>
            <w:tcW w:type="dxa" w:w="2484"/>
          </w:tcPr>
          <w:p>
            <w:r>
              <w:t>MaBN</w:t>
            </w:r>
          </w:p>
        </w:tc>
        <w:tc>
          <w:tcPr>
            <w:tcW w:type="dxa" w:w="2484"/>
          </w:tcPr>
          <w:p>
            <w:r>
              <w:t>HoTen, DiaChi, NgaySinh, DienThoai, Anh3x4</w:t>
            </w:r>
          </w:p>
        </w:tc>
        <w:tc>
          <w:tcPr>
            <w:tcW w:type="dxa" w:w="2484"/>
          </w:tcPr>
          <w:p>
            <w:r>
              <w:t>dangKy(), capNhatThongTin()</w:t>
            </w:r>
          </w:p>
        </w:tc>
      </w:tr>
      <w:tr>
        <w:tc>
          <w:tcPr>
            <w:tcW w:type="dxa" w:w="2484"/>
          </w:tcPr>
          <w:p>
            <w:r>
              <w:t>PhieuDangKy</w:t>
            </w:r>
          </w:p>
        </w:tc>
        <w:tc>
          <w:tcPr>
            <w:tcW w:type="dxa" w:w="2484"/>
          </w:tcPr>
          <w:p>
            <w:r>
              <w:t>MaDK</w:t>
            </w:r>
          </w:p>
        </w:tc>
        <w:tc>
          <w:tcPr>
            <w:tcW w:type="dxa" w:w="2484"/>
          </w:tcPr>
          <w:p>
            <w:r>
              <w:t>NgayDangKy, NamApDung, TrangThai</w:t>
            </w:r>
          </w:p>
        </w:tc>
        <w:tc>
          <w:tcPr>
            <w:tcW w:type="dxa" w:w="2484"/>
          </w:tcPr>
          <w:p>
            <w:r>
              <w:t>thuPhi(), kiemTraNam()</w:t>
            </w:r>
          </w:p>
        </w:tc>
      </w:tr>
      <w:tr>
        <w:tc>
          <w:tcPr>
            <w:tcW w:type="dxa" w:w="2484"/>
          </w:tcPr>
          <w:p>
            <w:r>
              <w:t>PhiThu</w:t>
            </w:r>
          </w:p>
        </w:tc>
        <w:tc>
          <w:tcPr>
            <w:tcW w:type="dxa" w:w="2484"/>
          </w:tcPr>
          <w:p>
            <w:r>
              <w:t>MaThu</w:t>
            </w:r>
          </w:p>
        </w:tc>
        <w:tc>
          <w:tcPr>
            <w:tcW w:type="dxa" w:w="2484"/>
          </w:tcPr>
          <w:p>
            <w:r>
              <w:t>SoTien, NgayThu, LoaiPhi</w:t>
            </w:r>
          </w:p>
        </w:tc>
        <w:tc>
          <w:tcPr>
            <w:tcW w:type="dxa" w:w="2484"/>
          </w:tcPr>
          <w:p>
            <w:r>
              <w:t>xacNhan()</w:t>
            </w:r>
          </w:p>
        </w:tc>
      </w:tr>
      <w:tr>
        <w:tc>
          <w:tcPr>
            <w:tcW w:type="dxa" w:w="2484"/>
          </w:tcPr>
          <w:p>
            <w:r>
              <w:t>HoSoBenhAn</w:t>
            </w:r>
          </w:p>
        </w:tc>
        <w:tc>
          <w:tcPr>
            <w:tcW w:type="dxa" w:w="2484"/>
          </w:tcPr>
          <w:p>
            <w:r>
              <w:t>MaHS</w:t>
            </w:r>
          </w:p>
        </w:tc>
        <w:tc>
          <w:tcPr>
            <w:tcW w:type="dxa" w:w="2484"/>
          </w:tcPr>
          <w:p>
            <w:r>
              <w:t>NgayCap, TrangThai</w:t>
            </w:r>
          </w:p>
        </w:tc>
        <w:tc>
          <w:tcPr>
            <w:tcW w:type="dxa" w:w="2484"/>
          </w:tcPr>
          <w:p>
            <w:r>
              <w:t>traCuu(), xemLichSu()</w:t>
            </w:r>
          </w:p>
        </w:tc>
      </w:tr>
      <w:tr>
        <w:tc>
          <w:tcPr>
            <w:tcW w:type="dxa" w:w="2484"/>
          </w:tcPr>
          <w:p>
            <w:r>
              <w:t>LichHen</w:t>
            </w:r>
          </w:p>
        </w:tc>
        <w:tc>
          <w:tcPr>
            <w:tcW w:type="dxa" w:w="2484"/>
          </w:tcPr>
          <w:p>
            <w:r>
              <w:t>MaHen</w:t>
            </w:r>
          </w:p>
        </w:tc>
        <w:tc>
          <w:tcPr>
            <w:tcW w:type="dxa" w:w="2484"/>
          </w:tcPr>
          <w:p>
            <w:r>
              <w:t>ThoiGian, LoaiKham, TrangThai</w:t>
            </w:r>
          </w:p>
        </w:tc>
        <w:tc>
          <w:tcPr>
            <w:tcW w:type="dxa" w:w="2484"/>
          </w:tcPr>
          <w:p>
            <w:r>
              <w:t>datLich(), huy(), xacNhanDen()</w:t>
            </w:r>
          </w:p>
        </w:tc>
      </w:tr>
      <w:tr>
        <w:tc>
          <w:tcPr>
            <w:tcW w:type="dxa" w:w="2484"/>
          </w:tcPr>
          <w:p>
            <w:r>
              <w:t>LuotKham</w:t>
            </w:r>
          </w:p>
        </w:tc>
        <w:tc>
          <w:tcPr>
            <w:tcW w:type="dxa" w:w="2484"/>
          </w:tcPr>
          <w:p>
            <w:r>
              <w:t>MaKham</w:t>
            </w:r>
          </w:p>
        </w:tc>
        <w:tc>
          <w:tcPr>
            <w:tcW w:type="dxa" w:w="2484"/>
          </w:tcPr>
          <w:p>
            <w:r>
              <w:t>NgayGio, LoaiKham, ChanDoan, KetLuan, VienPhi, TrangThai</w:t>
            </w:r>
          </w:p>
        </w:tc>
        <w:tc>
          <w:tcPr>
            <w:tcW w:type="dxa" w:w="2484"/>
          </w:tcPr>
          <w:p>
            <w:r>
              <w:t>batDau(), hoanTat()</w:t>
            </w:r>
          </w:p>
        </w:tc>
      </w:tr>
      <w:tr>
        <w:tc>
          <w:tcPr>
            <w:tcW w:type="dxa" w:w="2484"/>
          </w:tcPr>
          <w:p>
            <w:r>
              <w:t>TrieuChung</w:t>
            </w:r>
          </w:p>
        </w:tc>
        <w:tc>
          <w:tcPr>
            <w:tcW w:type="dxa" w:w="2484"/>
          </w:tcPr>
          <w:p>
            <w:r>
              <w:t>MaTrieuChung</w:t>
            </w:r>
          </w:p>
        </w:tc>
        <w:tc>
          <w:tcPr>
            <w:tcW w:type="dxa" w:w="2484"/>
          </w:tcPr>
          <w:p>
            <w:r>
              <w:t>MoTa, ThanNhiet, HuyetAp</w:t>
            </w:r>
          </w:p>
        </w:tc>
        <w:tc>
          <w:tcPr>
            <w:tcW w:type="dxa" w:w="2484"/>
          </w:tcPr>
          <w:p>
            <w:r>
              <w:t>ghiNhan()</w:t>
            </w:r>
          </w:p>
        </w:tc>
      </w:tr>
      <w:tr>
        <w:tc>
          <w:tcPr>
            <w:tcW w:type="dxa" w:w="2484"/>
          </w:tcPr>
          <w:p>
            <w:r>
              <w:t>Khoa</w:t>
            </w:r>
          </w:p>
        </w:tc>
        <w:tc>
          <w:tcPr>
            <w:tcW w:type="dxa" w:w="2484"/>
          </w:tcPr>
          <w:p>
            <w:r>
              <w:t>MaKhoa</w:t>
            </w:r>
          </w:p>
        </w:tc>
        <w:tc>
          <w:tcPr>
            <w:tcW w:type="dxa" w:w="2484"/>
          </w:tcPr>
          <w:p>
            <w:r>
              <w:t>TenKhoa</w:t>
            </w:r>
          </w:p>
        </w:tc>
        <w:tc>
          <w:tcPr>
            <w:tcW w:type="dxa" w:w="2484"/>
          </w:tcPr>
          <w:p>
            <w:r>
              <w:t>capNhatDanhMuc()</w:t>
            </w:r>
          </w:p>
        </w:tc>
      </w:tr>
      <w:tr>
        <w:tc>
          <w:tcPr>
            <w:tcW w:type="dxa" w:w="2484"/>
          </w:tcPr>
          <w:p>
            <w:r>
              <w:t>BacSi</w:t>
            </w:r>
          </w:p>
        </w:tc>
        <w:tc>
          <w:tcPr>
            <w:tcW w:type="dxa" w:w="2484"/>
          </w:tcPr>
          <w:p>
            <w:r>
              <w:t>MaBS</w:t>
            </w:r>
          </w:p>
        </w:tc>
        <w:tc>
          <w:tcPr>
            <w:tcW w:type="dxa" w:w="2484"/>
          </w:tcPr>
          <w:p>
            <w:r>
              <w:t>HoTen</w:t>
            </w:r>
          </w:p>
        </w:tc>
        <w:tc>
          <w:tcPr>
            <w:tcW w:type="dxa" w:w="2484"/>
          </w:tcPr>
          <w:p>
            <w:r>
              <w:t>kham(), chiDinh(), keToa()</w:t>
            </w:r>
          </w:p>
        </w:tc>
      </w:tr>
      <w:tr>
        <w:tc>
          <w:tcPr>
            <w:tcW w:type="dxa" w:w="2484"/>
          </w:tcPr>
          <w:p>
            <w:r>
              <w:t>LoaiXetNghiem</w:t>
            </w:r>
          </w:p>
        </w:tc>
        <w:tc>
          <w:tcPr>
            <w:tcW w:type="dxa" w:w="2484"/>
          </w:tcPr>
          <w:p>
            <w:r>
              <w:t>MaXN</w:t>
            </w:r>
          </w:p>
        </w:tc>
        <w:tc>
          <w:tcPr>
            <w:tcW w:type="dxa" w:w="2484"/>
          </w:tcPr>
          <w:p>
            <w:r>
              <w:t>TenXN</w:t>
            </w:r>
          </w:p>
        </w:tc>
        <w:tc>
          <w:tcPr>
            <w:tcW w:type="dxa" w:w="2484"/>
          </w:tcPr>
          <w:p>
            <w:r>
              <w:t>capNhatDanhMuc()</w:t>
            </w:r>
          </w:p>
        </w:tc>
      </w:tr>
      <w:tr>
        <w:tc>
          <w:tcPr>
            <w:tcW w:type="dxa" w:w="2484"/>
          </w:tcPr>
          <w:p>
            <w:r>
              <w:t>ChiDinhXetNghiem</w:t>
            </w:r>
          </w:p>
        </w:tc>
        <w:tc>
          <w:tcPr>
            <w:tcW w:type="dxa" w:w="2484"/>
          </w:tcPr>
          <w:p>
            <w:r>
              <w:t>MaCD</w:t>
            </w:r>
          </w:p>
        </w:tc>
        <w:tc>
          <w:tcPr>
            <w:tcW w:type="dxa" w:w="2484"/>
          </w:tcPr>
          <w:p>
            <w:r>
              <w:t>NgayChiDinh, TrangThai</w:t>
            </w:r>
          </w:p>
        </w:tc>
        <w:tc>
          <w:tcPr>
            <w:tcW w:type="dxa" w:w="2484"/>
          </w:tcPr>
          <w:p>
            <w:r>
              <w:t>lap(), nhanKetQua()</w:t>
            </w:r>
          </w:p>
        </w:tc>
      </w:tr>
      <w:tr>
        <w:tc>
          <w:tcPr>
            <w:tcW w:type="dxa" w:w="2484"/>
          </w:tcPr>
          <w:p>
            <w:r>
              <w:t>KetQuaXetNghiem</w:t>
            </w:r>
          </w:p>
        </w:tc>
        <w:tc>
          <w:tcPr>
            <w:tcW w:type="dxa" w:w="2484"/>
          </w:tcPr>
          <w:p>
            <w:r>
              <w:t>MaKQ</w:t>
            </w:r>
          </w:p>
        </w:tc>
        <w:tc>
          <w:tcPr>
            <w:tcW w:type="dxa" w:w="2484"/>
          </w:tcPr>
          <w:p>
            <w:r>
              <w:t>KetQua, NgayCoKQ</w:t>
            </w:r>
          </w:p>
        </w:tc>
        <w:tc>
          <w:tcPr>
            <w:tcW w:type="dxa" w:w="2484"/>
          </w:tcPr>
          <w:p>
            <w:r>
              <w:t>traKetQua()</w:t>
            </w:r>
          </w:p>
        </w:tc>
      </w:tr>
      <w:tr>
        <w:tc>
          <w:tcPr>
            <w:tcW w:type="dxa" w:w="2484"/>
          </w:tcPr>
          <w:p>
            <w:r>
              <w:t>Thuoc</w:t>
            </w:r>
          </w:p>
        </w:tc>
        <w:tc>
          <w:tcPr>
            <w:tcW w:type="dxa" w:w="2484"/>
          </w:tcPr>
          <w:p>
            <w:r>
              <w:t>MaThuoc</w:t>
            </w:r>
          </w:p>
        </w:tc>
        <w:tc>
          <w:tcPr>
            <w:tcW w:type="dxa" w:w="2484"/>
          </w:tcPr>
          <w:p>
            <w:r>
              <w:t>TenThuoc, DonVi, HuongDan</w:t>
            </w:r>
          </w:p>
        </w:tc>
        <w:tc>
          <w:tcPr>
            <w:tcW w:type="dxa" w:w="2484"/>
          </w:tcPr>
          <w:p>
            <w:r>
              <w:t>capNhatDanhMuc()</w:t>
            </w:r>
          </w:p>
        </w:tc>
      </w:tr>
      <w:tr>
        <w:tc>
          <w:tcPr>
            <w:tcW w:type="dxa" w:w="2484"/>
          </w:tcPr>
          <w:p>
            <w:r>
              <w:t>ToaThuoc</w:t>
            </w:r>
          </w:p>
        </w:tc>
        <w:tc>
          <w:tcPr>
            <w:tcW w:type="dxa" w:w="2484"/>
          </w:tcPr>
          <w:p>
            <w:r>
              <w:t>MaToa</w:t>
            </w:r>
          </w:p>
        </w:tc>
        <w:tc>
          <w:tcPr>
            <w:tcW w:type="dxa" w:w="2484"/>
          </w:tcPr>
          <w:p>
            <w:r>
              <w:t>NgayKe, LoiDan, TrangThai</w:t>
            </w:r>
          </w:p>
        </w:tc>
        <w:tc>
          <w:tcPr>
            <w:tcW w:type="dxa" w:w="2484"/>
          </w:tcPr>
          <w:p>
            <w:r>
              <w:t>themThuoc(), kyToa()</w:t>
            </w:r>
          </w:p>
        </w:tc>
      </w:tr>
      <w:tr>
        <w:tc>
          <w:tcPr>
            <w:tcW w:type="dxa" w:w="2484"/>
          </w:tcPr>
          <w:p>
            <w:r>
              <w:t>ChiTietToa</w:t>
            </w:r>
          </w:p>
        </w:tc>
        <w:tc>
          <w:tcPr>
            <w:tcW w:type="dxa" w:w="2484"/>
          </w:tcPr>
          <w:p>
            <w:r>
              <w:t>MaCT</w:t>
            </w:r>
          </w:p>
        </w:tc>
        <w:tc>
          <w:tcPr>
            <w:tcW w:type="dxa" w:w="2484"/>
          </w:tcPr>
          <w:p>
            <w:r>
              <w:t>SoLuong, LieuDung, SoNgay</w:t>
            </w:r>
          </w:p>
        </w:tc>
        <w:tc>
          <w:tcPr>
            <w:tcW w:type="dxa" w:w="2484"/>
          </w:tcPr>
          <w:p>
            <w:r>
              <w:t>kiemTraLieu()</w:t>
            </w:r>
          </w:p>
        </w:tc>
      </w:tr>
      <w:tr>
        <w:tc>
          <w:tcPr>
            <w:tcW w:type="dxa" w:w="2484"/>
          </w:tcPr>
          <w:p>
            <w:r>
              <w:t>PhanUngThuoc</w:t>
            </w:r>
          </w:p>
        </w:tc>
        <w:tc>
          <w:tcPr>
            <w:tcW w:type="dxa" w:w="2484"/>
          </w:tcPr>
          <w:p>
            <w:r>
              <w:t>MaPU</w:t>
            </w:r>
          </w:p>
        </w:tc>
        <w:tc>
          <w:tcPr>
            <w:tcW w:type="dxa" w:w="2484"/>
          </w:tcPr>
          <w:p>
            <w:r>
              <w:t>NgayGhiNhan, MoTa, MucDo</w:t>
            </w:r>
          </w:p>
        </w:tc>
        <w:tc>
          <w:tcPr>
            <w:tcW w:type="dxa" w:w="2484"/>
          </w:tcPr>
          <w:p>
            <w:r>
              <w:t>ghiNhan()</w:t>
            </w:r>
          </w:p>
        </w:tc>
      </w:tr>
    </w:tbl>
    <w:p/>
    <w:p>
      <w:r>
        <w:t>Ký hiệu &lt;&lt;ID&gt;&gt; trên sơ đồ xác định thuộc tính định danh của từng lớp. Phương thức là hành vi nghiệp vụ; khi triển khai, nhiều hành vi được gom vào ClinicService để xử lý giao dịch và kiểm tra quy tắc.</w:t>
      </w:r>
    </w:p>
    <w:p>
      <w:pPr>
        <w:pStyle w:val="Heading1"/>
      </w:pPr>
      <w:r>
        <w:t>3. Câu 2 – Liên kết lớp và bản số</w:t>
      </w:r>
    </w:p>
    <w:p>
      <w:pPr>
        <w:jc w:val="center"/>
      </w:pPr>
      <w:r>
        <w:drawing>
          <wp:inline xmlns:a="http://schemas.openxmlformats.org/drawingml/2006/main" xmlns:pic="http://schemas.openxmlformats.org/drawingml/2006/picture">
            <wp:extent cx="6035040" cy="3881974"/>
            <wp:docPr id="1" name="Picture 1"/>
            <wp:cNvGraphicFramePr>
              <a:graphicFrameLocks noChangeAspect="1"/>
            </wp:cNvGraphicFramePr>
            <a:graphic>
              <a:graphicData uri="http://schemas.openxmlformats.org/drawingml/2006/picture">
                <pic:pic>
                  <pic:nvPicPr>
                    <pic:cNvPr id="0" name="CL01_LopMienNghiepVu.png"/>
                    <pic:cNvPicPr/>
                  </pic:nvPicPr>
                  <pic:blipFill>
                    <a:blip r:embed="rId9"/>
                    <a:stretch>
                      <a:fillRect/>
                    </a:stretch>
                  </pic:blipFill>
                  <pic:spPr>
                    <a:xfrm>
                      <a:off x="0" y="0"/>
                      <a:ext cx="6035040" cy="3881974"/>
                    </a:xfrm>
                    <a:prstGeom prst="rect"/>
                  </pic:spPr>
                </pic:pic>
              </a:graphicData>
            </a:graphic>
          </wp:inline>
        </w:drawing>
      </w:r>
    </w:p>
    <w:p>
      <w:pPr>
        <w:jc w:val="center"/>
      </w:pPr>
      <w:r>
        <w:rPr>
          <w:i/>
        </w:rPr>
        <w:t>Hình 1. Class Diagram miền nghiệp vụ</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Liên kết tiêu biểu</w:t>
            </w:r>
          </w:p>
        </w:tc>
        <w:tc>
          <w:tcPr>
            <w:tcW w:type="dxa" w:w="3312"/>
          </w:tcPr>
          <w:p>
            <w:r>
              <w:rPr>
                <w:b/>
              </w:rPr>
              <w:t>Bản số</w:t>
            </w:r>
          </w:p>
        </w:tc>
        <w:tc>
          <w:tcPr>
            <w:tcW w:type="dxa" w:w="3312"/>
          </w:tcPr>
          <w:p>
            <w:r>
              <w:rPr>
                <w:b/>
              </w:rPr>
              <w:t>Ý nghĩa</w:t>
            </w:r>
          </w:p>
        </w:tc>
      </w:tr>
      <w:tr>
        <w:tc>
          <w:tcPr>
            <w:tcW w:type="dxa" w:w="3312"/>
          </w:tcPr>
          <w:p>
            <w:r>
              <w:t>BenhNhan – PhieuDangKy</w:t>
            </w:r>
          </w:p>
        </w:tc>
        <w:tc>
          <w:tcPr>
            <w:tcW w:type="dxa" w:w="3312"/>
          </w:tcPr>
          <w:p>
            <w:r>
              <w:t>1 – 0..*</w:t>
            </w:r>
          </w:p>
        </w:tc>
        <w:tc>
          <w:tcPr>
            <w:tcW w:type="dxa" w:w="3312"/>
          </w:tcPr>
          <w:p>
            <w:r>
              <w:t>Mỗi năm có thể có một lần đăng ký phí.</w:t>
            </w:r>
          </w:p>
        </w:tc>
      </w:tr>
      <w:tr>
        <w:tc>
          <w:tcPr>
            <w:tcW w:type="dxa" w:w="3312"/>
          </w:tcPr>
          <w:p>
            <w:r>
              <w:t>PhieuDangKy – PhiThu</w:t>
            </w:r>
          </w:p>
        </w:tc>
        <w:tc>
          <w:tcPr>
            <w:tcW w:type="dxa" w:w="3312"/>
          </w:tcPr>
          <w:p>
            <w:r>
              <w:t>1 – 0..1</w:t>
            </w:r>
          </w:p>
        </w:tc>
        <w:tc>
          <w:tcPr>
            <w:tcW w:type="dxa" w:w="3312"/>
          </w:tcPr>
          <w:p>
            <w:r>
              <w:t>Phiếu thu xác nhận đăng ký đã đóng phí.</w:t>
            </w:r>
          </w:p>
        </w:tc>
      </w:tr>
      <w:tr>
        <w:tc>
          <w:tcPr>
            <w:tcW w:type="dxa" w:w="3312"/>
          </w:tcPr>
          <w:p>
            <w:r>
              <w:t>BenhNhan – HoSoBenhAn</w:t>
            </w:r>
          </w:p>
        </w:tc>
        <w:tc>
          <w:tcPr>
            <w:tcW w:type="dxa" w:w="3312"/>
          </w:tcPr>
          <w:p>
            <w:r>
              <w:t>1 – 0..1</w:t>
            </w:r>
          </w:p>
        </w:tc>
        <w:tc>
          <w:tcPr>
            <w:tcW w:type="dxa" w:w="3312"/>
          </w:tcPr>
          <w:p>
            <w:r>
              <w:t>Một bệnh nhân có tối đa một hồ sơ.</w:t>
            </w:r>
          </w:p>
        </w:tc>
      </w:tr>
      <w:tr>
        <w:tc>
          <w:tcPr>
            <w:tcW w:type="dxa" w:w="3312"/>
          </w:tcPr>
          <w:p>
            <w:r>
              <w:t>HoSoBenhAn – LichHen</w:t>
            </w:r>
          </w:p>
        </w:tc>
        <w:tc>
          <w:tcPr>
            <w:tcW w:type="dxa" w:w="3312"/>
          </w:tcPr>
          <w:p>
            <w:r>
              <w:t>1 – 0..*</w:t>
            </w:r>
          </w:p>
        </w:tc>
        <w:tc>
          <w:tcPr>
            <w:tcW w:type="dxa" w:w="3312"/>
          </w:tcPr>
          <w:p>
            <w:r>
              <w:t>Hồ sơ có nhiều lịch hẹn qua các năm.</w:t>
            </w:r>
          </w:p>
        </w:tc>
      </w:tr>
      <w:tr>
        <w:tc>
          <w:tcPr>
            <w:tcW w:type="dxa" w:w="3312"/>
          </w:tcPr>
          <w:p>
            <w:r>
              <w:t>LichHen – LuotKham</w:t>
            </w:r>
          </w:p>
        </w:tc>
        <w:tc>
          <w:tcPr>
            <w:tcW w:type="dxa" w:w="3312"/>
          </w:tcPr>
          <w:p>
            <w:r>
              <w:t>0..1 – 0..1</w:t>
            </w:r>
          </w:p>
        </w:tc>
        <w:tc>
          <w:tcPr>
            <w:tcW w:type="dxa" w:w="3312"/>
          </w:tcPr>
          <w:p>
            <w:r>
              <w:t>Khám có thể không hẹn; lịch chỉ tạo tối đa một lượt khám.</w:t>
            </w:r>
          </w:p>
        </w:tc>
      </w:tr>
      <w:tr>
        <w:tc>
          <w:tcPr>
            <w:tcW w:type="dxa" w:w="3312"/>
          </w:tcPr>
          <w:p>
            <w:r>
              <w:t>HoSoBenhAn – LuotKham</w:t>
            </w:r>
          </w:p>
        </w:tc>
        <w:tc>
          <w:tcPr>
            <w:tcW w:type="dxa" w:w="3312"/>
          </w:tcPr>
          <w:p>
            <w:r>
              <w:t>1 – 0..*</w:t>
            </w:r>
          </w:p>
        </w:tc>
        <w:tc>
          <w:tcPr>
            <w:tcW w:type="dxa" w:w="3312"/>
          </w:tcPr>
          <w:p>
            <w:r>
              <w:t>Một hồ sơ có nhiều lượt khám theo thời gian.</w:t>
            </w:r>
          </w:p>
        </w:tc>
      </w:tr>
      <w:tr>
        <w:tc>
          <w:tcPr>
            <w:tcW w:type="dxa" w:w="3312"/>
          </w:tcPr>
          <w:p>
            <w:r>
              <w:t>Khoa – BacSi / LuotKham</w:t>
            </w:r>
          </w:p>
        </w:tc>
        <w:tc>
          <w:tcPr>
            <w:tcW w:type="dxa" w:w="3312"/>
          </w:tcPr>
          <w:p>
            <w:r>
              <w:t>1 – 0..*</w:t>
            </w:r>
          </w:p>
        </w:tc>
        <w:tc>
          <w:tcPr>
            <w:tcW w:type="dxa" w:w="3312"/>
          </w:tcPr>
          <w:p>
            <w:r>
              <w:t>Bác sĩ và lượt khám thuộc một khoa.</w:t>
            </w:r>
          </w:p>
        </w:tc>
      </w:tr>
      <w:tr>
        <w:tc>
          <w:tcPr>
            <w:tcW w:type="dxa" w:w="3312"/>
          </w:tcPr>
          <w:p>
            <w:r>
              <w:t>BacSi – LuotKham</w:t>
            </w:r>
          </w:p>
        </w:tc>
        <w:tc>
          <w:tcPr>
            <w:tcW w:type="dxa" w:w="3312"/>
          </w:tcPr>
          <w:p>
            <w:r>
              <w:t>1 – 0..*</w:t>
            </w:r>
          </w:p>
        </w:tc>
        <w:tc>
          <w:tcPr>
            <w:tcW w:type="dxa" w:w="3312"/>
          </w:tcPr>
          <w:p>
            <w:r>
              <w:t>Bác sĩ phụ trách nhiều lượt khám.</w:t>
            </w:r>
          </w:p>
        </w:tc>
      </w:tr>
      <w:tr>
        <w:tc>
          <w:tcPr>
            <w:tcW w:type="dxa" w:w="3312"/>
          </w:tcPr>
          <w:p>
            <w:r>
              <w:t>LuotKham – TrieuChung</w:t>
            </w:r>
          </w:p>
        </w:tc>
        <w:tc>
          <w:tcPr>
            <w:tcW w:type="dxa" w:w="3312"/>
          </w:tcPr>
          <w:p>
            <w:r>
              <w:t>1 – 0..*</w:t>
            </w:r>
          </w:p>
        </w:tc>
        <w:tc>
          <w:tcPr>
            <w:tcW w:type="dxa" w:w="3312"/>
          </w:tcPr>
          <w:p>
            <w:r>
              <w:t>Ghi nhiều triệu chứng và thông số.</w:t>
            </w:r>
          </w:p>
        </w:tc>
      </w:tr>
      <w:tr>
        <w:tc>
          <w:tcPr>
            <w:tcW w:type="dxa" w:w="3312"/>
          </w:tcPr>
          <w:p>
            <w:r>
              <w:t>LuotKham – ChiDinhXetNghiem</w:t>
            </w:r>
          </w:p>
        </w:tc>
        <w:tc>
          <w:tcPr>
            <w:tcW w:type="dxa" w:w="3312"/>
          </w:tcPr>
          <w:p>
            <w:r>
              <w:t>1 – 0..*</w:t>
            </w:r>
          </w:p>
        </w:tc>
        <w:tc>
          <w:tcPr>
            <w:tcW w:type="dxa" w:w="3312"/>
          </w:tcPr>
          <w:p>
            <w:r>
              <w:t>Có thể chỉ định nhiều xét nghiệm.</w:t>
            </w:r>
          </w:p>
        </w:tc>
      </w:tr>
      <w:tr>
        <w:tc>
          <w:tcPr>
            <w:tcW w:type="dxa" w:w="3312"/>
          </w:tcPr>
          <w:p>
            <w:r>
              <w:t>LoaiXetNghiem – ChiDinhXetNghiem</w:t>
            </w:r>
          </w:p>
        </w:tc>
        <w:tc>
          <w:tcPr>
            <w:tcW w:type="dxa" w:w="3312"/>
          </w:tcPr>
          <w:p>
            <w:r>
              <w:t>1 – 0..*</w:t>
            </w:r>
          </w:p>
        </w:tc>
        <w:tc>
          <w:tcPr>
            <w:tcW w:type="dxa" w:w="3312"/>
          </w:tcPr>
          <w:p>
            <w:r>
              <w:t>Mỗi chỉ định dùng một loại xét nghiệm.</w:t>
            </w:r>
          </w:p>
        </w:tc>
      </w:tr>
      <w:tr>
        <w:tc>
          <w:tcPr>
            <w:tcW w:type="dxa" w:w="3312"/>
          </w:tcPr>
          <w:p>
            <w:r>
              <w:t>ChiDinhXetNghiem – KetQuaXetNghiem</w:t>
            </w:r>
          </w:p>
        </w:tc>
        <w:tc>
          <w:tcPr>
            <w:tcW w:type="dxa" w:w="3312"/>
          </w:tcPr>
          <w:p>
            <w:r>
              <w:t>1 – 0..1</w:t>
            </w:r>
          </w:p>
        </w:tc>
        <w:tc>
          <w:tcPr>
            <w:tcW w:type="dxa" w:w="3312"/>
          </w:tcPr>
          <w:p>
            <w:r>
              <w:t>Mỗi chỉ định có tối đa một kết quả.</w:t>
            </w:r>
          </w:p>
        </w:tc>
      </w:tr>
      <w:tr>
        <w:tc>
          <w:tcPr>
            <w:tcW w:type="dxa" w:w="3312"/>
          </w:tcPr>
          <w:p>
            <w:r>
              <w:t>LuotKham – ToaThuoc</w:t>
            </w:r>
          </w:p>
        </w:tc>
        <w:tc>
          <w:tcPr>
            <w:tcW w:type="dxa" w:w="3312"/>
          </w:tcPr>
          <w:p>
            <w:r>
              <w:t>1 – 0..1</w:t>
            </w:r>
          </w:p>
        </w:tc>
        <w:tc>
          <w:tcPr>
            <w:tcW w:type="dxa" w:w="3312"/>
          </w:tcPr>
          <w:p>
            <w:r>
              <w:t>Có thể không kê thuốc.</w:t>
            </w:r>
          </w:p>
        </w:tc>
      </w:tr>
      <w:tr>
        <w:tc>
          <w:tcPr>
            <w:tcW w:type="dxa" w:w="3312"/>
          </w:tcPr>
          <w:p>
            <w:r>
              <w:t>ToaThuoc – ChiTietToa</w:t>
            </w:r>
          </w:p>
        </w:tc>
        <w:tc>
          <w:tcPr>
            <w:tcW w:type="dxa" w:w="3312"/>
          </w:tcPr>
          <w:p>
            <w:r>
              <w:t>1 – 1..*</w:t>
            </w:r>
          </w:p>
        </w:tc>
        <w:tc>
          <w:tcPr>
            <w:tcW w:type="dxa" w:w="3312"/>
          </w:tcPr>
          <w:p>
            <w:r>
              <w:t>Toa đã ký phải có ít nhất một dòng thuốc.</w:t>
            </w:r>
          </w:p>
        </w:tc>
      </w:tr>
      <w:tr>
        <w:tc>
          <w:tcPr>
            <w:tcW w:type="dxa" w:w="3312"/>
          </w:tcPr>
          <w:p>
            <w:r>
              <w:t>Thuoc – ChiTietToa</w:t>
            </w:r>
          </w:p>
        </w:tc>
        <w:tc>
          <w:tcPr>
            <w:tcW w:type="dxa" w:w="3312"/>
          </w:tcPr>
          <w:p>
            <w:r>
              <w:t>1 – 0..*</w:t>
            </w:r>
          </w:p>
        </w:tc>
        <w:tc>
          <w:tcPr>
            <w:tcW w:type="dxa" w:w="3312"/>
          </w:tcPr>
          <w:p>
            <w:r>
              <w:t>Một thuốc có thể xuất hiện trong nhiều toa.</w:t>
            </w:r>
          </w:p>
        </w:tc>
      </w:tr>
      <w:tr>
        <w:tc>
          <w:tcPr>
            <w:tcW w:type="dxa" w:w="3312"/>
          </w:tcPr>
          <w:p>
            <w:r>
              <w:t>HoSoBenhAn – PhanUngThuoc</w:t>
            </w:r>
          </w:p>
        </w:tc>
        <w:tc>
          <w:tcPr>
            <w:tcW w:type="dxa" w:w="3312"/>
          </w:tcPr>
          <w:p>
            <w:r>
              <w:t>1 – 0..*</w:t>
            </w:r>
          </w:p>
        </w:tc>
        <w:tc>
          <w:tcPr>
            <w:tcW w:type="dxa" w:w="3312"/>
          </w:tcPr>
          <w:p>
            <w:r>
              <w:t>Hồ sơ tích lũy phản ứng phụ.</w:t>
            </w:r>
          </w:p>
        </w:tc>
      </w:tr>
      <w:tr>
        <w:tc>
          <w:tcPr>
            <w:tcW w:type="dxa" w:w="3312"/>
          </w:tcPr>
          <w:p>
            <w:r>
              <w:t>Thuoc – PhanUngThuoc</w:t>
            </w:r>
          </w:p>
        </w:tc>
        <w:tc>
          <w:tcPr>
            <w:tcW w:type="dxa" w:w="3312"/>
          </w:tcPr>
          <w:p>
            <w:r>
              <w:t>1 – 0..*</w:t>
            </w:r>
          </w:p>
        </w:tc>
        <w:tc>
          <w:tcPr>
            <w:tcW w:type="dxa" w:w="3312"/>
          </w:tcPr>
          <w:p>
            <w:r>
              <w:t>Phản ứng phụ gắn với thuốc cụ thể.</w:t>
            </w:r>
          </w:p>
        </w:tc>
      </w:tr>
    </w:tbl>
    <w:p/>
    <w:p>
      <w:r>
        <w:t>Thành phần (hình thoi đặc) dùng cho lịch sử lượt khám trong hồ sơ và các dòng trực thuộc lượt khám/toa. Khóa ngoại tương ứng thể hiện trong script SQL.</w:t>
      </w:r>
    </w:p>
    <w:p>
      <w:pPr>
        <w:pStyle w:val="Heading1"/>
      </w:pPr>
      <w:r>
        <w:t>4. Câu 3 – Tác nhân và Use Case tổng quát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Tác nhân</w:t>
            </w:r>
          </w:p>
        </w:tc>
        <w:tc>
          <w:tcPr>
            <w:tcW w:type="dxa" w:w="4968"/>
          </w:tcPr>
          <w:p>
            <w:r>
              <w:rPr>
                <w:b/>
              </w:rPr>
              <w:t>Trách nhiệm</w:t>
            </w:r>
          </w:p>
        </w:tc>
      </w:tr>
      <w:tr>
        <w:tc>
          <w:tcPr>
            <w:tcW w:type="dxa" w:w="4968"/>
          </w:tcPr>
          <w:p>
            <w:r>
              <w:t>Bệnh nhân</w:t>
            </w:r>
          </w:p>
        </w:tc>
        <w:tc>
          <w:tcPr>
            <w:tcW w:type="dxa" w:w="4968"/>
          </w:tcPr>
          <w:p>
            <w:r>
              <w:t>Đăng ký khám, cung cấp mã hồ sơ, đặt lịch và nhận toa.</w:t>
            </w:r>
          </w:p>
        </w:tc>
      </w:tr>
      <w:tr>
        <w:tc>
          <w:tcPr>
            <w:tcW w:type="dxa" w:w="4968"/>
          </w:tcPr>
          <w:p>
            <w:r>
              <w:t>Nhân viên tiếp nhận</w:t>
            </w:r>
          </w:p>
        </w:tc>
        <w:tc>
          <w:tcPr>
            <w:tcW w:type="dxa" w:w="4968"/>
          </w:tcPr>
          <w:p>
            <w:r>
              <w:t>Ghi thông tin, cấp hồ sơ, tạo lượt khám, quản lý danh mục cơ bản.</w:t>
            </w:r>
          </w:p>
        </w:tc>
      </w:tr>
      <w:tr>
        <w:tc>
          <w:tcPr>
            <w:tcW w:type="dxa" w:w="4968"/>
          </w:tcPr>
          <w:p>
            <w:r>
              <w:t>Nhân viên CSKH</w:t>
            </w:r>
          </w:p>
        </w:tc>
        <w:tc>
          <w:tcPr>
            <w:tcW w:type="dxa" w:w="4968"/>
          </w:tcPr>
          <w:p>
            <w:r>
              <w:t>Đặt lịch, tra cứu lịch sử, ghi phản ứng phụ và theo dõi bệnh nhân.</w:t>
            </w:r>
          </w:p>
        </w:tc>
      </w:tr>
      <w:tr>
        <w:tc>
          <w:tcPr>
            <w:tcW w:type="dxa" w:w="4968"/>
          </w:tcPr>
          <w:p>
            <w:r>
              <w:t>Bác sĩ</w:t>
            </w:r>
          </w:p>
        </w:tc>
        <w:tc>
          <w:tcPr>
            <w:tcW w:type="dxa" w:w="4968"/>
          </w:tcPr>
          <w:p>
            <w:r>
              <w:t>Đọc bệnh án, khám, chỉ định xét nghiệm, kê toa.</w:t>
            </w:r>
          </w:p>
        </w:tc>
      </w:tr>
      <w:tr>
        <w:tc>
          <w:tcPr>
            <w:tcW w:type="dxa" w:w="4968"/>
          </w:tcPr>
          <w:p>
            <w:r>
              <w:t>Kỹ thuật viên xét nghiệm</w:t>
            </w:r>
          </w:p>
        </w:tc>
        <w:tc>
          <w:tcPr>
            <w:tcW w:type="dxa" w:w="4968"/>
          </w:tcPr>
          <w:p>
            <w:r>
              <w:t>Thực hiện và nhập kết quả xét nghiệm.</w:t>
            </w:r>
          </w:p>
        </w:tc>
      </w:tr>
      <w:tr>
        <w:tc>
          <w:tcPr>
            <w:tcW w:type="dxa" w:w="4968"/>
          </w:tcPr>
          <w:p>
            <w:r>
              <w:t>Thu ngân</w:t>
            </w:r>
          </w:p>
        </w:tc>
        <w:tc>
          <w:tcPr>
            <w:tcW w:type="dxa" w:w="4968"/>
          </w:tcPr>
          <w:p>
            <w:r>
              <w:t>Thu lệ phí quản lý và viện phí, xác nhận xuất viện.</w:t>
            </w:r>
          </w:p>
        </w:tc>
      </w:tr>
    </w:tbl>
    <w:p/>
    <w:p>
      <w:pPr>
        <w:jc w:val="center"/>
      </w:pPr>
      <w:r>
        <w:drawing>
          <wp:inline xmlns:a="http://schemas.openxmlformats.org/drawingml/2006/main" xmlns:pic="http://schemas.openxmlformats.org/drawingml/2006/picture">
            <wp:extent cx="4754880" cy="7599503"/>
            <wp:docPr id="2" name="Picture 2"/>
            <wp:cNvGraphicFramePr>
              <a:graphicFrameLocks noChangeAspect="1"/>
            </wp:cNvGraphicFramePr>
            <a:graphic>
              <a:graphicData uri="http://schemas.openxmlformats.org/drawingml/2006/picture">
                <pic:pic>
                  <pic:nvPicPr>
                    <pic:cNvPr id="0" name="UC01_TongQuat.png"/>
                    <pic:cNvPicPr/>
                  </pic:nvPicPr>
                  <pic:blipFill>
                    <a:blip r:embed="rId10"/>
                    <a:stretch>
                      <a:fillRect/>
                    </a:stretch>
                  </pic:blipFill>
                  <pic:spPr>
                    <a:xfrm>
                      <a:off x="0" y="0"/>
                      <a:ext cx="4754880" cy="7599503"/>
                    </a:xfrm>
                    <a:prstGeom prst="rect"/>
                  </pic:spPr>
                </pic:pic>
              </a:graphicData>
            </a:graphic>
          </wp:inline>
        </w:drawing>
      </w:r>
    </w:p>
    <w:p>
      <w:pPr>
        <w:jc w:val="center"/>
      </w:pPr>
      <w:r>
        <w:rPr>
          <w:i/>
        </w:rPr>
        <w:t>Hình 2. Use Case tổng quát</w:t>
      </w:r>
    </w:p>
    <w:p>
      <w:pPr>
        <w:pStyle w:val="Heading1"/>
      </w:pPr>
      <w:r>
        <w:t>5. Câu 4 – Phân rã từ đăng ký khám đến nhận toa</w:t>
      </w:r>
    </w:p>
    <w:p>
      <w:pPr>
        <w:jc w:val="center"/>
      </w:pPr>
      <w:r>
        <w:drawing>
          <wp:inline xmlns:a="http://schemas.openxmlformats.org/drawingml/2006/main" xmlns:pic="http://schemas.openxmlformats.org/drawingml/2006/picture">
            <wp:extent cx="6035040" cy="3411889"/>
            <wp:docPr id="3" name="Picture 3"/>
            <wp:cNvGraphicFramePr>
              <a:graphicFrameLocks noChangeAspect="1"/>
            </wp:cNvGraphicFramePr>
            <a:graphic>
              <a:graphicData uri="http://schemas.openxmlformats.org/drawingml/2006/picture">
                <pic:pic>
                  <pic:nvPicPr>
                    <pic:cNvPr id="0" name="UC02_DangKyDenToa.png"/>
                    <pic:cNvPicPr/>
                  </pic:nvPicPr>
                  <pic:blipFill>
                    <a:blip r:embed="rId11"/>
                    <a:stretch>
                      <a:fillRect/>
                    </a:stretch>
                  </pic:blipFill>
                  <pic:spPr>
                    <a:xfrm>
                      <a:off x="0" y="0"/>
                      <a:ext cx="6035040" cy="3411889"/>
                    </a:xfrm>
                    <a:prstGeom prst="rect"/>
                  </pic:spPr>
                </pic:pic>
              </a:graphicData>
            </a:graphic>
          </wp:inline>
        </w:drawing>
      </w:r>
    </w:p>
    <w:p>
      <w:pPr>
        <w:jc w:val="center"/>
      </w:pPr>
      <w:r>
        <w:rPr>
          <w:i/>
        </w:rPr>
        <w:t>Hình 3. Use Case chi tiết quá trình khám và nhận toa</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Bước</w:t>
            </w:r>
          </w:p>
        </w:tc>
        <w:tc>
          <w:tcPr>
            <w:tcW w:type="dxa" w:w="3312"/>
          </w:tcPr>
          <w:p>
            <w:r>
              <w:rPr>
                <w:b/>
              </w:rPr>
              <w:t>Tác nhân</w:t>
            </w:r>
          </w:p>
        </w:tc>
        <w:tc>
          <w:tcPr>
            <w:tcW w:type="dxa" w:w="3312"/>
          </w:tcPr>
          <w:p>
            <w:r>
              <w:rPr>
                <w:b/>
              </w:rPr>
              <w:t>Tiền/hậu điều kiện</w:t>
            </w:r>
          </w:p>
        </w:tc>
      </w:tr>
      <w:tr>
        <w:tc>
          <w:tcPr>
            <w:tcW w:type="dxa" w:w="3312"/>
          </w:tcPr>
          <w:p>
            <w:r>
              <w:t>Đăng ký, tra cứu/cấp hồ sơ</w:t>
            </w:r>
          </w:p>
        </w:tc>
        <w:tc>
          <w:tcPr>
            <w:tcW w:type="dxa" w:w="3312"/>
          </w:tcPr>
          <w:p>
            <w:r>
              <w:t>Bệnh nhân, tiếp nhận</w:t>
            </w:r>
          </w:p>
        </w:tc>
        <w:tc>
          <w:tcPr>
            <w:tcW w:type="dxa" w:w="3312"/>
          </w:tcPr>
          <w:p>
            <w:r>
              <w:t>Có hồ sơ hoặc hoàn tất thu phí và cấp mới.</w:t>
            </w:r>
          </w:p>
        </w:tc>
      </w:tr>
      <w:tr>
        <w:tc>
          <w:tcPr>
            <w:tcW w:type="dxa" w:w="3312"/>
          </w:tcPr>
          <w:p>
            <w:r>
              <w:t>Tạo lượt khám</w:t>
            </w:r>
          </w:p>
        </w:tc>
        <w:tc>
          <w:tcPr>
            <w:tcW w:type="dxa" w:w="3312"/>
          </w:tcPr>
          <w:p>
            <w:r>
              <w:t>Tiếp nhận</w:t>
            </w:r>
          </w:p>
        </w:tc>
        <w:tc>
          <w:tcPr>
            <w:tcW w:type="dxa" w:w="3312"/>
          </w:tcPr>
          <w:p>
            <w:r>
              <w:t>Hồ sơ đang hoạt động; nếu có lịch hẹn thì đúng bệnh nhân và bác sĩ.</w:t>
            </w:r>
          </w:p>
        </w:tc>
      </w:tr>
      <w:tr>
        <w:tc>
          <w:tcPr>
            <w:tcW w:type="dxa" w:w="3312"/>
          </w:tcPr>
          <w:p>
            <w:r>
              <w:t>Khám, ghi triệu chứng</w:t>
            </w:r>
          </w:p>
        </w:tc>
        <w:tc>
          <w:tcPr>
            <w:tcW w:type="dxa" w:w="3312"/>
          </w:tcPr>
          <w:p>
            <w:r>
              <w:t>Bác sĩ</w:t>
            </w:r>
          </w:p>
        </w:tc>
        <w:tc>
          <w:tcPr>
            <w:tcW w:type="dxa" w:w="3312"/>
          </w:tcPr>
          <w:p>
            <w:r>
              <w:t>Ghi chẩn đoán và thông số; kiểm tra lịch sử/thuốc gây phản ứng.</w:t>
            </w:r>
          </w:p>
        </w:tc>
      </w:tr>
      <w:tr>
        <w:tc>
          <w:tcPr>
            <w:tcW w:type="dxa" w:w="3312"/>
          </w:tcPr>
          <w:p>
            <w:r>
              <w:t>Xét nghiệm (tùy chọn)</w:t>
            </w:r>
          </w:p>
        </w:tc>
        <w:tc>
          <w:tcPr>
            <w:tcW w:type="dxa" w:w="3312"/>
          </w:tcPr>
          <w:p>
            <w:r>
              <w:t>Bác sĩ, kỹ thuật viên</w:t>
            </w:r>
          </w:p>
        </w:tc>
        <w:tc>
          <w:tcPr>
            <w:tcW w:type="dxa" w:w="3312"/>
          </w:tcPr>
          <w:p>
            <w:r>
              <w:t>Mọi chỉ định đã có kết quả trước khi kê toa.</w:t>
            </w:r>
          </w:p>
        </w:tc>
      </w:tr>
      <w:tr>
        <w:tc>
          <w:tcPr>
            <w:tcW w:type="dxa" w:w="3312"/>
          </w:tcPr>
          <w:p>
            <w:r>
              <w:t>Lập toa và nhận toa</w:t>
            </w:r>
          </w:p>
        </w:tc>
        <w:tc>
          <w:tcPr>
            <w:tcW w:type="dxa" w:w="3312"/>
          </w:tcPr>
          <w:p>
            <w:r>
              <w:t>Bác sĩ, bệnh nhân</w:t>
            </w:r>
          </w:p>
        </w:tc>
        <w:tc>
          <w:tcPr>
            <w:tcW w:type="dxa" w:w="3312"/>
          </w:tcPr>
          <w:p>
            <w:r>
              <w:t>Toa đã ký, có liều, số lượng, số ngày và lời dặn.</w:t>
            </w:r>
          </w:p>
        </w:tc>
      </w:tr>
    </w:tbl>
    <w:p/>
    <w:p>
      <w:pPr>
        <w:pStyle w:val="Heading1"/>
      </w:pPr>
      <w:r>
        <w:t>6. Câu 5 – Activity Diagram</w:t>
      </w:r>
    </w:p>
    <w:p>
      <w:pPr>
        <w:jc w:val="center"/>
      </w:pPr>
      <w:r>
        <w:drawing>
          <wp:inline xmlns:a="http://schemas.openxmlformats.org/drawingml/2006/main" xmlns:pic="http://schemas.openxmlformats.org/drawingml/2006/picture">
            <wp:extent cx="4846320" cy="5661733"/>
            <wp:docPr id="4" name="Picture 4"/>
            <wp:cNvGraphicFramePr>
              <a:graphicFrameLocks noChangeAspect="1"/>
            </wp:cNvGraphicFramePr>
            <a:graphic>
              <a:graphicData uri="http://schemas.openxmlformats.org/drawingml/2006/picture">
                <pic:pic>
                  <pic:nvPicPr>
                    <pic:cNvPr id="0" name="AD01_DangKyDenToa.png"/>
                    <pic:cNvPicPr/>
                  </pic:nvPicPr>
                  <pic:blipFill>
                    <a:blip r:embed="rId12"/>
                    <a:stretch>
                      <a:fillRect/>
                    </a:stretch>
                  </pic:blipFill>
                  <pic:spPr>
                    <a:xfrm>
                      <a:off x="0" y="0"/>
                      <a:ext cx="4846320" cy="5661733"/>
                    </a:xfrm>
                    <a:prstGeom prst="rect"/>
                  </pic:spPr>
                </pic:pic>
              </a:graphicData>
            </a:graphic>
          </wp:inline>
        </w:drawing>
      </w:r>
    </w:p>
    <w:p>
      <w:pPr>
        <w:jc w:val="center"/>
      </w:pPr>
      <w:r>
        <w:rPr>
          <w:i/>
        </w:rPr>
        <w:t>Hình 4. Quy trình từ đăng ký đến nhận toa</w:t>
      </w:r>
    </w:p>
    <w:p>
      <w:r>
        <w:t>Hai nhánh quyết định được thể hiện: bệnh nhân chưa có hồ sơ phải đăng ký/đóng phí; lượt khám cần xét nghiệm phải chờ kết quả. Khám định kỳ được kiểm tra quyền lợi trong quý. Nếu không cần thuốc, bác sĩ kết luận và dặn dò, không tạo toa rỗng.</w:t>
      </w:r>
    </w:p>
    <w:p>
      <w:pPr>
        <w:pStyle w:val="Heading1"/>
      </w:pPr>
      <w:r>
        <w:t>7. Câu 6 – Sequence Diagram lập toa thuốc</w:t>
      </w:r>
    </w:p>
    <w:p>
      <w:pPr>
        <w:jc w:val="center"/>
      </w:pPr>
      <w:r>
        <w:drawing>
          <wp:inline xmlns:a="http://schemas.openxmlformats.org/drawingml/2006/main" xmlns:pic="http://schemas.openxmlformats.org/drawingml/2006/picture">
            <wp:extent cx="6035040" cy="4882412"/>
            <wp:docPr id="5" name="Picture 5"/>
            <wp:cNvGraphicFramePr>
              <a:graphicFrameLocks noChangeAspect="1"/>
            </wp:cNvGraphicFramePr>
            <a:graphic>
              <a:graphicData uri="http://schemas.openxmlformats.org/drawingml/2006/picture">
                <pic:pic>
                  <pic:nvPicPr>
                    <pic:cNvPr id="0" name="SD01_LapToaThuoc.png"/>
                    <pic:cNvPicPr/>
                  </pic:nvPicPr>
                  <pic:blipFill>
                    <a:blip r:embed="rId13"/>
                    <a:stretch>
                      <a:fillRect/>
                    </a:stretch>
                  </pic:blipFill>
                  <pic:spPr>
                    <a:xfrm>
                      <a:off x="0" y="0"/>
                      <a:ext cx="6035040" cy="4882412"/>
                    </a:xfrm>
                    <a:prstGeom prst="rect"/>
                  </pic:spPr>
                </pic:pic>
              </a:graphicData>
            </a:graphic>
          </wp:inline>
        </w:drawing>
      </w:r>
    </w:p>
    <w:p>
      <w:pPr>
        <w:jc w:val="center"/>
      </w:pPr>
      <w:r>
        <w:rPr>
          <w:i/>
        </w:rPr>
        <w:t>Hình 5. Tương tác khi bác sĩ kê toa</w:t>
      </w:r>
    </w:p>
    <w:p>
      <w:r>
        <w:t>Tiền điều kiện: lượt khám còn ở trạng thái đang khám hoặc chờ toa, bác sĩ là người phụ trách; mọi chỉ định xét nghiệm đã có kết quả. Nếu kiểm tra thất bại, giao dịch rollback. Nếu hợp lệ, hệ thống cùng lúc tạo ToaThuoc, ChiTietToa và cập nhật trạng thái lượt khám; sau đó commit và trả mã toa.</w:t>
      </w:r>
    </w:p>
    <w:p>
      <w:pPr>
        <w:pStyle w:val="Heading1"/>
      </w:pPr>
      <w:r>
        <w:t>8. Ánh xạ thiết kế sang sản phẩm</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Thành phần</w:t>
            </w:r>
          </w:p>
        </w:tc>
        <w:tc>
          <w:tcPr>
            <w:tcW w:type="dxa" w:w="4968"/>
          </w:tcPr>
          <w:p>
            <w:r>
              <w:rPr>
                <w:b/>
              </w:rPr>
              <w:t>Tệp / chức năng</w:t>
            </w:r>
          </w:p>
        </w:tc>
      </w:tr>
      <w:tr>
        <w:tc>
          <w:tcPr>
            <w:tcW w:type="dxa" w:w="4968"/>
          </w:tcPr>
          <w:p>
            <w:r>
              <w:t>CSDL</w:t>
            </w:r>
          </w:p>
        </w:tc>
        <w:tc>
          <w:tcPr>
            <w:tcW w:type="dxa" w:w="4968"/>
          </w:tcPr>
          <w:p>
            <w:r>
              <w:t>QuanLyBenhAn.sql – 16 bảng, 12 sequence, trigger đồng bộ trạng thái thu phí, dữ liệu mẫu.</w:t>
            </w:r>
          </w:p>
        </w:tc>
      </w:tr>
      <w:tr>
        <w:tc>
          <w:tcPr>
            <w:tcW w:type="dxa" w:w="4968"/>
          </w:tcPr>
          <w:p>
            <w:r>
              <w:t>Truy cập dữ liệu</w:t>
            </w:r>
          </w:p>
        </w:tc>
        <w:tc>
          <w:tcPr>
            <w:tcW w:type="dxa" w:w="4968"/>
          </w:tcPr>
          <w:p>
            <w:r>
              <w:t>Db.cs – System.Data.SqlClient, câu SQL tham số hóa và giao dịch SQL Server.</w:t>
            </w:r>
          </w:p>
        </w:tc>
      </w:tr>
      <w:tr>
        <w:tc>
          <w:tcPr>
            <w:tcW w:type="dxa" w:w="4968"/>
          </w:tcPr>
          <w:p>
            <w:r>
              <w:t>Nghiệp vụ</w:t>
            </w:r>
          </w:p>
        </w:tc>
        <w:tc>
          <w:tcPr>
            <w:tcW w:type="dxa" w:w="4968"/>
          </w:tcPr>
          <w:p>
            <w:r>
              <w:t>ClinicService.cs – đăng ký, gia hạn phí năm, tra cứu, hẹn, khám, xét nghiệm, toa, xuất viện, phản ứng thuốc.</w:t>
            </w:r>
          </w:p>
        </w:tc>
      </w:tr>
      <w:tr>
        <w:tc>
          <w:tcPr>
            <w:tcW w:type="dxa" w:w="4968"/>
          </w:tcPr>
          <w:p>
            <w:r>
              <w:t>Giao diện</w:t>
            </w:r>
          </w:p>
        </w:tc>
        <w:tc>
          <w:tcPr>
            <w:tcW w:type="dxa" w:w="4968"/>
          </w:tcPr>
          <w:p>
            <w:r>
              <w:t>MainForm.cs – 8 tab thao tác tương ứng nghiệp vụ.</w:t>
            </w:r>
          </w:p>
        </w:tc>
      </w:tr>
      <w:tr>
        <w:tc>
          <w:tcPr>
            <w:tcW w:type="dxa" w:w="4968"/>
          </w:tcPr>
          <w:p>
            <w:r>
              <w:t>Hướng dẫn</w:t>
            </w:r>
          </w:p>
        </w:tc>
        <w:tc>
          <w:tcPr>
            <w:tcW w:type="dxa" w:w="4968"/>
          </w:tcPr>
          <w:p>
            <w:r>
              <w:t>README.md – yêu cầu môi trường, nạp CSDL, cấu hình và quy trình dùng thử.</w:t>
            </w:r>
          </w:p>
        </w:tc>
      </w:tr>
    </w:tbl>
    <w:p/>
    <w:p>
      <w:r>
        <w:t>Giới hạn bản mẫu: chưa có đăng nhập/phân quyền và chưa lưu trực tiếp dữ liệu ảnh vào CSDL (lưu đường dẫn ảnh). Không xử lý thanh toán điện tử; nút hoàn tất ghi nhận việc thu ngân đã xác nhận thanh toán. Danh mục khoa, bác sĩ, thuốc, xét nghiệm có dữ liệu mẫu trong SQL và có thể bổ sung bằng SQL.</w:t>
      </w:r>
    </w:p>
    <w:p>
      <w:pPr>
        <w:pStyle w:val="Heading1"/>
      </w:pPr>
      <w:r>
        <w:t>9. Đặc tả Use Case trọng tâm</w:t>
      </w:r>
    </w:p>
    <w:p>
      <w:pPr>
        <w:pStyle w:val="Heading2"/>
      </w:pPr>
      <w:r>
        <w:t>9.1. UC01 – Đăng ký, thu phí và cấp hồ sơ</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Mục</w:t>
            </w:r>
          </w:p>
        </w:tc>
        <w:tc>
          <w:tcPr>
            <w:tcW w:type="dxa" w:w="4968"/>
          </w:tcPr>
          <w:p>
            <w:r>
              <w:rPr>
                <w:b/>
              </w:rPr>
              <w:t>Nội dung</w:t>
            </w:r>
          </w:p>
        </w:tc>
      </w:tr>
      <w:tr>
        <w:tc>
          <w:tcPr>
            <w:tcW w:type="dxa" w:w="4968"/>
          </w:tcPr>
          <w:p>
            <w:r>
              <w:t>Tác nhân</w:t>
            </w:r>
          </w:p>
        </w:tc>
        <w:tc>
          <w:tcPr>
            <w:tcW w:type="dxa" w:w="4968"/>
          </w:tcPr>
          <w:p>
            <w:r>
              <w:t>Bệnh nhân; nhân viên tiếp nhận; thu ngân.</w:t>
            </w:r>
          </w:p>
        </w:tc>
      </w:tr>
      <w:tr>
        <w:tc>
          <w:tcPr>
            <w:tcW w:type="dxa" w:w="4968"/>
          </w:tcPr>
          <w:p>
            <w:r>
              <w:t>Mục tiêu</w:t>
            </w:r>
          </w:p>
        </w:tc>
        <w:tc>
          <w:tcPr>
            <w:tcW w:type="dxa" w:w="4968"/>
          </w:tcPr>
          <w:p>
            <w:r>
              <w:t>Tạo hồ sơ cho người khám lần đầu sau khi thu lệ phí quản lý năm.</w:t>
            </w:r>
          </w:p>
        </w:tc>
      </w:tr>
      <w:tr>
        <w:tc>
          <w:tcPr>
            <w:tcW w:type="dxa" w:w="4968"/>
          </w:tcPr>
          <w:p>
            <w:r>
              <w:t>Tiền điều kiện</w:t>
            </w:r>
          </w:p>
        </w:tc>
        <w:tc>
          <w:tcPr>
            <w:tcW w:type="dxa" w:w="4968"/>
          </w:tcPr>
          <w:p>
            <w:r>
              <w:t>Bệnh nhân chưa có hồ sơ; có họ tên, địa chỉ, ngày sinh, điện thoại và thông tin ảnh.</w:t>
            </w:r>
          </w:p>
        </w:tc>
      </w:tr>
      <w:tr>
        <w:tc>
          <w:tcPr>
            <w:tcW w:type="dxa" w:w="4968"/>
          </w:tcPr>
          <w:p>
            <w:r>
              <w:t>Luồng chính</w:t>
            </w:r>
          </w:p>
        </w:tc>
        <w:tc>
          <w:tcPr>
            <w:tcW w:type="dxa" w:w="4968"/>
          </w:tcPr>
          <w:p>
            <w:r>
              <w:t>1. Tiếp nhận nhập thông tin cá nhân và phí năm. 2. Hệ thống kiểm tra trường bắt buộc, điện thoại, ngày sinh và số tiền. 3. Thu ngân xác nhận đã nhận phí. 4. Hệ thống tạo bệnh nhân, phiếu đăng ký, phiếu thu và hồ sơ trong một transaction. 5. Trả mã hồ sơ cho bệnh nhân.</w:t>
            </w:r>
          </w:p>
        </w:tc>
      </w:tr>
      <w:tr>
        <w:tc>
          <w:tcPr>
            <w:tcW w:type="dxa" w:w="4968"/>
          </w:tcPr>
          <w:p>
            <w:r>
              <w:t>Luồng thay thế</w:t>
            </w:r>
          </w:p>
        </w:tc>
        <w:tc>
          <w:tcPr>
            <w:tcW w:type="dxa" w:w="4968"/>
          </w:tcPr>
          <w:p>
            <w:r>
              <w:t>Bệnh nhân đã có hồ sơ từ năm trước: dùng chức năng gia hạn phí năm; không cấp mã hồ sơ mới.</w:t>
            </w:r>
          </w:p>
        </w:tc>
      </w:tr>
      <w:tr>
        <w:tc>
          <w:tcPr>
            <w:tcW w:type="dxa" w:w="4968"/>
          </w:tcPr>
          <w:p>
            <w:r>
              <w:t>Ngoại lệ</w:t>
            </w:r>
          </w:p>
        </w:tc>
        <w:tc>
          <w:tcPr>
            <w:tcW w:type="dxa" w:w="4968"/>
          </w:tcPr>
          <w:p>
            <w:r>
              <w:t>Thiếu dữ liệu/số điện thoại sai/ngày sinh không hợp lệ/số tiền ≤ 0: không lưu. Lỗi CSDL: rollback toàn bộ.</w:t>
            </w:r>
          </w:p>
        </w:tc>
      </w:tr>
      <w:tr>
        <w:tc>
          <w:tcPr>
            <w:tcW w:type="dxa" w:w="4968"/>
          </w:tcPr>
          <w:p>
            <w:r>
              <w:t>Hậu điều kiện</w:t>
            </w:r>
          </w:p>
        </w:tc>
        <w:tc>
          <w:tcPr>
            <w:tcW w:type="dxa" w:w="4968"/>
          </w:tcPr>
          <w:p>
            <w:r>
              <w:t>Một hồ sơ đang hoạt động; phiếu phí của năm hiện hành ở trạng thái DA_THU.</w:t>
            </w:r>
          </w:p>
        </w:tc>
      </w:tr>
      <w:tr>
        <w:tc>
          <w:tcPr>
            <w:tcW w:type="dxa" w:w="4968"/>
          </w:tcPr>
          <w:p>
            <w:r>
              <w:t>Quy tắc</w:t>
            </w:r>
          </w:p>
        </w:tc>
        <w:tc>
          <w:tcPr>
            <w:tcW w:type="dxa" w:w="4968"/>
          </w:tcPr>
          <w:p>
            <w:r>
              <w:t>BR01, BR02; QD01, QD05.</w:t>
            </w:r>
          </w:p>
        </w:tc>
      </w:tr>
    </w:tbl>
    <w:p/>
    <w:p>
      <w:pPr>
        <w:pStyle w:val="Heading2"/>
      </w:pPr>
      <w:r>
        <w:t>9.2. UC02 – Đặt lịch khám định kỳ</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Mục</w:t>
            </w:r>
          </w:p>
        </w:tc>
        <w:tc>
          <w:tcPr>
            <w:tcW w:type="dxa" w:w="4968"/>
          </w:tcPr>
          <w:p>
            <w:r>
              <w:rPr>
                <w:b/>
              </w:rPr>
              <w:t>Nội dung</w:t>
            </w:r>
          </w:p>
        </w:tc>
      </w:tr>
      <w:tr>
        <w:tc>
          <w:tcPr>
            <w:tcW w:type="dxa" w:w="4968"/>
          </w:tcPr>
          <w:p>
            <w:r>
              <w:t>Tác nhân</w:t>
            </w:r>
          </w:p>
        </w:tc>
        <w:tc>
          <w:tcPr>
            <w:tcW w:type="dxa" w:w="4968"/>
          </w:tcPr>
          <w:p>
            <w:r>
              <w:t>Bệnh nhân; nhân viên chăm sóc khách hàng.</w:t>
            </w:r>
          </w:p>
        </w:tc>
      </w:tr>
      <w:tr>
        <w:tc>
          <w:tcPr>
            <w:tcW w:type="dxa" w:w="4968"/>
          </w:tcPr>
          <w:p>
            <w:r>
              <w:t>Mục tiêu</w:t>
            </w:r>
          </w:p>
        </w:tc>
        <w:tc>
          <w:tcPr>
            <w:tcW w:type="dxa" w:w="4968"/>
          </w:tcPr>
          <w:p>
            <w:r>
              <w:t>Chọn giờ khám theo thời gian rảnh; bảo đảm quyền lợi miễn phí theo quý.</w:t>
            </w:r>
          </w:p>
        </w:tc>
      </w:tr>
      <w:tr>
        <w:tc>
          <w:tcPr>
            <w:tcW w:type="dxa" w:w="4968"/>
          </w:tcPr>
          <w:p>
            <w:r>
              <w:t>Tiền điều kiện</w:t>
            </w:r>
          </w:p>
        </w:tc>
        <w:tc>
          <w:tcPr>
            <w:tcW w:type="dxa" w:w="4968"/>
          </w:tcPr>
          <w:p>
            <w:r>
              <w:t>Hồ sơ đang hoạt động, phí năm của năm hẹn đã thanh toán.</w:t>
            </w:r>
          </w:p>
        </w:tc>
      </w:tr>
      <w:tr>
        <w:tc>
          <w:tcPr>
            <w:tcW w:type="dxa" w:w="4968"/>
          </w:tcPr>
          <w:p>
            <w:r>
              <w:t>Luồng chính</w:t>
            </w:r>
          </w:p>
        </w:tc>
        <w:tc>
          <w:tcPr>
            <w:tcW w:type="dxa" w:w="4968"/>
          </w:tcPr>
          <w:p>
            <w:r>
              <w:t>1. Bệnh nhân báo mã hồ sơ và giờ muốn khám. 2. CSKH chọn bác sĩ, ngày giờ, loại DINH_KY. 3. Hệ thống kiểm tra thời điểm tương lai, phí năm và lịch định kỳ trong quý. 4. Lưu lịch hẹn DA_HEN, trả mã hẹn.</w:t>
            </w:r>
          </w:p>
        </w:tc>
      </w:tr>
      <w:tr>
        <w:tc>
          <w:tcPr>
            <w:tcW w:type="dxa" w:w="4968"/>
          </w:tcPr>
          <w:p>
            <w:r>
              <w:t>Luồng thay thế</w:t>
            </w:r>
          </w:p>
        </w:tc>
        <w:tc>
          <w:tcPr>
            <w:tcW w:type="dxa" w:w="4968"/>
          </w:tcPr>
          <w:p>
            <w:r>
              <w:t>Hẹn điều trị thông thường: bỏ kiểm tra quyền lợi định kỳ.</w:t>
            </w:r>
          </w:p>
        </w:tc>
      </w:tr>
      <w:tr>
        <w:tc>
          <w:tcPr>
            <w:tcW w:type="dxa" w:w="4968"/>
          </w:tcPr>
          <w:p>
            <w:r>
              <w:t>Ngoại lệ</w:t>
            </w:r>
          </w:p>
        </w:tc>
        <w:tc>
          <w:tcPr>
            <w:tcW w:type="dxa" w:w="4968"/>
          </w:tcPr>
          <w:p>
            <w:r>
              <w:t>Đã có lịch định kỳ trong quý hoặc bác sĩ trùng giờ: từ chối. Hủy lịch: trạng thái HUY, có thể đặt lại.</w:t>
            </w:r>
          </w:p>
        </w:tc>
      </w:tr>
      <w:tr>
        <w:tc>
          <w:tcPr>
            <w:tcW w:type="dxa" w:w="4968"/>
          </w:tcPr>
          <w:p>
            <w:r>
              <w:t>Hậu điều kiện</w:t>
            </w:r>
          </w:p>
        </w:tc>
        <w:tc>
          <w:tcPr>
            <w:tcW w:type="dxa" w:w="4968"/>
          </w:tcPr>
          <w:p>
            <w:r>
              <w:t>Lịch hẹn gắn hồ sơ, bác sĩ và thời điểm.</w:t>
            </w:r>
          </w:p>
        </w:tc>
      </w:tr>
      <w:tr>
        <w:tc>
          <w:tcPr>
            <w:tcW w:type="dxa" w:w="4968"/>
          </w:tcPr>
          <w:p>
            <w:r>
              <w:t>Quy tắc</w:t>
            </w:r>
          </w:p>
        </w:tc>
        <w:tc>
          <w:tcPr>
            <w:tcW w:type="dxa" w:w="4968"/>
          </w:tcPr>
          <w:p>
            <w:r>
              <w:t>BR03, BR04; QD02, QD03.</w:t>
            </w:r>
          </w:p>
        </w:tc>
      </w:tr>
    </w:tbl>
    <w:p/>
    <w:p>
      <w:pPr>
        <w:pStyle w:val="Heading2"/>
      </w:pPr>
      <w:r>
        <w:t>9.3. UC03 – Lập toa thuốc</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Mục</w:t>
            </w:r>
          </w:p>
        </w:tc>
        <w:tc>
          <w:tcPr>
            <w:tcW w:type="dxa" w:w="4968"/>
          </w:tcPr>
          <w:p>
            <w:r>
              <w:rPr>
                <w:b/>
              </w:rPr>
              <w:t>Nội dung</w:t>
            </w:r>
          </w:p>
        </w:tc>
      </w:tr>
      <w:tr>
        <w:tc>
          <w:tcPr>
            <w:tcW w:type="dxa" w:w="4968"/>
          </w:tcPr>
          <w:p>
            <w:r>
              <w:t>Tác nhân</w:t>
            </w:r>
          </w:p>
        </w:tc>
        <w:tc>
          <w:tcPr>
            <w:tcW w:type="dxa" w:w="4968"/>
          </w:tcPr>
          <w:p>
            <w:r>
              <w:t>Bác sĩ phụ trách lượt khám.</w:t>
            </w:r>
          </w:p>
        </w:tc>
      </w:tr>
      <w:tr>
        <w:tc>
          <w:tcPr>
            <w:tcW w:type="dxa" w:w="4968"/>
          </w:tcPr>
          <w:p>
            <w:r>
              <w:t>Mục tiêu</w:t>
            </w:r>
          </w:p>
        </w:tc>
        <w:tc>
          <w:tcPr>
            <w:tcW w:type="dxa" w:w="4968"/>
          </w:tcPr>
          <w:p>
            <w:r>
              <w:t>Kê thuốc, liều dùng và lời dặn sau khi xem bệnh sử, triệu chứng, kết quả xét nghiệm.</w:t>
            </w:r>
          </w:p>
        </w:tc>
      </w:tr>
      <w:tr>
        <w:tc>
          <w:tcPr>
            <w:tcW w:type="dxa" w:w="4968"/>
          </w:tcPr>
          <w:p>
            <w:r>
              <w:t>Tiền điều kiện</w:t>
            </w:r>
          </w:p>
        </w:tc>
        <w:tc>
          <w:tcPr>
            <w:tcW w:type="dxa" w:w="4968"/>
          </w:tcPr>
          <w:p>
            <w:r>
              <w:t>Lượt khám đang khám hoặc chờ toa; bác sĩ phụ trách; các xét nghiệm đã có kết quả.</w:t>
            </w:r>
          </w:p>
        </w:tc>
      </w:tr>
      <w:tr>
        <w:tc>
          <w:tcPr>
            <w:tcW w:type="dxa" w:w="4968"/>
          </w:tcPr>
          <w:p>
            <w:r>
              <w:t>Luồng chính</w:t>
            </w:r>
          </w:p>
        </w:tc>
        <w:tc>
          <w:tcPr>
            <w:tcW w:type="dxa" w:w="4968"/>
          </w:tcPr>
          <w:p>
            <w:r>
              <w:t>1. Bác sĩ tra cứu hồ sơ và phản ứng thuốc. 2. Chọn lượt khám, thuốc, số lượng, liều, số ngày, lời dặn. 3. Hệ thống khóa lượt khám, kiểm tra bác sĩ và xét nghiệm. 4. Tạo toa + dòng thuốc, ký toa, chuyển lượt khám CHO_THANH_TOAN trong một transaction. 5. Bệnh nhân nhận toa và hướng dẫn.</w:t>
            </w:r>
          </w:p>
        </w:tc>
      </w:tr>
      <w:tr>
        <w:tc>
          <w:tcPr>
            <w:tcW w:type="dxa" w:w="4968"/>
          </w:tcPr>
          <w:p>
            <w:r>
              <w:t>Luồng thay thế</w:t>
            </w:r>
          </w:p>
        </w:tc>
        <w:tc>
          <w:tcPr>
            <w:tcW w:type="dxa" w:w="4968"/>
          </w:tcPr>
          <w:p>
            <w:r>
              <w:t>Không cần thuốc: bác sĩ kết luận, thu ngân hoàn tất lượt khám không có toa.</w:t>
            </w:r>
          </w:p>
        </w:tc>
      </w:tr>
      <w:tr>
        <w:tc>
          <w:tcPr>
            <w:tcW w:type="dxa" w:w="4968"/>
          </w:tcPr>
          <w:p>
            <w:r>
              <w:t>Ngoại lệ</w:t>
            </w:r>
          </w:p>
        </w:tc>
        <w:tc>
          <w:tcPr>
            <w:tcW w:type="dxa" w:w="4968"/>
          </w:tcPr>
          <w:p>
            <w:r>
              <w:t>Sai bác sĩ, trạng thái không hợp lệ hoặc còn xét nghiệm chờ: rollback, hiển thị lỗi. Thuốc/số lượng/liều không hợp lệ: không lưu.</w:t>
            </w:r>
          </w:p>
        </w:tc>
      </w:tr>
      <w:tr>
        <w:tc>
          <w:tcPr>
            <w:tcW w:type="dxa" w:w="4968"/>
          </w:tcPr>
          <w:p>
            <w:r>
              <w:t>Hậu điều kiện</w:t>
            </w:r>
          </w:p>
        </w:tc>
        <w:tc>
          <w:tcPr>
            <w:tcW w:type="dxa" w:w="4968"/>
          </w:tcPr>
          <w:p>
            <w:r>
              <w:t>Toa đã ký gắn đúng lượt khám và bác sĩ; có ít nhất một chi tiết thuốc.</w:t>
            </w:r>
          </w:p>
        </w:tc>
      </w:tr>
      <w:tr>
        <w:tc>
          <w:tcPr>
            <w:tcW w:type="dxa" w:w="4968"/>
          </w:tcPr>
          <w:p>
            <w:r>
              <w:t>Quy tắc</w:t>
            </w:r>
          </w:p>
        </w:tc>
        <w:tc>
          <w:tcPr>
            <w:tcW w:type="dxa" w:w="4968"/>
          </w:tcPr>
          <w:p>
            <w:r>
              <w:t>BR05, BR07; QD04.</w:t>
            </w:r>
          </w:p>
        </w:tc>
      </w:tr>
    </w:tbl>
    <w:p/>
    <w:p>
      <w:pPr>
        <w:pStyle w:val="Heading1"/>
      </w:pPr>
      <w:r>
        <w:t>10. Biểu đồ trạng thái</w:t>
      </w:r>
    </w:p>
    <w:p>
      <w:pPr>
        <w:pStyle w:val="Heading2"/>
      </w:pPr>
      <w:r>
        <w:t>10.1. Vòng đời lượt khám</w:t>
      </w:r>
    </w:p>
    <w:p>
      <w:pPr>
        <w:jc w:val="center"/>
      </w:pPr>
      <w:r>
        <w:drawing>
          <wp:inline xmlns:a="http://schemas.openxmlformats.org/drawingml/2006/main" xmlns:pic="http://schemas.openxmlformats.org/drawingml/2006/picture">
            <wp:extent cx="4663440" cy="6790467"/>
            <wp:docPr id="6" name="Picture 6"/>
            <wp:cNvGraphicFramePr>
              <a:graphicFrameLocks noChangeAspect="1"/>
            </wp:cNvGraphicFramePr>
            <a:graphic>
              <a:graphicData uri="http://schemas.openxmlformats.org/drawingml/2006/picture">
                <pic:pic>
                  <pic:nvPicPr>
                    <pic:cNvPr id="0" name="ST01_LuotKham.png"/>
                    <pic:cNvPicPr/>
                  </pic:nvPicPr>
                  <pic:blipFill>
                    <a:blip r:embed="rId14"/>
                    <a:stretch>
                      <a:fillRect/>
                    </a:stretch>
                  </pic:blipFill>
                  <pic:spPr>
                    <a:xfrm>
                      <a:off x="0" y="0"/>
                      <a:ext cx="4663440" cy="6790467"/>
                    </a:xfrm>
                    <a:prstGeom prst="rect"/>
                  </pic:spPr>
                </pic:pic>
              </a:graphicData>
            </a:graphic>
          </wp:inline>
        </w:drawing>
      </w:r>
    </w:p>
    <w:p>
      <w:pPr>
        <w:jc w:val="center"/>
      </w:pPr>
      <w:r>
        <w:rPr>
          <w:i/>
        </w:rPr>
        <w:t>Hình 6. State Diagram của lượt khám</w:t>
      </w:r>
    </w:p>
    <w:p>
      <w:r>
        <w:t>Lượt khám đi từ DANG_KHAM sang CHO_XET_NGHIEM nếu có chỉ định; khi đủ kết quả trở thành CHO_TOA. Nếu kê thuốc, trạng thái chuyển CHO_THANH_TOAN. Trường hợp không cần thuốc được hoàn tất trực tiếp khi thu ngân xác nhận. CSDL chỉ cho trạng thái HOAN_TAT khi có ngày xuất viện và DaThanhToan = Y.</w:t>
      </w:r>
    </w:p>
    <w:p>
      <w:pPr>
        <w:pStyle w:val="Heading2"/>
      </w:pPr>
      <w:r>
        <w:t>10.2. Vòng đời lịch hẹn</w:t>
      </w:r>
    </w:p>
    <w:p>
      <w:pPr>
        <w:jc w:val="center"/>
      </w:pPr>
      <w:r>
        <w:drawing>
          <wp:inline xmlns:a="http://schemas.openxmlformats.org/drawingml/2006/main" xmlns:pic="http://schemas.openxmlformats.org/drawingml/2006/picture">
            <wp:extent cx="3931920" cy="3463834"/>
            <wp:docPr id="7" name="Picture 7"/>
            <wp:cNvGraphicFramePr>
              <a:graphicFrameLocks noChangeAspect="1"/>
            </wp:cNvGraphicFramePr>
            <a:graphic>
              <a:graphicData uri="http://schemas.openxmlformats.org/drawingml/2006/picture">
                <pic:pic>
                  <pic:nvPicPr>
                    <pic:cNvPr id="0" name="ST02_LichHen.png"/>
                    <pic:cNvPicPr/>
                  </pic:nvPicPr>
                  <pic:blipFill>
                    <a:blip r:embed="rId15"/>
                    <a:stretch>
                      <a:fillRect/>
                    </a:stretch>
                  </pic:blipFill>
                  <pic:spPr>
                    <a:xfrm>
                      <a:off x="0" y="0"/>
                      <a:ext cx="3931920" cy="3463834"/>
                    </a:xfrm>
                    <a:prstGeom prst="rect"/>
                  </pic:spPr>
                </pic:pic>
              </a:graphicData>
            </a:graphic>
          </wp:inline>
        </w:drawing>
      </w:r>
    </w:p>
    <w:p>
      <w:pPr>
        <w:jc w:val="center"/>
      </w:pPr>
      <w:r>
        <w:rPr>
          <w:i/>
        </w:rPr>
        <w:t>Hình 7. State Diagram của lịch hẹn</w:t>
      </w:r>
    </w:p>
    <w:p>
      <w:r>
        <w:t>Lịch DA_HEN được chuyển sang DA_DEN khi tiếp nhận tạo lượt khám; nếu bệnh nhân hủy trước đó thì sang HUY. Lịch HUY không chiếm suất khám định kỳ của quý.</w:t>
      </w:r>
    </w:p>
    <w:p>
      <w:pPr>
        <w:pStyle w:val="Heading1"/>
      </w:pPr>
      <w:r>
        <w:t>11. Thiết kế lớp chi tiết và phương thức</w:t>
      </w:r>
    </w:p>
    <w:p>
      <w:pPr>
        <w:jc w:val="center"/>
      </w:pPr>
      <w:r>
        <w:drawing>
          <wp:inline xmlns:a="http://schemas.openxmlformats.org/drawingml/2006/main" xmlns:pic="http://schemas.openxmlformats.org/drawingml/2006/picture">
            <wp:extent cx="6035040" cy="1561350"/>
            <wp:docPr id="8" name="Picture 8"/>
            <wp:cNvGraphicFramePr>
              <a:graphicFrameLocks noChangeAspect="1"/>
            </wp:cNvGraphicFramePr>
            <a:graphic>
              <a:graphicData uri="http://schemas.openxmlformats.org/drawingml/2006/picture">
                <pic:pic>
                  <pic:nvPicPr>
                    <pic:cNvPr id="0" name="CL02_ThietKe3Lop.png"/>
                    <pic:cNvPicPr/>
                  </pic:nvPicPr>
                  <pic:blipFill>
                    <a:blip r:embed="rId16"/>
                    <a:stretch>
                      <a:fillRect/>
                    </a:stretch>
                  </pic:blipFill>
                  <pic:spPr>
                    <a:xfrm>
                      <a:off x="0" y="0"/>
                      <a:ext cx="6035040" cy="1561350"/>
                    </a:xfrm>
                    <a:prstGeom prst="rect"/>
                  </pic:spPr>
                </pic:pic>
              </a:graphicData>
            </a:graphic>
          </wp:inline>
        </w:drawing>
      </w:r>
    </w:p>
    <w:p>
      <w:pPr>
        <w:jc w:val="center"/>
      </w:pPr>
      <w:r>
        <w:rPr>
          <w:i/>
        </w:rPr>
        <w:t>Hình 8. Lớp giao diện, xử lý nghiệp vụ và truy cập dữ liệu</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Lớp</w:t>
            </w:r>
          </w:p>
        </w:tc>
        <w:tc>
          <w:tcPr>
            <w:tcW w:type="dxa" w:w="3312"/>
          </w:tcPr>
          <w:p>
            <w:r>
              <w:rPr>
                <w:b/>
              </w:rPr>
              <w:t>Phương thức</w:t>
            </w:r>
          </w:p>
        </w:tc>
        <w:tc>
          <w:tcPr>
            <w:tcW w:type="dxa" w:w="3312"/>
          </w:tcPr>
          <w:p>
            <w:r>
              <w:rPr>
                <w:b/>
              </w:rPr>
              <w:t>Xử lý / ràng buộc</w:t>
            </w:r>
          </w:p>
        </w:tc>
      </w:tr>
      <w:tr>
        <w:tc>
          <w:tcPr>
            <w:tcW w:type="dxa" w:w="3312"/>
          </w:tcPr>
          <w:p>
            <w:r>
              <w:t>ClinicService</w:t>
            </w:r>
          </w:p>
        </w:tc>
        <w:tc>
          <w:tcPr>
            <w:tcW w:type="dxa" w:w="3312"/>
          </w:tcPr>
          <w:p>
            <w:r>
              <w:t>Register(...)</w:t>
            </w:r>
          </w:p>
        </w:tc>
        <w:tc>
          <w:tcPr>
            <w:tcW w:type="dxa" w:w="3312"/>
          </w:tcPr>
          <w:p>
            <w:r>
              <w:t>Tạo bệnh nhân, phiếu đăng ký, phiếu thu và hồ sơ trong một transaction.</w:t>
            </w:r>
          </w:p>
        </w:tc>
      </w:tr>
      <w:tr>
        <w:tc>
          <w:tcPr>
            <w:tcW w:type="dxa" w:w="3312"/>
          </w:tcPr>
          <w:p>
            <w:r>
              <w:t>ClinicService</w:t>
            </w:r>
          </w:p>
        </w:tc>
        <w:tc>
          <w:tcPr>
            <w:tcW w:type="dxa" w:w="3312"/>
          </w:tcPr>
          <w:p>
            <w:r>
              <w:t>RenewFee(...)</w:t>
            </w:r>
          </w:p>
        </w:tc>
        <w:tc>
          <w:tcPr>
            <w:tcW w:type="dxa" w:w="3312"/>
          </w:tcPr>
          <w:p>
            <w:r>
              <w:t>Gia hạn phí năm; không tạo phiếu trùng bệnh nhân và năm.</w:t>
            </w:r>
          </w:p>
        </w:tc>
      </w:tr>
      <w:tr>
        <w:tc>
          <w:tcPr>
            <w:tcW w:type="dxa" w:w="3312"/>
          </w:tcPr>
          <w:p>
            <w:r>
              <w:t>ClinicService</w:t>
            </w:r>
          </w:p>
        </w:tc>
        <w:tc>
          <w:tcPr>
            <w:tcW w:type="dxa" w:w="3312"/>
          </w:tcPr>
          <w:p>
            <w:r>
              <w:t>Appointment(...)</w:t>
            </w:r>
          </w:p>
        </w:tc>
        <w:tc>
          <w:tcPr>
            <w:tcW w:type="dxa" w:w="3312"/>
          </w:tcPr>
          <w:p>
            <w:r>
              <w:t>Kiểm tra ngày tương lai, quyền lợi định kỳ, quý và giờ bác sĩ.</w:t>
            </w:r>
          </w:p>
        </w:tc>
      </w:tr>
      <w:tr>
        <w:tc>
          <w:tcPr>
            <w:tcW w:type="dxa" w:w="3312"/>
          </w:tcPr>
          <w:p>
            <w:r>
              <w:t>ClinicService</w:t>
            </w:r>
          </w:p>
        </w:tc>
        <w:tc>
          <w:tcPr>
            <w:tcW w:type="dxa" w:w="3312"/>
          </w:tcPr>
          <w:p>
            <w:r>
              <w:t>StartVisit(...)</w:t>
            </w:r>
          </w:p>
        </w:tc>
        <w:tc>
          <w:tcPr>
            <w:tcW w:type="dxa" w:w="3312"/>
          </w:tcPr>
          <w:p>
            <w:r>
              <w:t>Khóa lịch hẹn hợp lệ nếu có, tạo lượt khám gắn hồ sơ/bác sĩ/khoa.</w:t>
            </w:r>
          </w:p>
        </w:tc>
      </w:tr>
      <w:tr>
        <w:tc>
          <w:tcPr>
            <w:tcW w:type="dxa" w:w="3312"/>
          </w:tcPr>
          <w:p>
            <w:r>
              <w:t>ClinicService</w:t>
            </w:r>
          </w:p>
        </w:tc>
        <w:tc>
          <w:tcPr>
            <w:tcW w:type="dxa" w:w="3312"/>
          </w:tcPr>
          <w:p>
            <w:r>
              <w:t>Symptom(...)</w:t>
            </w:r>
          </w:p>
        </w:tc>
        <w:tc>
          <w:tcPr>
            <w:tcW w:type="dxa" w:w="3312"/>
          </w:tcPr>
          <w:p>
            <w:r>
              <w:t>Ghi triệu chứng, nhiệt độ, huyết áp và chẩn đoán.</w:t>
            </w:r>
          </w:p>
        </w:tc>
      </w:tr>
      <w:tr>
        <w:tc>
          <w:tcPr>
            <w:tcW w:type="dxa" w:w="3312"/>
          </w:tcPr>
          <w:p>
            <w:r>
              <w:t>ClinicService</w:t>
            </w:r>
          </w:p>
        </w:tc>
        <w:tc>
          <w:tcPr>
            <w:tcW w:type="dxa" w:w="3312"/>
          </w:tcPr>
          <w:p>
            <w:r>
              <w:t>OrderTest(...), TestResult(...)</w:t>
            </w:r>
          </w:p>
        </w:tc>
        <w:tc>
          <w:tcPr>
            <w:tcW w:type="dxa" w:w="3312"/>
          </w:tcPr>
          <w:p>
            <w:r>
              <w:t>Chỉ định, trả kết quả, chuyển sang CHO_TOA khi không còn kết quả chờ.</w:t>
            </w:r>
          </w:p>
        </w:tc>
      </w:tr>
      <w:tr>
        <w:tc>
          <w:tcPr>
            <w:tcW w:type="dxa" w:w="3312"/>
          </w:tcPr>
          <w:p>
            <w:r>
              <w:t>ClinicService</w:t>
            </w:r>
          </w:p>
        </w:tc>
        <w:tc>
          <w:tcPr>
            <w:tcW w:type="dxa" w:w="3312"/>
          </w:tcPr>
          <w:p>
            <w:r>
              <w:t>Prescribe(...)</w:t>
            </w:r>
          </w:p>
        </w:tc>
        <w:tc>
          <w:tcPr>
            <w:tcW w:type="dxa" w:w="3312"/>
          </w:tcPr>
          <w:p>
            <w:r>
              <w:t>Khóa lượt khám, kiểm tra bác sĩ và kết quả, tạo toa + chi tiết, cập nhật trạng thái.</w:t>
            </w:r>
          </w:p>
        </w:tc>
      </w:tr>
      <w:tr>
        <w:tc>
          <w:tcPr>
            <w:tcW w:type="dxa" w:w="3312"/>
          </w:tcPr>
          <w:p>
            <w:r>
              <w:t>ClinicService</w:t>
            </w:r>
          </w:p>
        </w:tc>
        <w:tc>
          <w:tcPr>
            <w:tcW w:type="dxa" w:w="3312"/>
          </w:tcPr>
          <w:p>
            <w:r>
              <w:t>Finish(...)</w:t>
            </w:r>
          </w:p>
        </w:tc>
        <w:tc>
          <w:tcPr>
            <w:tcW w:type="dxa" w:w="3312"/>
          </w:tcPr>
          <w:p>
            <w:r>
              <w:t>Kiểm tra viện phí định kỳ, xác nhận thanh toán và xuất viện.</w:t>
            </w:r>
          </w:p>
        </w:tc>
      </w:tr>
      <w:tr>
        <w:tc>
          <w:tcPr>
            <w:tcW w:type="dxa" w:w="3312"/>
          </w:tcPr>
          <w:p>
            <w:r>
              <w:t>ClinicService</w:t>
            </w:r>
          </w:p>
        </w:tc>
        <w:tc>
          <w:tcPr>
            <w:tcW w:type="dxa" w:w="3312"/>
          </w:tcPr>
          <w:p>
            <w:r>
              <w:t>AdverseReaction(...)</w:t>
            </w:r>
          </w:p>
        </w:tc>
        <w:tc>
          <w:tcPr>
            <w:tcW w:type="dxa" w:w="3312"/>
          </w:tcPr>
          <w:p>
            <w:r>
              <w:t>Lưu phản ứng thuốc vào hồ sơ để tra cứu lần sau.</w:t>
            </w:r>
          </w:p>
        </w:tc>
      </w:tr>
      <w:tr>
        <w:tc>
          <w:tcPr>
            <w:tcW w:type="dxa" w:w="3312"/>
          </w:tcPr>
          <w:p>
            <w:r>
              <w:t>Db</w:t>
            </w:r>
          </w:p>
        </w:tc>
        <w:tc>
          <w:tcPr>
            <w:tcW w:type="dxa" w:w="3312"/>
          </w:tcPr>
          <w:p>
            <w:r>
              <w:t>Query, Scalar, Atomic, Exec, Id</w:t>
            </w:r>
          </w:p>
        </w:tc>
        <w:tc>
          <w:tcPr>
            <w:tcW w:type="dxa" w:w="3312"/>
          </w:tcPr>
          <w:p>
            <w:r>
              <w:t>Truy vấn bind parameters, sinh mã bằng sequence, transaction commit/rollback.</w:t>
            </w:r>
          </w:p>
        </w:tc>
      </w:tr>
      <w:tr>
        <w:tc>
          <w:tcPr>
            <w:tcW w:type="dxa" w:w="3312"/>
          </w:tcPr>
          <w:p>
            <w:r>
              <w:t>MainForm</w:t>
            </w:r>
          </w:p>
        </w:tc>
        <w:tc>
          <w:tcPr>
            <w:tcW w:type="dxa" w:w="3312"/>
          </w:tcPr>
          <w:p>
            <w:r>
              <w:t>BuildRegister…BuildReaction</w:t>
            </w:r>
          </w:p>
        </w:tc>
        <w:tc>
          <w:tcPr>
            <w:tcW w:type="dxa" w:w="3312"/>
          </w:tcPr>
          <w:p>
            <w:r>
              <w:t>Tám tab điều khiển nhập liệu, gọi service và thông báo kết quả.</w:t>
            </w:r>
          </w:p>
        </w:tc>
      </w:tr>
    </w:tbl>
    <w:p/>
    <w:p>
      <w:pPr>
        <w:pStyle w:val="Heading1"/>
      </w:pPr>
      <w:r>
        <w:t>12. Thiết kế cơ sở dữ liệu – ERD</w:t>
      </w:r>
    </w:p>
    <w:p>
      <w:pPr>
        <w:jc w:val="center"/>
      </w:pPr>
      <w:r>
        <w:drawing>
          <wp:inline xmlns:a="http://schemas.openxmlformats.org/drawingml/2006/main" xmlns:pic="http://schemas.openxmlformats.org/drawingml/2006/picture">
            <wp:extent cx="6035040" cy="2436485"/>
            <wp:docPr id="9" name="Picture 9"/>
            <wp:cNvGraphicFramePr>
              <a:graphicFrameLocks noChangeAspect="1"/>
            </wp:cNvGraphicFramePr>
            <a:graphic>
              <a:graphicData uri="http://schemas.openxmlformats.org/drawingml/2006/picture">
                <pic:pic>
                  <pic:nvPicPr>
                    <pic:cNvPr id="0" name="ERD01_BenhAn.png"/>
                    <pic:cNvPicPr/>
                  </pic:nvPicPr>
                  <pic:blipFill>
                    <a:blip r:embed="rId17"/>
                    <a:stretch>
                      <a:fillRect/>
                    </a:stretch>
                  </pic:blipFill>
                  <pic:spPr>
                    <a:xfrm>
                      <a:off x="0" y="0"/>
                      <a:ext cx="6035040" cy="2436485"/>
                    </a:xfrm>
                    <a:prstGeom prst="rect"/>
                  </pic:spPr>
                </pic:pic>
              </a:graphicData>
            </a:graphic>
          </wp:inline>
        </w:drawing>
      </w:r>
    </w:p>
    <w:p>
      <w:pPr>
        <w:jc w:val="center"/>
      </w:pPr>
      <w:r>
        <w:rPr>
          <w:i/>
        </w:rPr>
        <w:t>Hình 9. ERD của database QuanLyBenhAn</w:t>
      </w:r>
    </w:p>
    <w:p>
      <w:r>
        <w:t>16 bảng tương ứng 16 lớp thực thể. Quan hệ một–nhiều dùng khóa ngoại; BenhNhan–HoSoBenhAn, LuotKham–ToaThuoc và ChiDinhXetNghiem–KetQuaXetNghiem dùng UNIQUE trên khóa ngoại để bảo đảm 1–0..1. ToaThuoc–Thuoc là nhiều–nhiều, tách qua ChiTietToa để lưu số lượng, liều và số ngày. Tương tự, PhanUngThuoc liên kết hồ sơ với thuốc cụ thể.</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Ràng buộc</w:t>
            </w:r>
          </w:p>
        </w:tc>
        <w:tc>
          <w:tcPr>
            <w:tcW w:type="dxa" w:w="3312"/>
          </w:tcPr>
          <w:p>
            <w:r>
              <w:rPr>
                <w:b/>
              </w:rPr>
              <w:t>Cài đặt SQL</w:t>
            </w:r>
          </w:p>
        </w:tc>
        <w:tc>
          <w:tcPr>
            <w:tcW w:type="dxa" w:w="3312"/>
          </w:tcPr>
          <w:p>
            <w:r>
              <w:rPr>
                <w:b/>
              </w:rPr>
              <w:t>Ý nghĩa</w:t>
            </w:r>
          </w:p>
        </w:tc>
      </w:tr>
      <w:tr>
        <w:tc>
          <w:tcPr>
            <w:tcW w:type="dxa" w:w="3312"/>
          </w:tcPr>
          <w:p>
            <w:r>
              <w:t>Bệnh nhân có một hồ sơ</w:t>
            </w:r>
          </w:p>
        </w:tc>
        <w:tc>
          <w:tcPr>
            <w:tcW w:type="dxa" w:w="3312"/>
          </w:tcPr>
          <w:p>
            <w:r>
              <w:t>HoSoBenhAn.MaBN UNIQUE + FK</w:t>
            </w:r>
          </w:p>
        </w:tc>
        <w:tc>
          <w:tcPr>
            <w:tcW w:type="dxa" w:w="3312"/>
          </w:tcPr>
          <w:p>
            <w:r>
              <w:t>Không cấp hai mã hồ sơ cho cùng bệnh nhân.</w:t>
            </w:r>
          </w:p>
        </w:tc>
      </w:tr>
      <w:tr>
        <w:tc>
          <w:tcPr>
            <w:tcW w:type="dxa" w:w="3312"/>
          </w:tcPr>
          <w:p>
            <w:r>
              <w:t>Phí một lần/năm</w:t>
            </w:r>
          </w:p>
        </w:tc>
        <w:tc>
          <w:tcPr>
            <w:tcW w:type="dxa" w:w="3312"/>
          </w:tcPr>
          <w:p>
            <w:r>
              <w:t>UQ_DK_BN_NAM, PhiThu.MaDK UNIQUE</w:t>
            </w:r>
          </w:p>
        </w:tc>
        <w:tc>
          <w:tcPr>
            <w:tcW w:type="dxa" w:w="3312"/>
          </w:tcPr>
          <w:p>
            <w:r>
              <w:t>Không thu hai lần cùng loại phí trong một năm.</w:t>
            </w:r>
          </w:p>
        </w:tc>
      </w:tr>
      <w:tr>
        <w:tc>
          <w:tcPr>
            <w:tcW w:type="dxa" w:w="3312"/>
          </w:tcPr>
          <w:p>
            <w:r>
              <w:t>Điện thoại hợp lệ</w:t>
            </w:r>
          </w:p>
        </w:tc>
        <w:tc>
          <w:tcPr>
            <w:tcW w:type="dxa" w:w="3312"/>
          </w:tcPr>
          <w:p>
            <w:r>
              <w:t>CK_BN_DT với LEN và LIKE</w:t>
            </w:r>
          </w:p>
        </w:tc>
        <w:tc>
          <w:tcPr>
            <w:tcW w:type="dxa" w:w="3312"/>
          </w:tcPr>
          <w:p>
            <w:r>
              <w:t>9–15 chữ số.</w:t>
            </w:r>
          </w:p>
        </w:tc>
      </w:tr>
      <w:tr>
        <w:tc>
          <w:tcPr>
            <w:tcW w:type="dxa" w:w="3312"/>
          </w:tcPr>
          <w:p>
            <w:r>
              <w:t>Bác sĩ không trùng lịch đúng giờ</w:t>
            </w:r>
          </w:p>
        </w:tc>
        <w:tc>
          <w:tcPr>
            <w:tcW w:type="dxa" w:w="3312"/>
          </w:tcPr>
          <w:p>
            <w:r>
              <w:t>UQ_HEN_BS_GIO</w:t>
            </w:r>
          </w:p>
        </w:tc>
        <w:tc>
          <w:tcPr>
            <w:tcW w:type="dxa" w:w="3312"/>
          </w:tcPr>
          <w:p>
            <w:r>
              <w:t>Không hẹn hai bệnh nhân với một bác sĩ ở cùng thời điểm.</w:t>
            </w:r>
          </w:p>
        </w:tc>
      </w:tr>
      <w:tr>
        <w:tc>
          <w:tcPr>
            <w:tcW w:type="dxa" w:w="3312"/>
          </w:tcPr>
          <w:p>
            <w:r>
              <w:t>Một lịch tạo tối đa một lượt khám</w:t>
            </w:r>
          </w:p>
        </w:tc>
        <w:tc>
          <w:tcPr>
            <w:tcW w:type="dxa" w:w="3312"/>
          </w:tcPr>
          <w:p>
            <w:r>
              <w:t>FK và unique index lọc trên LuotKham.MaHen</w:t>
            </w:r>
          </w:p>
        </w:tc>
        <w:tc>
          <w:tcPr>
            <w:tcW w:type="dxa" w:w="3312"/>
          </w:tcPr>
          <w:p>
            <w:r>
              <w:t>Giữ liên kết hẹn và điều trị.</w:t>
            </w:r>
          </w:p>
        </w:tc>
      </w:tr>
      <w:tr>
        <w:tc>
          <w:tcPr>
            <w:tcW w:type="dxa" w:w="3312"/>
          </w:tcPr>
          <w:p>
            <w:r>
              <w:t>Một chỉ định một kết quả</w:t>
            </w:r>
          </w:p>
        </w:tc>
        <w:tc>
          <w:tcPr>
            <w:tcW w:type="dxa" w:w="3312"/>
          </w:tcPr>
          <w:p>
            <w:r>
              <w:t>KetQuaXetNghiem.MaCD UNIQUE + FK</w:t>
            </w:r>
          </w:p>
        </w:tc>
        <w:tc>
          <w:tcPr>
            <w:tcW w:type="dxa" w:w="3312"/>
          </w:tcPr>
          <w:p>
            <w:r>
              <w:t>Tránh ghi kết quả trùng.</w:t>
            </w:r>
          </w:p>
        </w:tc>
      </w:tr>
      <w:tr>
        <w:tc>
          <w:tcPr>
            <w:tcW w:type="dxa" w:w="3312"/>
          </w:tcPr>
          <w:p>
            <w:r>
              <w:t>Một lượt khám một toa</w:t>
            </w:r>
          </w:p>
        </w:tc>
        <w:tc>
          <w:tcPr>
            <w:tcW w:type="dxa" w:w="3312"/>
          </w:tcPr>
          <w:p>
            <w:r>
              <w:t>ToaThuoc.MaKham UNIQUE + FK</w:t>
            </w:r>
          </w:p>
        </w:tc>
        <w:tc>
          <w:tcPr>
            <w:tcW w:type="dxa" w:w="3312"/>
          </w:tcPr>
          <w:p>
            <w:r>
              <w:t>Toa thuộc đúng lượt khám.</w:t>
            </w:r>
          </w:p>
        </w:tc>
      </w:tr>
      <w:tr>
        <w:tc>
          <w:tcPr>
            <w:tcW w:type="dxa" w:w="3312"/>
          </w:tcPr>
          <w:p>
            <w:r>
              <w:t>Thuốc trong toa không trùng</w:t>
            </w:r>
          </w:p>
        </w:tc>
        <w:tc>
          <w:tcPr>
            <w:tcW w:type="dxa" w:w="3312"/>
          </w:tcPr>
          <w:p>
            <w:r>
              <w:t>UQ_CT_THUOC(MaToa,MaThuoc)</w:t>
            </w:r>
          </w:p>
        </w:tc>
        <w:tc>
          <w:tcPr>
            <w:tcW w:type="dxa" w:w="3312"/>
          </w:tcPr>
          <w:p>
            <w:r>
              <w:t>Một thuốc một dòng trong một toa.</w:t>
            </w:r>
          </w:p>
        </w:tc>
      </w:tr>
      <w:tr>
        <w:tc>
          <w:tcPr>
            <w:tcW w:type="dxa" w:w="3312"/>
          </w:tcPr>
          <w:p>
            <w:r>
              <w:t>Số lượng/liều điều trị hợp lệ</w:t>
            </w:r>
          </w:p>
        </w:tc>
        <w:tc>
          <w:tcPr>
            <w:tcW w:type="dxa" w:w="3312"/>
          </w:tcPr>
          <w:p>
            <w:r>
              <w:t>CHECK SoLuong&gt;0, SoNgay&gt;0</w:t>
            </w:r>
          </w:p>
        </w:tc>
        <w:tc>
          <w:tcPr>
            <w:tcW w:type="dxa" w:w="3312"/>
          </w:tcPr>
          <w:p>
            <w:r>
              <w:t>Không lưu toa rỗng hoặc lượng âm.</w:t>
            </w:r>
          </w:p>
        </w:tc>
      </w:tr>
      <w:tr>
        <w:tc>
          <w:tcPr>
            <w:tcW w:type="dxa" w:w="3312"/>
          </w:tcPr>
          <w:p>
            <w:r>
              <w:t>Hoàn tất phải thanh toán và xuất viện</w:t>
            </w:r>
          </w:p>
        </w:tc>
        <w:tc>
          <w:tcPr>
            <w:tcW w:type="dxa" w:w="3312"/>
          </w:tcPr>
          <w:p>
            <w:r>
              <w:t>CK_KHAM_HOANTAT</w:t>
            </w:r>
          </w:p>
        </w:tc>
        <w:tc>
          <w:tcPr>
            <w:tcW w:type="dxa" w:w="3312"/>
          </w:tcPr>
          <w:p>
            <w:r>
              <w:t>Giữ hồ sơ chỉ sau thủ tục kết thúc.</w:t>
            </w:r>
          </w:p>
        </w:tc>
      </w:tr>
      <w:tr>
        <w:tc>
          <w:tcPr>
            <w:tcW w:type="dxa" w:w="3312"/>
          </w:tcPr>
          <w:p>
            <w:r>
              <w:t>Quyền lợi theo quý, kết quả đủ mới kê toa</w:t>
            </w:r>
          </w:p>
        </w:tc>
        <w:tc>
          <w:tcPr>
            <w:tcW w:type="dxa" w:w="3312"/>
          </w:tcPr>
          <w:p>
            <w:r>
              <w:t>ClinicService.Appointment, Prescribe</w:t>
            </w:r>
          </w:p>
        </w:tc>
        <w:tc>
          <w:tcPr>
            <w:tcW w:type="dxa" w:w="3312"/>
          </w:tcPr>
          <w:p>
            <w:r>
              <w:t>Quy tắc qua nhiều bảng, kiểm tra trong transaction.</w:t>
            </w:r>
          </w:p>
        </w:tc>
      </w:tr>
    </w:tbl>
    <w:p/>
    <w:p>
      <w:pPr>
        <w:pStyle w:val="Heading1"/>
      </w:pPr>
      <w:r>
        <w:t>13. SQL và triển khai SQL Server Express LocalDB</w:t>
      </w:r>
    </w:p>
    <w:p>
      <w:r>
        <w:t>Script QuanLyBenhAn_SQLServer.sql tạo database QuanLyBenhAn, 16 bảng, 12 sequence, một trigger và dữ liệu mẫu. Khi chạy lại, script chỉ tạo đối tượng còn thiếu và giữ dữ liệu hiện có. Những cấu trúc tiêu biểu:</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Đối tượng</w:t>
            </w:r>
          </w:p>
        </w:tc>
        <w:tc>
          <w:tcPr>
            <w:tcW w:type="dxa" w:w="4968"/>
          </w:tcPr>
          <w:p>
            <w:r>
              <w:rPr>
                <w:b/>
              </w:rPr>
              <w:t>Đoạn SQL / vai trò</w:t>
            </w:r>
          </w:p>
        </w:tc>
      </w:tr>
      <w:tr>
        <w:tc>
          <w:tcPr>
            <w:tcW w:type="dxa" w:w="4968"/>
          </w:tcPr>
          <w:p>
            <w:r>
              <w:t>UQ_DK_BN_NAM</w:t>
            </w:r>
          </w:p>
        </w:tc>
        <w:tc>
          <w:tcPr>
            <w:tcW w:type="dxa" w:w="4968"/>
          </w:tcPr>
          <w:p>
            <w:r>
              <w:t>UNIQUE(MaBN,NamApDung): một phiếu đăng ký phí cho bệnh nhân mỗi năm.</w:t>
            </w:r>
          </w:p>
        </w:tc>
      </w:tr>
      <w:tr>
        <w:tc>
          <w:tcPr>
            <w:tcW w:type="dxa" w:w="4968"/>
          </w:tcPr>
          <w:p>
            <w:r>
              <w:t>CK_KHAM_HOANTAT</w:t>
            </w:r>
          </w:p>
        </w:tc>
        <w:tc>
          <w:tcPr>
            <w:tcW w:type="dxa" w:w="4968"/>
          </w:tcPr>
          <w:p>
            <w:r>
              <w:t>CHECK(TrangThai &lt;&gt; 'HOAN_TAT' OR (NgayXuatVien IS NOT NULL AND DaThanhToan='Y')).</w:t>
            </w:r>
          </w:p>
        </w:tc>
      </w:tr>
      <w:tr>
        <w:tc>
          <w:tcPr>
            <w:tcW w:type="dxa" w:w="4968"/>
          </w:tcPr>
          <w:p>
            <w:r>
              <w:t>SEQ_HS, SEQ_KHAM, SEQ_TOA</w:t>
            </w:r>
          </w:p>
        </w:tc>
        <w:tc>
          <w:tcPr>
            <w:tcW w:type="dxa" w:w="4968"/>
          </w:tcPr>
          <w:p>
            <w:r>
              <w:t>Sinh mã hồ sơ, lượt khám và toa thuốc trong transaction.</w:t>
            </w:r>
          </w:p>
        </w:tc>
      </w:tr>
      <w:tr>
        <w:tc>
          <w:tcPr>
            <w:tcW w:type="dxa" w:w="4968"/>
          </w:tcPr>
          <w:p>
            <w:r>
              <w:t>TRG_THU_DANGKY</w:t>
            </w:r>
          </w:p>
        </w:tc>
        <w:tc>
          <w:tcPr>
            <w:tcW w:type="dxa" w:w="4968"/>
          </w:tcPr>
          <w:p>
            <w:r>
              <w:t>Sau khi thêm PhiThu, cập nhật phiếu đăng ký thành DA_THU.</w:t>
            </w:r>
          </w:p>
        </w:tc>
      </w:tr>
      <w:tr>
        <w:tc>
          <w:tcPr>
            <w:tcW w:type="dxa" w:w="4968"/>
          </w:tcPr>
          <w:p>
            <w:r>
              <w:t>Khóa ngoại và UNIQUE</w:t>
            </w:r>
          </w:p>
        </w:tc>
        <w:tc>
          <w:tcPr>
            <w:tcW w:type="dxa" w:w="4968"/>
          </w:tcPr>
          <w:p>
            <w:r>
              <w:t>Bảo đảm hồ sơ, bác sĩ, khoa, xét nghiệm, toa và thuốc tham chiếu đúng.</w:t>
            </w:r>
          </w:p>
        </w:tc>
      </w:tr>
    </w:tbl>
    <w:p/>
    <w:p>
      <w:r>
        <w:t>Chú ý: giới hạn một lần khám định kỳ mỗi quý và kiểm tra đủ kết quả xét nghiệm hiện ở lớp dịch vụ. Khi có nhiều máy khách dùng đồng thời, các thao tác đặt lịch/định kỳ cần bổ sung ràng buộc hoặc khóa ở CSDL để chống đua tranh; đây là giới hạn của bản mẫu.</w:t>
      </w:r>
    </w:p>
    <w:p>
      <w:r>
        <w:t>Ví dụ ràng buộc quan trọng trong script:</w:t>
      </w:r>
    </w:p>
    <w:p>
      <w:pPr>
        <w:spacing w:after="0"/>
      </w:pPr>
      <w:r>
        <w:rPr>
          <w:rFonts w:ascii="Consolas" w:hAnsi="Consolas"/>
          <w:sz w:val="16"/>
        </w:rPr>
        <w:t>CREATE TABLE HoSoBenhAn (</w:t>
      </w:r>
    </w:p>
    <w:p>
      <w:pPr>
        <w:spacing w:after="0"/>
      </w:pPr>
      <w:r>
        <w:rPr>
          <w:rFonts w:ascii="Consolas" w:hAnsi="Consolas"/>
          <w:sz w:val="16"/>
        </w:rPr>
        <w:t xml:space="preserve">  MaHS varchar(12) PRIMARY KEY,</w:t>
      </w:r>
    </w:p>
    <w:p>
      <w:pPr>
        <w:spacing w:after="0"/>
      </w:pPr>
      <w:r>
        <w:rPr>
          <w:rFonts w:ascii="Consolas" w:hAnsi="Consolas"/>
          <w:sz w:val="16"/>
        </w:rPr>
        <w:t xml:space="preserve">  MaBN varchar(12) NOT NULL UNIQUE REFERENCES BenhNhan(MaBN),</w:t>
      </w:r>
    </w:p>
    <w:p>
      <w:pPr>
        <w:spacing w:after="0"/>
      </w:pPr>
      <w:r>
        <w:rPr>
          <w:rFonts w:ascii="Consolas" w:hAnsi="Consolas"/>
          <w:sz w:val="16"/>
        </w:rPr>
        <w:t xml:space="preserve">  NgayCap datetime2 NOT NULL DEFAULT GETDATE(),</w:t>
      </w:r>
    </w:p>
    <w:p>
      <w:pPr>
        <w:spacing w:after="0"/>
      </w:pPr>
      <w:r>
        <w:rPr>
          <w:rFonts w:ascii="Consolas" w:hAnsi="Consolas"/>
          <w:sz w:val="16"/>
        </w:rPr>
        <w:t xml:space="preserve">  TrangThai varchar(15) DEFAULT 'HOAT_DONG' NOT NULL</w:t>
      </w:r>
    </w:p>
    <w:p>
      <w:pPr>
        <w:spacing w:after="0"/>
      </w:pPr>
      <w:r>
        <w:rPr>
          <w:rFonts w:ascii="Consolas" w:hAnsi="Consolas"/>
          <w:sz w:val="16"/>
        </w:rPr>
        <w:t>);</w:t>
      </w:r>
    </w:p>
    <w:p>
      <w:pPr>
        <w:spacing w:after="0"/>
      </w:pPr>
      <w:r>
        <w:rPr>
          <w:rFonts w:ascii="Consolas" w:hAnsi="Consolas"/>
          <w:sz w:val="16"/>
        </w:rPr>
      </w:r>
    </w:p>
    <w:p>
      <w:pPr>
        <w:spacing w:after="0"/>
      </w:pPr>
      <w:r>
        <w:rPr>
          <w:rFonts w:ascii="Consolas" w:hAnsi="Consolas"/>
          <w:sz w:val="16"/>
        </w:rPr>
        <w:t>CREATE TABLE ChiTietToa (</w:t>
      </w:r>
    </w:p>
    <w:p>
      <w:pPr>
        <w:spacing w:after="0"/>
      </w:pPr>
      <w:r>
        <w:rPr>
          <w:rFonts w:ascii="Consolas" w:hAnsi="Consolas"/>
          <w:sz w:val="16"/>
        </w:rPr>
        <w:t xml:space="preserve">  MaCT varchar(12) PRIMARY KEY,</w:t>
      </w:r>
    </w:p>
    <w:p>
      <w:pPr>
        <w:spacing w:after="0"/>
      </w:pPr>
      <w:r>
        <w:rPr>
          <w:rFonts w:ascii="Consolas" w:hAnsi="Consolas"/>
          <w:sz w:val="16"/>
        </w:rPr>
        <w:t xml:space="preserve">  MaToa varchar(12) NOT NULL REFERENCES ToaThuoc(MaToa),</w:t>
      </w:r>
    </w:p>
    <w:p>
      <w:pPr>
        <w:spacing w:after="0"/>
      </w:pPr>
      <w:r>
        <w:rPr>
          <w:rFonts w:ascii="Consolas" w:hAnsi="Consolas"/>
          <w:sz w:val="16"/>
        </w:rPr>
        <w:t xml:space="preserve">  MaThuoc varchar(10) NOT NULL REFERENCES Thuoc(MaThuoc),</w:t>
      </w:r>
    </w:p>
    <w:p>
      <w:pPr>
        <w:spacing w:after="0"/>
      </w:pPr>
      <w:r>
        <w:rPr>
          <w:rFonts w:ascii="Consolas" w:hAnsi="Consolas"/>
          <w:sz w:val="16"/>
        </w:rPr>
        <w:t xml:space="preserve">  SoLuong int NOT NULL CHECK(SoLuong &gt; 0),</w:t>
      </w:r>
    </w:p>
    <w:p>
      <w:pPr>
        <w:spacing w:after="0"/>
      </w:pPr>
      <w:r>
        <w:rPr>
          <w:rFonts w:ascii="Consolas" w:hAnsi="Consolas"/>
          <w:sz w:val="16"/>
        </w:rPr>
        <w:t xml:space="preserve">  LieuDung nvarchar(150) NOT NULL,</w:t>
      </w:r>
    </w:p>
    <w:p>
      <w:pPr>
        <w:spacing w:after="0"/>
      </w:pPr>
      <w:r>
        <w:rPr>
          <w:rFonts w:ascii="Consolas" w:hAnsi="Consolas"/>
          <w:sz w:val="16"/>
        </w:rPr>
        <w:t xml:space="preserve">  SoNgay int NOT NULL CHECK(SoNgay &gt; 0),</w:t>
      </w:r>
    </w:p>
    <w:p>
      <w:pPr>
        <w:spacing w:after="0"/>
      </w:pPr>
      <w:r>
        <w:rPr>
          <w:rFonts w:ascii="Consolas" w:hAnsi="Consolas"/>
          <w:sz w:val="16"/>
        </w:rPr>
        <w:t xml:space="preserve">  CONSTRAINT UQ_CT_THUOC UNIQUE(MaToa,MaThuoc)</w:t>
      </w:r>
    </w:p>
    <w:p>
      <w:pPr>
        <w:spacing w:after="0"/>
      </w:pPr>
      <w:r>
        <w:rPr>
          <w:rFonts w:ascii="Consolas" w:hAnsi="Consolas"/>
          <w:sz w:val="16"/>
        </w:rPr>
        <w:t>);</w:t>
      </w:r>
    </w:p>
    <w:p>
      <w:r>
        <w:t>Ví dụ xử lý nguyên tử khi lập toa:</w:t>
      </w:r>
    </w:p>
    <w:p>
      <w:pPr>
        <w:spacing w:after="0"/>
      </w:pPr>
      <w:r>
        <w:rPr>
          <w:rFonts w:ascii="Consolas" w:hAnsi="Consolas"/>
          <w:sz w:val="16"/>
        </w:rPr>
        <w:t>Kiểm tra lượt khám và bác sĩ phụ trách;</w:t>
      </w:r>
    </w:p>
    <w:p>
      <w:pPr>
        <w:spacing w:after="0"/>
      </w:pPr>
      <w:r>
        <w:rPr>
          <w:rFonts w:ascii="Consolas" w:hAnsi="Consolas"/>
          <w:sz w:val="16"/>
        </w:rPr>
        <w:t>Kiểm tra không còn chỉ định xét nghiệm trạng thái CHO_KQ;</w:t>
      </w:r>
    </w:p>
    <w:p>
      <w:pPr>
        <w:spacing w:after="0"/>
      </w:pPr>
      <w:r>
        <w:rPr>
          <w:rFonts w:ascii="Consolas" w:hAnsi="Consolas"/>
          <w:sz w:val="16"/>
        </w:rPr>
        <w:t>BEGIN TRANSACTION;</w:t>
      </w:r>
    </w:p>
    <w:p>
      <w:pPr>
        <w:spacing w:after="0"/>
      </w:pPr>
      <w:r>
        <w:rPr>
          <w:rFonts w:ascii="Consolas" w:hAnsi="Consolas"/>
          <w:sz w:val="16"/>
        </w:rPr>
        <w:t>INSERT ToaThuoc; INSERT ChiTietToa;</w:t>
      </w:r>
    </w:p>
    <w:p>
      <w:pPr>
        <w:spacing w:after="0"/>
      </w:pPr>
      <w:r>
        <w:rPr>
          <w:rFonts w:ascii="Consolas" w:hAnsi="Consolas"/>
          <w:sz w:val="16"/>
        </w:rPr>
        <w:t>UPDATE LuotKham SET TrangThai = 'CHO_THANH_TOAN';</w:t>
      </w:r>
    </w:p>
    <w:p>
      <w:pPr>
        <w:spacing w:after="0"/>
      </w:pPr>
      <w:r>
        <w:rPr>
          <w:rFonts w:ascii="Consolas" w:hAnsi="Consolas"/>
          <w:sz w:val="16"/>
        </w:rPr>
        <w:t>COMMIT; nếu xảy ra lỗi thì ROLLBACK.</w:t>
      </w:r>
    </w:p>
    <w:p>
      <w:pPr>
        <w:pStyle w:val="Heading1"/>
      </w:pPr>
      <w:r>
        <w:t>14. Giao diện ứng dụng WinForms</w:t>
      </w:r>
    </w:p>
    <w:p>
      <w:r>
        <w:t>Ứng dụng có 8 tab: Đăng ký &amp; cấp hồ sơ, Tra cứu hồ sơ, Đặt lịch hẹn, Khám bệnh, Xét nghiệm, Lập toa thuốc, Thanh toán &amp; xuất viện, Phản ứng thuốc. Các ảnh sau được chụp từ bản Oracle trước khi chuyển sang SQL Server; phần kiểm thử SQL Server hiện tại được ghi ở mục 15. Màn hình tra cứu và lịch sử hiển thị dữ liệu của kịch bản 18 ca; các màn hình nhập liệu thể hiện bố cục, chưa phải ảnh lúc bấm lưu giao dịch.</w:t>
      </w:r>
    </w:p>
    <w:p>
      <w:pPr>
        <w:jc w:val="center"/>
      </w:pPr>
      <w:r>
        <w:drawing>
          <wp:inline xmlns:a="http://schemas.openxmlformats.org/drawingml/2006/main" xmlns:pic="http://schemas.openxmlformats.org/drawingml/2006/picture">
            <wp:extent cx="5897880" cy="3896814"/>
            <wp:docPr id="10" name="Picture 10"/>
            <wp:cNvGraphicFramePr>
              <a:graphicFrameLocks noChangeAspect="1"/>
            </wp:cNvGraphicFramePr>
            <a:graphic>
              <a:graphicData uri="http://schemas.openxmlformats.org/drawingml/2006/picture">
                <pic:pic>
                  <pic:nvPicPr>
                    <pic:cNvPr id="0" name="DangKy.png"/>
                    <pic:cNvPicPr/>
                  </pic:nvPicPr>
                  <pic:blipFill>
                    <a:blip r:embed="rId18"/>
                    <a:stretch>
                      <a:fillRect/>
                    </a:stretch>
                  </pic:blipFill>
                  <pic:spPr>
                    <a:xfrm>
                      <a:off x="0" y="0"/>
                      <a:ext cx="5897880" cy="3896814"/>
                    </a:xfrm>
                    <a:prstGeom prst="rect"/>
                  </pic:spPr>
                </pic:pic>
              </a:graphicData>
            </a:graphic>
          </wp:inline>
        </w:drawing>
      </w:r>
    </w:p>
    <w:p>
      <w:pPr>
        <w:jc w:val="center"/>
      </w:pPr>
      <w:r>
        <w:rPr>
          <w:i/>
        </w:rPr>
        <w:t>Hình 10. Đăng ký, thu phí và gia hạn phí năm</w:t>
      </w:r>
    </w:p>
    <w:p>
      <w:pPr>
        <w:jc w:val="center"/>
      </w:pPr>
      <w:r>
        <w:drawing>
          <wp:inline xmlns:a="http://schemas.openxmlformats.org/drawingml/2006/main" xmlns:pic="http://schemas.openxmlformats.org/drawingml/2006/picture">
            <wp:extent cx="5897880" cy="3896814"/>
            <wp:docPr id="11" name="Picture 11"/>
            <wp:cNvGraphicFramePr>
              <a:graphicFrameLocks noChangeAspect="1"/>
            </wp:cNvGraphicFramePr>
            <a:graphic>
              <a:graphicData uri="http://schemas.openxmlformats.org/drawingml/2006/picture">
                <pic:pic>
                  <pic:nvPicPr>
                    <pic:cNvPr id="0" name="TraCuu.png"/>
                    <pic:cNvPicPr/>
                  </pic:nvPicPr>
                  <pic:blipFill>
                    <a:blip r:embed="rId19"/>
                    <a:stretch>
                      <a:fillRect/>
                    </a:stretch>
                  </pic:blipFill>
                  <pic:spPr>
                    <a:xfrm>
                      <a:off x="0" y="0"/>
                      <a:ext cx="5897880" cy="3896814"/>
                    </a:xfrm>
                    <a:prstGeom prst="rect"/>
                  </pic:spPr>
                </pic:pic>
              </a:graphicData>
            </a:graphic>
          </wp:inline>
        </w:drawing>
      </w:r>
    </w:p>
    <w:p>
      <w:pPr>
        <w:jc w:val="center"/>
      </w:pPr>
      <w:r>
        <w:rPr>
          <w:i/>
        </w:rPr>
        <w:t>Hình 11. Tra cứu hai hồ sơ (ảnh bản trước)</w:t>
      </w:r>
    </w:p>
    <w:p>
      <w:pPr>
        <w:jc w:val="center"/>
      </w:pPr>
      <w:r>
        <w:drawing>
          <wp:inline xmlns:a="http://schemas.openxmlformats.org/drawingml/2006/main" xmlns:pic="http://schemas.openxmlformats.org/drawingml/2006/picture">
            <wp:extent cx="5897880" cy="3243834"/>
            <wp:docPr id="12" name="Picture 12"/>
            <wp:cNvGraphicFramePr>
              <a:graphicFrameLocks noChangeAspect="1"/>
            </wp:cNvGraphicFramePr>
            <a:graphic>
              <a:graphicData uri="http://schemas.openxmlformats.org/drawingml/2006/picture">
                <pic:pic>
                  <pic:nvPicPr>
                    <pic:cNvPr id="0" name="LichSu.png"/>
                    <pic:cNvPicPr/>
                  </pic:nvPicPr>
                  <pic:blipFill>
                    <a:blip r:embed="rId20"/>
                    <a:stretch>
                      <a:fillRect/>
                    </a:stretch>
                  </pic:blipFill>
                  <pic:spPr>
                    <a:xfrm>
                      <a:off x="0" y="0"/>
                      <a:ext cx="5897880" cy="3243834"/>
                    </a:xfrm>
                    <a:prstGeom prst="rect"/>
                  </pic:spPr>
                </pic:pic>
              </a:graphicData>
            </a:graphic>
          </wp:inline>
        </w:drawing>
      </w:r>
    </w:p>
    <w:p>
      <w:pPr>
        <w:jc w:val="center"/>
      </w:pPr>
      <w:r>
        <w:rPr>
          <w:i/>
        </w:rPr>
        <w:t>Hình 12. Lịch sử lượt khám định kỳ đã hoàn tất</w:t>
      </w:r>
    </w:p>
    <w:p>
      <w:pPr>
        <w:jc w:val="center"/>
      </w:pPr>
      <w:r>
        <w:drawing>
          <wp:inline xmlns:a="http://schemas.openxmlformats.org/drawingml/2006/main" xmlns:pic="http://schemas.openxmlformats.org/drawingml/2006/picture">
            <wp:extent cx="5897880" cy="3896814"/>
            <wp:docPr id="13" name="Picture 13"/>
            <wp:cNvGraphicFramePr>
              <a:graphicFrameLocks noChangeAspect="1"/>
            </wp:cNvGraphicFramePr>
            <a:graphic>
              <a:graphicData uri="http://schemas.openxmlformats.org/drawingml/2006/picture">
                <pic:pic>
                  <pic:nvPicPr>
                    <pic:cNvPr id="0" name="LichHen.png"/>
                    <pic:cNvPicPr/>
                  </pic:nvPicPr>
                  <pic:blipFill>
                    <a:blip r:embed="rId21"/>
                    <a:stretch>
                      <a:fillRect/>
                    </a:stretch>
                  </pic:blipFill>
                  <pic:spPr>
                    <a:xfrm>
                      <a:off x="0" y="0"/>
                      <a:ext cx="5897880" cy="3896814"/>
                    </a:xfrm>
                    <a:prstGeom prst="rect"/>
                  </pic:spPr>
                </pic:pic>
              </a:graphicData>
            </a:graphic>
          </wp:inline>
        </w:drawing>
      </w:r>
    </w:p>
    <w:p>
      <w:pPr>
        <w:jc w:val="center"/>
      </w:pPr>
      <w:r>
        <w:rPr>
          <w:i/>
        </w:rPr>
        <w:t>Hình 13. Đặt lịch khám định kỳ theo quý</w:t>
      </w:r>
    </w:p>
    <w:p>
      <w:pPr>
        <w:jc w:val="center"/>
      </w:pPr>
      <w:r>
        <w:drawing>
          <wp:inline xmlns:a="http://schemas.openxmlformats.org/drawingml/2006/main" xmlns:pic="http://schemas.openxmlformats.org/drawingml/2006/picture">
            <wp:extent cx="5897880" cy="3896814"/>
            <wp:docPr id="14" name="Picture 14"/>
            <wp:cNvGraphicFramePr>
              <a:graphicFrameLocks noChangeAspect="1"/>
            </wp:cNvGraphicFramePr>
            <a:graphic>
              <a:graphicData uri="http://schemas.openxmlformats.org/drawingml/2006/picture">
                <pic:pic>
                  <pic:nvPicPr>
                    <pic:cNvPr id="0" name="KhamBenh.png"/>
                    <pic:cNvPicPr/>
                  </pic:nvPicPr>
                  <pic:blipFill>
                    <a:blip r:embed="rId22"/>
                    <a:stretch>
                      <a:fillRect/>
                    </a:stretch>
                  </pic:blipFill>
                  <pic:spPr>
                    <a:xfrm>
                      <a:off x="0" y="0"/>
                      <a:ext cx="5897880" cy="3896814"/>
                    </a:xfrm>
                    <a:prstGeom prst="rect"/>
                  </pic:spPr>
                </pic:pic>
              </a:graphicData>
            </a:graphic>
          </wp:inline>
        </w:drawing>
      </w:r>
    </w:p>
    <w:p>
      <w:pPr>
        <w:jc w:val="center"/>
      </w:pPr>
      <w:r>
        <w:rPr>
          <w:i/>
        </w:rPr>
        <w:t>Hình 14. Tiếp nhận lượt khám và ghi triệu chứng</w:t>
      </w:r>
    </w:p>
    <w:p>
      <w:pPr>
        <w:jc w:val="center"/>
      </w:pPr>
      <w:r>
        <w:drawing>
          <wp:inline xmlns:a="http://schemas.openxmlformats.org/drawingml/2006/main" xmlns:pic="http://schemas.openxmlformats.org/drawingml/2006/picture">
            <wp:extent cx="5897880" cy="3896814"/>
            <wp:docPr id="15" name="Picture 15"/>
            <wp:cNvGraphicFramePr>
              <a:graphicFrameLocks noChangeAspect="1"/>
            </wp:cNvGraphicFramePr>
            <a:graphic>
              <a:graphicData uri="http://schemas.openxmlformats.org/drawingml/2006/picture">
                <pic:pic>
                  <pic:nvPicPr>
                    <pic:cNvPr id="0" name="XetNghiem.png"/>
                    <pic:cNvPicPr/>
                  </pic:nvPicPr>
                  <pic:blipFill>
                    <a:blip r:embed="rId23"/>
                    <a:stretch>
                      <a:fillRect/>
                    </a:stretch>
                  </pic:blipFill>
                  <pic:spPr>
                    <a:xfrm>
                      <a:off x="0" y="0"/>
                      <a:ext cx="5897880" cy="3896814"/>
                    </a:xfrm>
                    <a:prstGeom prst="rect"/>
                  </pic:spPr>
                </pic:pic>
              </a:graphicData>
            </a:graphic>
          </wp:inline>
        </w:drawing>
      </w:r>
    </w:p>
    <w:p>
      <w:pPr>
        <w:jc w:val="center"/>
      </w:pPr>
      <w:r>
        <w:rPr>
          <w:i/>
        </w:rPr>
        <w:t>Hình 15. Chỉ định và nhập kết quả xét nghiệm</w:t>
      </w:r>
    </w:p>
    <w:p>
      <w:pPr>
        <w:jc w:val="center"/>
      </w:pPr>
      <w:r>
        <w:drawing>
          <wp:inline xmlns:a="http://schemas.openxmlformats.org/drawingml/2006/main" xmlns:pic="http://schemas.openxmlformats.org/drawingml/2006/picture">
            <wp:extent cx="5897880" cy="3896814"/>
            <wp:docPr id="16" name="Picture 16"/>
            <wp:cNvGraphicFramePr>
              <a:graphicFrameLocks noChangeAspect="1"/>
            </wp:cNvGraphicFramePr>
            <a:graphic>
              <a:graphicData uri="http://schemas.openxmlformats.org/drawingml/2006/picture">
                <pic:pic>
                  <pic:nvPicPr>
                    <pic:cNvPr id="0" name="LapToa.png"/>
                    <pic:cNvPicPr/>
                  </pic:nvPicPr>
                  <pic:blipFill>
                    <a:blip r:embed="rId24"/>
                    <a:stretch>
                      <a:fillRect/>
                    </a:stretch>
                  </pic:blipFill>
                  <pic:spPr>
                    <a:xfrm>
                      <a:off x="0" y="0"/>
                      <a:ext cx="5897880" cy="3896814"/>
                    </a:xfrm>
                    <a:prstGeom prst="rect"/>
                  </pic:spPr>
                </pic:pic>
              </a:graphicData>
            </a:graphic>
          </wp:inline>
        </w:drawing>
      </w:r>
    </w:p>
    <w:p>
      <w:pPr>
        <w:jc w:val="center"/>
      </w:pPr>
      <w:r>
        <w:rPr>
          <w:i/>
        </w:rPr>
        <w:t>Hình 16. Bác sĩ lập toa thuốc</w:t>
      </w:r>
    </w:p>
    <w:p>
      <w:pPr>
        <w:jc w:val="center"/>
      </w:pPr>
      <w:r>
        <w:drawing>
          <wp:inline xmlns:a="http://schemas.openxmlformats.org/drawingml/2006/main" xmlns:pic="http://schemas.openxmlformats.org/drawingml/2006/picture">
            <wp:extent cx="5897880" cy="3896814"/>
            <wp:docPr id="17" name="Picture 17"/>
            <wp:cNvGraphicFramePr>
              <a:graphicFrameLocks noChangeAspect="1"/>
            </wp:cNvGraphicFramePr>
            <a:graphic>
              <a:graphicData uri="http://schemas.openxmlformats.org/drawingml/2006/picture">
                <pic:pic>
                  <pic:nvPicPr>
                    <pic:cNvPr id="0" name="XuatVien.png"/>
                    <pic:cNvPicPr/>
                  </pic:nvPicPr>
                  <pic:blipFill>
                    <a:blip r:embed="rId25"/>
                    <a:stretch>
                      <a:fillRect/>
                    </a:stretch>
                  </pic:blipFill>
                  <pic:spPr>
                    <a:xfrm>
                      <a:off x="0" y="0"/>
                      <a:ext cx="5897880" cy="3896814"/>
                    </a:xfrm>
                    <a:prstGeom prst="rect"/>
                  </pic:spPr>
                </pic:pic>
              </a:graphicData>
            </a:graphic>
          </wp:inline>
        </w:drawing>
      </w:r>
    </w:p>
    <w:p>
      <w:pPr>
        <w:jc w:val="center"/>
      </w:pPr>
      <w:r>
        <w:rPr>
          <w:i/>
        </w:rPr>
        <w:t>Hình 17. Xác nhận viện phí, xuất viện</w:t>
      </w:r>
    </w:p>
    <w:p>
      <w:pPr>
        <w:jc w:val="center"/>
      </w:pPr>
      <w:r>
        <w:drawing>
          <wp:inline xmlns:a="http://schemas.openxmlformats.org/drawingml/2006/main" xmlns:pic="http://schemas.openxmlformats.org/drawingml/2006/picture">
            <wp:extent cx="5897880" cy="3896814"/>
            <wp:docPr id="18" name="Picture 18"/>
            <wp:cNvGraphicFramePr>
              <a:graphicFrameLocks noChangeAspect="1"/>
            </wp:cNvGraphicFramePr>
            <a:graphic>
              <a:graphicData uri="http://schemas.openxmlformats.org/drawingml/2006/picture">
                <pic:pic>
                  <pic:nvPicPr>
                    <pic:cNvPr id="0" name="PhanUng.png"/>
                    <pic:cNvPicPr/>
                  </pic:nvPicPr>
                  <pic:blipFill>
                    <a:blip r:embed="rId26"/>
                    <a:stretch>
                      <a:fillRect/>
                    </a:stretch>
                  </pic:blipFill>
                  <pic:spPr>
                    <a:xfrm>
                      <a:off x="0" y="0"/>
                      <a:ext cx="5897880" cy="3896814"/>
                    </a:xfrm>
                    <a:prstGeom prst="rect"/>
                  </pic:spPr>
                </pic:pic>
              </a:graphicData>
            </a:graphic>
          </wp:inline>
        </w:drawing>
      </w:r>
    </w:p>
    <w:p>
      <w:pPr>
        <w:jc w:val="center"/>
      </w:pPr>
      <w:r>
        <w:rPr>
          <w:i/>
        </w:rPr>
        <w:t>Hình 18. Ghi nhận phản ứng thuốc</w:t>
      </w:r>
    </w:p>
    <w:p>
      <w:pPr>
        <w:pStyle w:val="Heading1"/>
      </w:pPr>
      <w:r>
        <w:t>15. Kiểm tra và giới hạn xác minh</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Mã</w:t>
            </w:r>
          </w:p>
        </w:tc>
        <w:tc>
          <w:tcPr>
            <w:tcW w:type="dxa" w:w="3312"/>
          </w:tcPr>
          <w:p>
            <w:r>
              <w:rPr>
                <w:b/>
              </w:rPr>
              <w:t>Ca kiểm thử trên SQL Server Express LocalDB</w:t>
            </w:r>
          </w:p>
        </w:tc>
        <w:tc>
          <w:tcPr>
            <w:tcW w:type="dxa" w:w="3312"/>
          </w:tcPr>
          <w:p>
            <w:r>
              <w:rPr>
                <w:b/>
              </w:rPr>
              <w:t>Kết quả</w:t>
            </w:r>
          </w:p>
        </w:tc>
      </w:tr>
      <w:tr>
        <w:tc>
          <w:tcPr>
            <w:tcW w:type="dxa" w:w="3312"/>
          </w:tcPr>
          <w:p>
            <w:r>
              <w:t>KT01</w:t>
            </w:r>
          </w:p>
        </w:tc>
        <w:tc>
          <w:tcPr>
            <w:tcW w:type="dxa" w:w="3312"/>
          </w:tcPr>
          <w:p>
            <w:r>
              <w:t>Kết nối SQL Server</w:t>
            </w:r>
          </w:p>
        </w:tc>
        <w:tc>
          <w:tcPr>
            <w:tcW w:type="dxa" w:w="3312"/>
          </w:tcPr>
          <w:p>
            <w:r>
              <w:t>Đạt</w:t>
            </w:r>
          </w:p>
        </w:tc>
      </w:tr>
      <w:tr>
        <w:tc>
          <w:tcPr>
            <w:tcW w:type="dxa" w:w="3312"/>
          </w:tcPr>
          <w:p>
            <w:r>
              <w:t>KT02</w:t>
            </w:r>
          </w:p>
        </w:tc>
        <w:tc>
          <w:tcPr>
            <w:tcW w:type="dxa" w:w="3312"/>
          </w:tcPr>
          <w:p>
            <w:r>
              <w:t>Dữ liệu mẫu có hồ sơ HS0001</w:t>
            </w:r>
          </w:p>
        </w:tc>
        <w:tc>
          <w:tcPr>
            <w:tcW w:type="dxa" w:w="3312"/>
          </w:tcPr>
          <w:p>
            <w:r>
              <w:t>Đạt</w:t>
            </w:r>
          </w:p>
        </w:tc>
      </w:tr>
      <w:tr>
        <w:tc>
          <w:tcPr>
            <w:tcW w:type="dxa" w:w="3312"/>
          </w:tcPr>
          <w:p>
            <w:r>
              <w:t>KT03</w:t>
            </w:r>
          </w:p>
        </w:tc>
        <w:tc>
          <w:tcPr>
            <w:tcW w:type="dxa" w:w="3312"/>
          </w:tcPr>
          <w:p>
            <w:r>
              <w:t>Từ chối điện thoại không hợp lệ</w:t>
            </w:r>
          </w:p>
        </w:tc>
        <w:tc>
          <w:tcPr>
            <w:tcW w:type="dxa" w:w="3312"/>
          </w:tcPr>
          <w:p>
            <w:r>
              <w:t>Đạt</w:t>
            </w:r>
          </w:p>
        </w:tc>
      </w:tr>
      <w:tr>
        <w:tc>
          <w:tcPr>
            <w:tcW w:type="dxa" w:w="3312"/>
          </w:tcPr>
          <w:p>
            <w:r>
              <w:t>KT04</w:t>
            </w:r>
          </w:p>
        </w:tc>
        <w:tc>
          <w:tcPr>
            <w:tcW w:type="dxa" w:w="3312"/>
          </w:tcPr>
          <w:p>
            <w:r>
              <w:t>Đăng ký, thu phí năm và cấp hồ sơ trong một transaction</w:t>
            </w:r>
          </w:p>
        </w:tc>
        <w:tc>
          <w:tcPr>
            <w:tcW w:type="dxa" w:w="3312"/>
          </w:tcPr>
          <w:p>
            <w:r>
              <w:t>Đạt</w:t>
            </w:r>
          </w:p>
        </w:tc>
      </w:tr>
      <w:tr>
        <w:tc>
          <w:tcPr>
            <w:tcW w:type="dxa" w:w="3312"/>
          </w:tcPr>
          <w:p>
            <w:r>
              <w:t>KT05</w:t>
            </w:r>
          </w:p>
        </w:tc>
        <w:tc>
          <w:tcPr>
            <w:tcW w:type="dxa" w:w="3312"/>
          </w:tcPr>
          <w:p>
            <w:r>
              <w:t>Từ chối thu phí lặp trong cùng năm</w:t>
            </w:r>
          </w:p>
        </w:tc>
        <w:tc>
          <w:tcPr>
            <w:tcW w:type="dxa" w:w="3312"/>
          </w:tcPr>
          <w:p>
            <w:r>
              <w:t>Đạt</w:t>
            </w:r>
          </w:p>
        </w:tc>
      </w:tr>
      <w:tr>
        <w:tc>
          <w:tcPr>
            <w:tcW w:type="dxa" w:w="3312"/>
          </w:tcPr>
          <w:p>
            <w:r>
              <w:t>KT06</w:t>
            </w:r>
          </w:p>
        </w:tc>
        <w:tc>
          <w:tcPr>
            <w:tcW w:type="dxa" w:w="3312"/>
          </w:tcPr>
          <w:p>
            <w:r>
              <w:t>Đặt lịch khám định kỳ trong quý hiện tại</w:t>
            </w:r>
          </w:p>
        </w:tc>
        <w:tc>
          <w:tcPr>
            <w:tcW w:type="dxa" w:w="3312"/>
          </w:tcPr>
          <w:p>
            <w:r>
              <w:t>Đạt</w:t>
            </w:r>
          </w:p>
        </w:tc>
      </w:tr>
      <w:tr>
        <w:tc>
          <w:tcPr>
            <w:tcW w:type="dxa" w:w="3312"/>
          </w:tcPr>
          <w:p>
            <w:r>
              <w:t>KT07</w:t>
            </w:r>
          </w:p>
        </w:tc>
        <w:tc>
          <w:tcPr>
            <w:tcW w:type="dxa" w:w="3312"/>
          </w:tcPr>
          <w:p>
            <w:r>
              <w:t>Từ chối lịch định kỳ thứ hai trong quý</w:t>
            </w:r>
          </w:p>
        </w:tc>
        <w:tc>
          <w:tcPr>
            <w:tcW w:type="dxa" w:w="3312"/>
          </w:tcPr>
          <w:p>
            <w:r>
              <w:t>Đạt</w:t>
            </w:r>
          </w:p>
        </w:tc>
      </w:tr>
      <w:tr>
        <w:tc>
          <w:tcPr>
            <w:tcW w:type="dxa" w:w="3312"/>
          </w:tcPr>
          <w:p>
            <w:r>
              <w:t>KT08</w:t>
            </w:r>
          </w:p>
        </w:tc>
        <w:tc>
          <w:tcPr>
            <w:tcW w:type="dxa" w:w="3312"/>
          </w:tcPr>
          <w:p>
            <w:r>
              <w:t>Tiếp nhận lịch và tạo lượt khám định kỳ</w:t>
            </w:r>
          </w:p>
        </w:tc>
        <w:tc>
          <w:tcPr>
            <w:tcW w:type="dxa" w:w="3312"/>
          </w:tcPr>
          <w:p>
            <w:r>
              <w:t>Đạt</w:t>
            </w:r>
          </w:p>
        </w:tc>
      </w:tr>
      <w:tr>
        <w:tc>
          <w:tcPr>
            <w:tcW w:type="dxa" w:w="3312"/>
          </w:tcPr>
          <w:p>
            <w:r>
              <w:t>KT09</w:t>
            </w:r>
          </w:p>
        </w:tc>
        <w:tc>
          <w:tcPr>
            <w:tcW w:type="dxa" w:w="3312"/>
          </w:tcPr>
          <w:p>
            <w:r>
              <w:t>Ghi nhận triệu chứng</w:t>
            </w:r>
          </w:p>
        </w:tc>
        <w:tc>
          <w:tcPr>
            <w:tcW w:type="dxa" w:w="3312"/>
          </w:tcPr>
          <w:p>
            <w:r>
              <w:t>Đạt</w:t>
            </w:r>
          </w:p>
        </w:tc>
      </w:tr>
      <w:tr>
        <w:tc>
          <w:tcPr>
            <w:tcW w:type="dxa" w:w="3312"/>
          </w:tcPr>
          <w:p>
            <w:r>
              <w:t>KT10</w:t>
            </w:r>
          </w:p>
        </w:tc>
        <w:tc>
          <w:tcPr>
            <w:tcW w:type="dxa" w:w="3312"/>
          </w:tcPr>
          <w:p>
            <w:r>
              <w:t>Lập chỉ định xét nghiệm</w:t>
            </w:r>
          </w:p>
        </w:tc>
        <w:tc>
          <w:tcPr>
            <w:tcW w:type="dxa" w:w="3312"/>
          </w:tcPr>
          <w:p>
            <w:r>
              <w:t>Đạt</w:t>
            </w:r>
          </w:p>
        </w:tc>
      </w:tr>
      <w:tr>
        <w:tc>
          <w:tcPr>
            <w:tcW w:type="dxa" w:w="3312"/>
          </w:tcPr>
          <w:p>
            <w:r>
              <w:t>KT11</w:t>
            </w:r>
          </w:p>
        </w:tc>
        <w:tc>
          <w:tcPr>
            <w:tcW w:type="dxa" w:w="3312"/>
          </w:tcPr>
          <w:p>
            <w:r>
              <w:t>Từ chối kê toa khi kết quả xét nghiệm chưa có</w:t>
            </w:r>
          </w:p>
        </w:tc>
        <w:tc>
          <w:tcPr>
            <w:tcW w:type="dxa" w:w="3312"/>
          </w:tcPr>
          <w:p>
            <w:r>
              <w:t>Đạt</w:t>
            </w:r>
          </w:p>
        </w:tc>
      </w:tr>
      <w:tr>
        <w:tc>
          <w:tcPr>
            <w:tcW w:type="dxa" w:w="3312"/>
          </w:tcPr>
          <w:p>
            <w:r>
              <w:t>KT12</w:t>
            </w:r>
          </w:p>
        </w:tc>
        <w:tc>
          <w:tcPr>
            <w:tcW w:type="dxa" w:w="3312"/>
          </w:tcPr>
          <w:p>
            <w:r>
              <w:t>Lưu kết quả xét nghiệm</w:t>
            </w:r>
          </w:p>
        </w:tc>
        <w:tc>
          <w:tcPr>
            <w:tcW w:type="dxa" w:w="3312"/>
          </w:tcPr>
          <w:p>
            <w:r>
              <w:t>Đạt</w:t>
            </w:r>
          </w:p>
        </w:tc>
      </w:tr>
      <w:tr>
        <w:tc>
          <w:tcPr>
            <w:tcW w:type="dxa" w:w="3312"/>
          </w:tcPr>
          <w:p>
            <w:r>
              <w:t>KT13</w:t>
            </w:r>
          </w:p>
        </w:tc>
        <w:tc>
          <w:tcPr>
            <w:tcW w:type="dxa" w:w="3312"/>
          </w:tcPr>
          <w:p>
            <w:r>
              <w:t>Từ chối bác sĩ khác bác sĩ phụ trách kê toa</w:t>
            </w:r>
          </w:p>
        </w:tc>
        <w:tc>
          <w:tcPr>
            <w:tcW w:type="dxa" w:w="3312"/>
          </w:tcPr>
          <w:p>
            <w:r>
              <w:t>Đạt</w:t>
            </w:r>
          </w:p>
        </w:tc>
      </w:tr>
      <w:tr>
        <w:tc>
          <w:tcPr>
            <w:tcW w:type="dxa" w:w="3312"/>
          </w:tcPr>
          <w:p>
            <w:r>
              <w:t>KT14</w:t>
            </w:r>
          </w:p>
        </w:tc>
        <w:tc>
          <w:tcPr>
            <w:tcW w:type="dxa" w:w="3312"/>
          </w:tcPr>
          <w:p>
            <w:r>
              <w:t>Bác sĩ phụ trách ký toa thành công</w:t>
            </w:r>
          </w:p>
        </w:tc>
        <w:tc>
          <w:tcPr>
            <w:tcW w:type="dxa" w:w="3312"/>
          </w:tcPr>
          <w:p>
            <w:r>
              <w:t>Đạt</w:t>
            </w:r>
          </w:p>
        </w:tc>
      </w:tr>
      <w:tr>
        <w:tc>
          <w:tcPr>
            <w:tcW w:type="dxa" w:w="3312"/>
          </w:tcPr>
          <w:p>
            <w:r>
              <w:t>KT15</w:t>
            </w:r>
          </w:p>
        </w:tc>
        <w:tc>
          <w:tcPr>
            <w:tcW w:type="dxa" w:w="3312"/>
          </w:tcPr>
          <w:p>
            <w:r>
              <w:t>Từ chối viện phí &gt; 0 với khám định kỳ</w:t>
            </w:r>
          </w:p>
        </w:tc>
        <w:tc>
          <w:tcPr>
            <w:tcW w:type="dxa" w:w="3312"/>
          </w:tcPr>
          <w:p>
            <w:r>
              <w:t>Đạt</w:t>
            </w:r>
          </w:p>
        </w:tc>
      </w:tr>
      <w:tr>
        <w:tc>
          <w:tcPr>
            <w:tcW w:type="dxa" w:w="3312"/>
          </w:tcPr>
          <w:p>
            <w:r>
              <w:t>KT16</w:t>
            </w:r>
          </w:p>
        </w:tc>
        <w:tc>
          <w:tcPr>
            <w:tcW w:type="dxa" w:w="3312"/>
          </w:tcPr>
          <w:p>
            <w:r>
              <w:t>Hoàn tất lượt khám miễn phí và lưu lịch sử</w:t>
            </w:r>
          </w:p>
        </w:tc>
        <w:tc>
          <w:tcPr>
            <w:tcW w:type="dxa" w:w="3312"/>
          </w:tcPr>
          <w:p>
            <w:r>
              <w:t>Đạt</w:t>
            </w:r>
          </w:p>
        </w:tc>
      </w:tr>
      <w:tr>
        <w:tc>
          <w:tcPr>
            <w:tcW w:type="dxa" w:w="3312"/>
          </w:tcPr>
          <w:p>
            <w:r>
              <w:t>KT17</w:t>
            </w:r>
          </w:p>
        </w:tc>
        <w:tc>
          <w:tcPr>
            <w:tcW w:type="dxa" w:w="3312"/>
          </w:tcPr>
          <w:p>
            <w:r>
              <w:t>Tra cứu toa thuốc và xét nghiệm trong lịch sử</w:t>
            </w:r>
          </w:p>
        </w:tc>
        <w:tc>
          <w:tcPr>
            <w:tcW w:type="dxa" w:w="3312"/>
          </w:tcPr>
          <w:p>
            <w:r>
              <w:t>Đạt</w:t>
            </w:r>
          </w:p>
        </w:tc>
      </w:tr>
      <w:tr>
        <w:tc>
          <w:tcPr>
            <w:tcW w:type="dxa" w:w="3312"/>
          </w:tcPr>
          <w:p>
            <w:r>
              <w:t>KT18</w:t>
            </w:r>
          </w:p>
        </w:tc>
        <w:tc>
          <w:tcPr>
            <w:tcW w:type="dxa" w:w="3312"/>
          </w:tcPr>
          <w:p>
            <w:r>
              <w:t>Ghi nhận và tra cứu phản ứng thuốc</w:t>
            </w:r>
          </w:p>
        </w:tc>
        <w:tc>
          <w:tcPr>
            <w:tcW w:type="dxa" w:w="3312"/>
          </w:tcPr>
          <w:p>
            <w:r>
              <w:t>Đạt</w:t>
            </w:r>
          </w:p>
        </w:tc>
      </w:tr>
    </w:tbl>
    <w:p/>
    <w:p>
      <w:r>
        <w:t>KẾT QUẢ: 18/18 ca đạt trên SQL Server Express LocalDB, database QuanLyBenhAn. Kịch bản được chạy bằng QuanLyBenhAn.exe /kiemthu &lt;file_kết_quả&gt;; log lưu tại ketqua_kiemthu_sqlserver.txt. Solution Release cũng biên dịch thành công.</w:t>
      </w:r>
    </w:p>
    <w:p>
      <w:r>
        <w:t>Giới hạn kiểm thử: chưa có ca đồng thời hai máy khách đặt lịch cùng lúc; chưa kiểm tra khả năng tải lớn. Các ảnh giao diện xác nhận trạng thái hiển thị và dữ liệu mẫu, không thay thế việc bấm từng form thủ công.</w:t>
      </w:r>
    </w:p>
    <w:sectPr w:rsidR="00FC693F" w:rsidRPr="0006063C" w:rsidSect="00034616">
      <w:footerReference w:type="default" r:id="rId27"/>
      <w:pgSz w:w="12240" w:h="15840"/>
      <w:pgMar w:top="1080"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LAB 06 • Trần Tuấn Minh • 1250080116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04D6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04D6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04D6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