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1BB" w:rsidRDefault="00213334">
      <w:pPr>
        <w:spacing w:line="27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TỔNG QUAN VỀ ĐẦU TƯ VÀ XÂY DỰNG</w:t>
      </w:r>
    </w:p>
    <w:p w:rsidR="00E551BB" w:rsidRDefault="00E551BB">
      <w:pPr>
        <w:spacing w:line="229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551BB" w:rsidRDefault="00E551BB">
      <w:pPr>
        <w:spacing w:line="3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551BB" w:rsidRDefault="00E551BB">
      <w:pPr>
        <w:spacing w:line="35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551BB" w:rsidRDefault="00213334">
      <w:pPr>
        <w:pStyle w:val="ListParagraph"/>
        <w:numPr>
          <w:ilvl w:val="0"/>
          <w:numId w:val="1"/>
        </w:numPr>
        <w:spacing w:line="23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Đầu tư</w:t>
      </w:r>
    </w:p>
    <w:p w:rsidR="005520C1" w:rsidRPr="00C8008B" w:rsidRDefault="001B1933" w:rsidP="00C8008B">
      <w:pPr>
        <w:pStyle w:val="ListParagraph"/>
        <w:spacing w:line="264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4149">
        <w:rPr>
          <w:rFonts w:ascii="Times New Roman" w:eastAsia="Times New Roman" w:hAnsi="Times New Roman" w:cs="Times New Roman"/>
          <w:sz w:val="28"/>
          <w:szCs w:val="28"/>
        </w:rPr>
        <w:t>Theo giá hiện hành</w:t>
      </w:r>
      <w:r w:rsidR="00DA4149" w:rsidRPr="00DA414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  <w:r w:rsidR="00213334">
        <w:rPr>
          <w:rFonts w:ascii="Times New Roman" w:eastAsia="Times New Roman" w:hAnsi="Times New Roman" w:cs="Times New Roman"/>
          <w:sz w:val="28"/>
          <w:szCs w:val="28"/>
        </w:rPr>
        <w:t>ổng vốn đầu tư thực</w:t>
      </w:r>
      <w:r w:rsidR="00D44274">
        <w:rPr>
          <w:rFonts w:ascii="Times New Roman" w:eastAsia="Times New Roman" w:hAnsi="Times New Roman" w:cs="Times New Roman"/>
          <w:sz w:val="28"/>
          <w:szCs w:val="28"/>
        </w:rPr>
        <w:t xml:space="preserve"> hiện trên địa bàn tỉnh năm </w:t>
      </w:r>
      <w:r w:rsidR="001D373C">
        <w:rPr>
          <w:rFonts w:ascii="Times New Roman" w:eastAsia="Times New Roman" w:hAnsi="Times New Roman" w:cs="Times New Roman"/>
          <w:sz w:val="28"/>
          <w:szCs w:val="28"/>
        </w:rPr>
        <w:t>2020</w:t>
      </w:r>
      <w:r w:rsidR="00D44274">
        <w:rPr>
          <w:rFonts w:ascii="Times New Roman" w:eastAsia="Times New Roman" w:hAnsi="Times New Roman" w:cs="Times New Roman"/>
          <w:sz w:val="28"/>
          <w:szCs w:val="28"/>
        </w:rPr>
        <w:t xml:space="preserve"> đạt </w:t>
      </w:r>
      <w:r w:rsidR="008A2B8D">
        <w:rPr>
          <w:rFonts w:ascii="Times New Roman" w:eastAsia="Times New Roman" w:hAnsi="Times New Roman" w:cs="Times New Roman"/>
          <w:sz w:val="28"/>
          <w:szCs w:val="28"/>
        </w:rPr>
        <w:t xml:space="preserve">43.627 tỷ đồng </w:t>
      </w:r>
      <w:r w:rsidR="00213334">
        <w:rPr>
          <w:rFonts w:ascii="Times New Roman" w:eastAsia="Times New Roman" w:hAnsi="Times New Roman" w:cs="Times New Roman"/>
          <w:sz w:val="28"/>
          <w:szCs w:val="28"/>
        </w:rPr>
        <w:t xml:space="preserve">và 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bằng </w:t>
      </w:r>
      <w:r w:rsidR="008A2B8D" w:rsidRPr="00C8008B">
        <w:rPr>
          <w:rFonts w:ascii="Times New Roman" w:eastAsia="Times New Roman" w:hAnsi="Times New Roman" w:cs="Times New Roman"/>
          <w:sz w:val="28"/>
          <w:szCs w:val="28"/>
        </w:rPr>
        <w:t>13</w:t>
      </w:r>
      <w:proofErr w:type="gramStart"/>
      <w:r w:rsidR="008A2B8D" w:rsidRPr="00C8008B">
        <w:rPr>
          <w:rFonts w:ascii="Times New Roman" w:eastAsia="Times New Roman" w:hAnsi="Times New Roman" w:cs="Times New Roman"/>
          <w:sz w:val="28"/>
          <w:szCs w:val="28"/>
        </w:rPr>
        <w:t>,88</w:t>
      </w:r>
      <w:proofErr w:type="gramEnd"/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% GRDP, </w:t>
      </w:r>
      <w:r w:rsidR="008A2B8D" w:rsidRPr="00C8008B">
        <w:rPr>
          <w:rFonts w:ascii="Times New Roman" w:eastAsia="Times New Roman" w:hAnsi="Times New Roman" w:cs="Times New Roman"/>
          <w:sz w:val="28"/>
          <w:szCs w:val="28"/>
        </w:rPr>
        <w:t>trong đó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: Vốn của khu vực Nhà nước đạt </w:t>
      </w:r>
      <w:r w:rsidR="008A2B8D" w:rsidRPr="00C8008B">
        <w:rPr>
          <w:rFonts w:ascii="Times New Roman" w:eastAsia="Times New Roman" w:hAnsi="Times New Roman" w:cs="Times New Roman"/>
          <w:sz w:val="28"/>
          <w:szCs w:val="28"/>
        </w:rPr>
        <w:t xml:space="preserve">16.372,2 tỷ đồng, </w:t>
      </w:r>
      <w:r w:rsidR="00D44274" w:rsidRPr="00C8008B">
        <w:rPr>
          <w:rFonts w:ascii="Times New Roman" w:eastAsia="Times New Roman" w:hAnsi="Times New Roman" w:cs="Times New Roman"/>
          <w:sz w:val="28"/>
          <w:szCs w:val="28"/>
        </w:rPr>
        <w:t xml:space="preserve">chiếm </w:t>
      </w:r>
      <w:r w:rsidR="008A2B8D" w:rsidRPr="00C8008B">
        <w:rPr>
          <w:rFonts w:ascii="Times New Roman" w:eastAsia="Times New Roman" w:hAnsi="Times New Roman" w:cs="Times New Roman"/>
          <w:sz w:val="28"/>
          <w:szCs w:val="28"/>
        </w:rPr>
        <w:t>37,53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>% tổng vốn đầu tư</w:t>
      </w:r>
      <w:r w:rsidR="008A2B8D" w:rsidRPr="00C8008B">
        <w:rPr>
          <w:rFonts w:ascii="Times New Roman" w:eastAsia="Times New Roman" w:hAnsi="Times New Roman" w:cs="Times New Roman"/>
          <w:sz w:val="28"/>
          <w:szCs w:val="28"/>
        </w:rPr>
        <w:t xml:space="preserve"> thực hiện toàn tỉnh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; vốn của khu vực ngoài Nhà nước đạt </w:t>
      </w:r>
      <w:r w:rsidR="008A2B8D" w:rsidRPr="00C8008B">
        <w:rPr>
          <w:rFonts w:ascii="Times New Roman" w:eastAsia="Times New Roman" w:hAnsi="Times New Roman" w:cs="Times New Roman"/>
          <w:sz w:val="28"/>
          <w:szCs w:val="28"/>
        </w:rPr>
        <w:t xml:space="preserve">7.496,8 tỷ đồng , chiếm 17,18%; 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vốn đầu tư trực tiếp nước ngoài đạt </w:t>
      </w:r>
      <w:r w:rsidR="008A2B8D" w:rsidRPr="00C8008B">
        <w:rPr>
          <w:rFonts w:ascii="Times New Roman" w:eastAsia="Times New Roman" w:hAnsi="Times New Roman" w:cs="Times New Roman"/>
          <w:sz w:val="28"/>
          <w:szCs w:val="28"/>
        </w:rPr>
        <w:t xml:space="preserve">19.676 tỷ đồng, </w:t>
      </w:r>
      <w:r w:rsidR="00D44274" w:rsidRPr="00C8008B">
        <w:rPr>
          <w:rFonts w:ascii="Times New Roman" w:eastAsia="Times New Roman" w:hAnsi="Times New Roman" w:cs="Times New Roman"/>
          <w:sz w:val="28"/>
          <w:szCs w:val="28"/>
        </w:rPr>
        <w:t xml:space="preserve">chiếm </w:t>
      </w:r>
      <w:r w:rsidR="008A2B8D" w:rsidRPr="00C8008B">
        <w:rPr>
          <w:rFonts w:ascii="Times New Roman" w:eastAsia="Times New Roman" w:hAnsi="Times New Roman" w:cs="Times New Roman"/>
          <w:sz w:val="28"/>
          <w:szCs w:val="28"/>
        </w:rPr>
        <w:t>45,1%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7F3F" w:rsidRPr="00C800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008B">
        <w:rPr>
          <w:rFonts w:ascii="Times New Roman" w:eastAsia="Times New Roman" w:hAnsi="Times New Roman" w:cs="Times New Roman"/>
          <w:sz w:val="28"/>
          <w:szCs w:val="28"/>
        </w:rPr>
        <w:t xml:space="preserve">Theo giá so sánh </w:t>
      </w:r>
      <w:r w:rsidR="001D373C" w:rsidRPr="00C8008B">
        <w:rPr>
          <w:rFonts w:ascii="Times New Roman" w:eastAsia="Times New Roman" w:hAnsi="Times New Roman" w:cs="Times New Roman"/>
          <w:sz w:val="28"/>
          <w:szCs w:val="28"/>
        </w:rPr>
        <w:t>201</w:t>
      </w:r>
      <w:r w:rsidR="008A2B8D" w:rsidRPr="00C8008B">
        <w:rPr>
          <w:rFonts w:ascii="Times New Roman" w:eastAsia="Times New Roman" w:hAnsi="Times New Roman" w:cs="Times New Roman"/>
          <w:sz w:val="28"/>
          <w:szCs w:val="28"/>
        </w:rPr>
        <w:t>0</w:t>
      </w:r>
      <w:r w:rsidR="00DA4149" w:rsidRPr="00C8008B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>tổng vốn đầu tư thực</w:t>
      </w:r>
      <w:r w:rsidR="00D44274" w:rsidRPr="00C8008B">
        <w:rPr>
          <w:rFonts w:ascii="Times New Roman" w:eastAsia="Times New Roman" w:hAnsi="Times New Roman" w:cs="Times New Roman"/>
          <w:sz w:val="28"/>
          <w:szCs w:val="28"/>
        </w:rPr>
        <w:t xml:space="preserve"> hiện trên địa bàn tỉnh năm </w:t>
      </w:r>
      <w:r w:rsidR="001D373C" w:rsidRPr="00C8008B">
        <w:rPr>
          <w:rFonts w:ascii="Times New Roman" w:eastAsia="Times New Roman" w:hAnsi="Times New Roman" w:cs="Times New Roman"/>
          <w:sz w:val="28"/>
          <w:szCs w:val="28"/>
        </w:rPr>
        <w:t>2020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 là </w:t>
      </w:r>
      <w:r w:rsidR="008A2B8D" w:rsidRPr="00C8008B">
        <w:rPr>
          <w:rFonts w:ascii="Times New Roman" w:eastAsia="Times New Roman" w:hAnsi="Times New Roman" w:cs="Times New Roman"/>
          <w:sz w:val="28"/>
          <w:szCs w:val="28"/>
        </w:rPr>
        <w:t>30.989,8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 tỷ đồng, </w:t>
      </w:r>
      <w:r w:rsidR="00D44274" w:rsidRPr="00C8008B">
        <w:rPr>
          <w:rFonts w:ascii="Times New Roman" w:eastAsia="Times New Roman" w:hAnsi="Times New Roman" w:cs="Times New Roman"/>
          <w:sz w:val="28"/>
          <w:szCs w:val="28"/>
        </w:rPr>
        <w:t xml:space="preserve">tăng </w:t>
      </w:r>
      <w:r w:rsidR="008A2B8D" w:rsidRPr="00C8008B">
        <w:rPr>
          <w:rFonts w:ascii="Times New Roman" w:eastAsia="Times New Roman" w:hAnsi="Times New Roman" w:cs="Times New Roman"/>
          <w:sz w:val="28"/>
          <w:szCs w:val="28"/>
        </w:rPr>
        <w:t>1,17</w:t>
      </w:r>
      <w:r w:rsidR="00D44274" w:rsidRPr="00C8008B">
        <w:rPr>
          <w:rFonts w:ascii="Times New Roman" w:eastAsia="Times New Roman" w:hAnsi="Times New Roman" w:cs="Times New Roman"/>
          <w:sz w:val="28"/>
          <w:szCs w:val="28"/>
        </w:rPr>
        <w:t xml:space="preserve">% so </w:t>
      </w:r>
      <w:r w:rsidR="008A2B8D" w:rsidRPr="00C8008B">
        <w:rPr>
          <w:rFonts w:ascii="Times New Roman" w:eastAsia="Times New Roman" w:hAnsi="Times New Roman" w:cs="Times New Roman"/>
          <w:sz w:val="28"/>
          <w:szCs w:val="28"/>
        </w:rPr>
        <w:t>với cùng kỳ năm trước,</w:t>
      </w:r>
      <w:r w:rsidR="00B07F3F" w:rsidRPr="00C800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trong đó vốn khu vực Nhà nước </w:t>
      </w:r>
      <w:r w:rsidR="00D44274" w:rsidRPr="00C8008B">
        <w:rPr>
          <w:rFonts w:ascii="Times New Roman" w:eastAsia="Times New Roman" w:hAnsi="Times New Roman" w:cs="Times New Roman"/>
          <w:sz w:val="28"/>
          <w:szCs w:val="28"/>
        </w:rPr>
        <w:t xml:space="preserve">tăng </w:t>
      </w:r>
      <w:r w:rsidR="008A2B8D" w:rsidRPr="00C8008B">
        <w:rPr>
          <w:rFonts w:ascii="Times New Roman" w:eastAsia="Times New Roman" w:hAnsi="Times New Roman" w:cs="Times New Roman"/>
          <w:sz w:val="28"/>
          <w:szCs w:val="28"/>
        </w:rPr>
        <w:t>7,2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%, khu vực ngoài Nhà nước tăng </w:t>
      </w:r>
      <w:r w:rsidR="008A2B8D" w:rsidRPr="00C8008B">
        <w:rPr>
          <w:rFonts w:ascii="Times New Roman" w:eastAsia="Times New Roman" w:hAnsi="Times New Roman" w:cs="Times New Roman"/>
          <w:sz w:val="28"/>
          <w:szCs w:val="28"/>
        </w:rPr>
        <w:t>7,72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% và khu vực đầu tư trực tiếp của nước ngoài giảm </w:t>
      </w:r>
      <w:r w:rsidR="00D44274" w:rsidRPr="00C8008B">
        <w:rPr>
          <w:rFonts w:ascii="Times New Roman" w:eastAsia="Times New Roman" w:hAnsi="Times New Roman" w:cs="Times New Roman"/>
          <w:sz w:val="28"/>
          <w:szCs w:val="28"/>
        </w:rPr>
        <w:t>5,</w:t>
      </w:r>
      <w:r w:rsidR="008A2B8D" w:rsidRPr="00C8008B">
        <w:rPr>
          <w:rFonts w:ascii="Times New Roman" w:eastAsia="Times New Roman" w:hAnsi="Times New Roman" w:cs="Times New Roman"/>
          <w:sz w:val="28"/>
          <w:szCs w:val="28"/>
        </w:rPr>
        <w:t>46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>%.</w:t>
      </w:r>
      <w:r w:rsidR="00B07F3F" w:rsidRPr="00C800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2B8D" w:rsidRPr="00C8008B">
        <w:rPr>
          <w:rFonts w:ascii="Times New Roman" w:eastAsia="Times New Roman" w:hAnsi="Times New Roman" w:cs="Times New Roman"/>
          <w:sz w:val="28"/>
          <w:szCs w:val="28"/>
        </w:rPr>
        <w:t xml:space="preserve">Bình quân giai đoạn 2015-2020, tổng vốn đầu tư </w:t>
      </w:r>
      <w:r w:rsidR="00F24284" w:rsidRPr="00C8008B">
        <w:rPr>
          <w:rFonts w:ascii="Times New Roman" w:eastAsia="Times New Roman" w:hAnsi="Times New Roman" w:cs="Times New Roman"/>
          <w:sz w:val="28"/>
          <w:szCs w:val="28"/>
        </w:rPr>
        <w:t>giảm 1</w:t>
      </w:r>
      <w:proofErr w:type="gramStart"/>
      <w:r w:rsidR="00F24284" w:rsidRPr="00C8008B">
        <w:rPr>
          <w:rFonts w:ascii="Times New Roman" w:eastAsia="Times New Roman" w:hAnsi="Times New Roman" w:cs="Times New Roman"/>
          <w:sz w:val="28"/>
          <w:szCs w:val="28"/>
        </w:rPr>
        <w:t>,1</w:t>
      </w:r>
      <w:proofErr w:type="gramEnd"/>
      <w:r w:rsidR="00F24284" w:rsidRPr="00C8008B">
        <w:rPr>
          <w:rFonts w:ascii="Times New Roman" w:eastAsia="Times New Roman" w:hAnsi="Times New Roman" w:cs="Times New Roman"/>
          <w:sz w:val="28"/>
          <w:szCs w:val="28"/>
        </w:rPr>
        <w:t>%/năm, giảm mạnh ở khu vực có vốn đầu tư nước ngoài với 4,45%/năm.</w:t>
      </w:r>
    </w:p>
    <w:p w:rsidR="00E551BB" w:rsidRPr="00C8008B" w:rsidRDefault="00DA4149" w:rsidP="00C8008B">
      <w:pPr>
        <w:pStyle w:val="ListParagraph"/>
        <w:spacing w:line="264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008B">
        <w:rPr>
          <w:rFonts w:ascii="Times New Roman" w:eastAsia="Times New Roman" w:hAnsi="Times New Roman" w:cs="Times New Roman"/>
          <w:sz w:val="28"/>
          <w:szCs w:val="28"/>
        </w:rPr>
        <w:t>T</w:t>
      </w:r>
      <w:r w:rsidR="00D44274" w:rsidRPr="00C8008B">
        <w:rPr>
          <w:rFonts w:ascii="Times New Roman" w:eastAsia="Times New Roman" w:hAnsi="Times New Roman" w:cs="Times New Roman"/>
          <w:sz w:val="28"/>
          <w:szCs w:val="28"/>
        </w:rPr>
        <w:t xml:space="preserve">ừ năm 1988 đến </w:t>
      </w:r>
      <w:r w:rsidR="001D373C" w:rsidRPr="00C8008B">
        <w:rPr>
          <w:rFonts w:ascii="Times New Roman" w:eastAsia="Times New Roman" w:hAnsi="Times New Roman" w:cs="Times New Roman"/>
          <w:sz w:val="28"/>
          <w:szCs w:val="28"/>
        </w:rPr>
        <w:t>2020</w:t>
      </w:r>
      <w:r w:rsidR="00751859" w:rsidRPr="00C8008B">
        <w:rPr>
          <w:rFonts w:ascii="Times New Roman" w:eastAsia="Times New Roman" w:hAnsi="Times New Roman" w:cs="Times New Roman"/>
          <w:sz w:val="28"/>
          <w:szCs w:val="28"/>
        </w:rPr>
        <w:t>, số dự án đầu tư nước ngoài được cấp phép là</w:t>
      </w:r>
      <w:r w:rsidR="00D44274" w:rsidRPr="00C800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20C1" w:rsidRPr="00C8008B">
        <w:rPr>
          <w:rFonts w:ascii="Times New Roman" w:eastAsia="Times New Roman" w:hAnsi="Times New Roman" w:cs="Times New Roman"/>
          <w:sz w:val="28"/>
          <w:szCs w:val="28"/>
        </w:rPr>
        <w:t>624</w:t>
      </w:r>
      <w:r w:rsidRPr="00C8008B">
        <w:rPr>
          <w:rFonts w:ascii="Times New Roman" w:eastAsia="Times New Roman" w:hAnsi="Times New Roman" w:cs="Times New Roman"/>
          <w:sz w:val="28"/>
          <w:szCs w:val="28"/>
        </w:rPr>
        <w:t xml:space="preserve"> dự án với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 tổng vốn đăng ký là </w:t>
      </w:r>
      <w:r w:rsidR="005520C1" w:rsidRPr="00C8008B">
        <w:rPr>
          <w:rFonts w:ascii="Times New Roman" w:eastAsia="Times New Roman" w:hAnsi="Times New Roman" w:cs="Times New Roman"/>
          <w:sz w:val="28"/>
          <w:szCs w:val="28"/>
        </w:rPr>
        <w:t>37,6</w:t>
      </w:r>
      <w:r w:rsidRPr="00C8008B">
        <w:rPr>
          <w:rFonts w:ascii="Times New Roman" w:eastAsia="Times New Roman" w:hAnsi="Times New Roman" w:cs="Times New Roman"/>
          <w:sz w:val="28"/>
          <w:szCs w:val="28"/>
        </w:rPr>
        <w:t xml:space="preserve"> tỷ USD. N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ăm 2007 có số dự án đầu tư </w:t>
      </w:r>
      <w:r w:rsidRPr="00C8008B">
        <w:rPr>
          <w:rFonts w:ascii="Times New Roman" w:eastAsia="Times New Roman" w:hAnsi="Times New Roman" w:cs="Times New Roman"/>
          <w:sz w:val="28"/>
          <w:szCs w:val="28"/>
        </w:rPr>
        <w:t>nhiều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 nhất </w:t>
      </w:r>
      <w:r w:rsidR="00B07F3F" w:rsidRPr="00C8008B">
        <w:rPr>
          <w:rFonts w:ascii="Times New Roman" w:eastAsia="Times New Roman" w:hAnsi="Times New Roman" w:cs="Times New Roman"/>
          <w:sz w:val="28"/>
          <w:szCs w:val="28"/>
        </w:rPr>
        <w:t>với 57 dự án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 và năm 2008 </w:t>
      </w:r>
      <w:r w:rsidRPr="00C8008B">
        <w:rPr>
          <w:rFonts w:ascii="Times New Roman" w:eastAsia="Times New Roman" w:hAnsi="Times New Roman" w:cs="Times New Roman"/>
          <w:sz w:val="28"/>
          <w:szCs w:val="28"/>
        </w:rPr>
        <w:t>có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 số vốn đầu tư </w:t>
      </w:r>
      <w:r w:rsidR="00D44274" w:rsidRPr="00C8008B">
        <w:rPr>
          <w:rFonts w:ascii="Times New Roman" w:eastAsia="Times New Roman" w:hAnsi="Times New Roman" w:cs="Times New Roman"/>
          <w:sz w:val="28"/>
          <w:szCs w:val="28"/>
        </w:rPr>
        <w:t xml:space="preserve">lớn nhất </w:t>
      </w:r>
      <w:r w:rsidR="00B07F3F" w:rsidRPr="00C8008B">
        <w:rPr>
          <w:rFonts w:ascii="Times New Roman" w:eastAsia="Times New Roman" w:hAnsi="Times New Roman" w:cs="Times New Roman"/>
          <w:sz w:val="28"/>
          <w:szCs w:val="28"/>
        </w:rPr>
        <w:t>là 11,1 tỷ USD</w:t>
      </w:r>
      <w:r w:rsidR="00D44274" w:rsidRPr="00C8008B">
        <w:rPr>
          <w:rFonts w:ascii="Times New Roman" w:eastAsia="Times New Roman" w:hAnsi="Times New Roman" w:cs="Times New Roman"/>
          <w:sz w:val="28"/>
          <w:szCs w:val="28"/>
        </w:rPr>
        <w:t xml:space="preserve">. Năm </w:t>
      </w:r>
      <w:r w:rsidR="001D373C" w:rsidRPr="00C8008B">
        <w:rPr>
          <w:rFonts w:ascii="Times New Roman" w:eastAsia="Times New Roman" w:hAnsi="Times New Roman" w:cs="Times New Roman"/>
          <w:sz w:val="28"/>
          <w:szCs w:val="28"/>
        </w:rPr>
        <w:t>2020</w:t>
      </w:r>
      <w:r w:rsidR="00D44274" w:rsidRPr="00C8008B">
        <w:rPr>
          <w:rFonts w:ascii="Times New Roman" w:eastAsia="Times New Roman" w:hAnsi="Times New Roman" w:cs="Times New Roman"/>
          <w:sz w:val="28"/>
          <w:szCs w:val="28"/>
        </w:rPr>
        <w:t xml:space="preserve"> có </w:t>
      </w:r>
      <w:r w:rsidR="005520C1" w:rsidRPr="00C8008B">
        <w:rPr>
          <w:rFonts w:ascii="Times New Roman" w:eastAsia="Times New Roman" w:hAnsi="Times New Roman" w:cs="Times New Roman"/>
          <w:sz w:val="28"/>
          <w:szCs w:val="28"/>
        </w:rPr>
        <w:t>27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 dự án cấp phép mớ</w:t>
      </w:r>
      <w:r w:rsidR="00D44274" w:rsidRPr="00C8008B">
        <w:rPr>
          <w:rFonts w:ascii="Times New Roman" w:eastAsia="Times New Roman" w:hAnsi="Times New Roman" w:cs="Times New Roman"/>
          <w:sz w:val="28"/>
          <w:szCs w:val="28"/>
        </w:rPr>
        <w:t xml:space="preserve">i với số vốn đăng ký gần </w:t>
      </w:r>
      <w:r w:rsidR="005520C1" w:rsidRPr="00C8008B">
        <w:rPr>
          <w:rFonts w:ascii="Times New Roman" w:eastAsia="Times New Roman" w:hAnsi="Times New Roman" w:cs="Times New Roman"/>
          <w:sz w:val="28"/>
          <w:szCs w:val="28"/>
        </w:rPr>
        <w:t>2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 tỷ USD, </w:t>
      </w:r>
      <w:r w:rsidR="005520C1" w:rsidRPr="00C8008B">
        <w:rPr>
          <w:rFonts w:ascii="Times New Roman" w:eastAsia="Times New Roman" w:hAnsi="Times New Roman" w:cs="Times New Roman"/>
          <w:sz w:val="28"/>
          <w:szCs w:val="28"/>
        </w:rPr>
        <w:t>giảm 22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 dự án </w:t>
      </w:r>
      <w:r w:rsidR="005520C1" w:rsidRPr="00C8008B">
        <w:rPr>
          <w:rFonts w:ascii="Times New Roman" w:eastAsia="Times New Roman" w:hAnsi="Times New Roman" w:cs="Times New Roman"/>
          <w:sz w:val="28"/>
          <w:szCs w:val="28"/>
        </w:rPr>
        <w:t>nhưng tăng gần 1,9 lần</w:t>
      </w:r>
      <w:r w:rsidR="00D44274" w:rsidRPr="00C8008B">
        <w:rPr>
          <w:rFonts w:ascii="Times New Roman" w:eastAsia="Times New Roman" w:hAnsi="Times New Roman" w:cs="Times New Roman"/>
          <w:sz w:val="28"/>
          <w:szCs w:val="28"/>
        </w:rPr>
        <w:t xml:space="preserve"> về vốn đăng ký so </w:t>
      </w:r>
      <w:r w:rsidR="005520C1" w:rsidRPr="00C8008B">
        <w:rPr>
          <w:rFonts w:ascii="Times New Roman" w:eastAsia="Times New Roman" w:hAnsi="Times New Roman" w:cs="Times New Roman"/>
          <w:sz w:val="28"/>
          <w:szCs w:val="28"/>
        </w:rPr>
        <w:t>với cùng kỳ năm trước.</w:t>
      </w:r>
      <w:r w:rsidR="00B07F3F" w:rsidRPr="00C8008B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  <w:r w:rsidR="00D44274" w:rsidRPr="00C8008B">
        <w:rPr>
          <w:rFonts w:ascii="Times New Roman" w:eastAsia="Times New Roman" w:hAnsi="Times New Roman" w:cs="Times New Roman"/>
          <w:sz w:val="28"/>
          <w:szCs w:val="28"/>
        </w:rPr>
        <w:t xml:space="preserve">ác dự </w:t>
      </w:r>
      <w:proofErr w:type="gramStart"/>
      <w:r w:rsidR="00D44274" w:rsidRPr="00C8008B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gramEnd"/>
      <w:r w:rsidR="00D44274" w:rsidRPr="00C8008B">
        <w:rPr>
          <w:rFonts w:ascii="Times New Roman" w:eastAsia="Times New Roman" w:hAnsi="Times New Roman" w:cs="Times New Roman"/>
          <w:sz w:val="28"/>
          <w:szCs w:val="28"/>
        </w:rPr>
        <w:t xml:space="preserve"> đầu tư năm </w:t>
      </w:r>
      <w:r w:rsidR="001D373C" w:rsidRPr="00C8008B">
        <w:rPr>
          <w:rFonts w:ascii="Times New Roman" w:eastAsia="Times New Roman" w:hAnsi="Times New Roman" w:cs="Times New Roman"/>
          <w:sz w:val="28"/>
          <w:szCs w:val="28"/>
        </w:rPr>
        <w:t>2020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 chủ yếu thuộc lĩnh vực công nghiệp chế biến, chế tạo với </w:t>
      </w:r>
      <w:r w:rsidR="005520C1" w:rsidRPr="00C8008B">
        <w:rPr>
          <w:rFonts w:ascii="Times New Roman" w:eastAsia="Times New Roman" w:hAnsi="Times New Roman" w:cs="Times New Roman"/>
          <w:sz w:val="28"/>
          <w:szCs w:val="28"/>
        </w:rPr>
        <w:t>2</w:t>
      </w:r>
      <w:r w:rsidR="00C8008B">
        <w:rPr>
          <w:rFonts w:ascii="Times New Roman" w:eastAsia="Times New Roman" w:hAnsi="Times New Roman" w:cs="Times New Roman"/>
          <w:sz w:val="28"/>
          <w:szCs w:val="28"/>
        </w:rPr>
        <w:t>6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 dự án</w:t>
      </w:r>
      <w:r w:rsidR="005520C1" w:rsidRPr="00C8008B">
        <w:rPr>
          <w:rFonts w:ascii="Times New Roman" w:eastAsia="Times New Roman" w:hAnsi="Times New Roman" w:cs="Times New Roman"/>
          <w:sz w:val="28"/>
          <w:szCs w:val="28"/>
        </w:rPr>
        <w:t>,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 chiếm tỷ trọng </w:t>
      </w:r>
      <w:r w:rsidR="005520C1" w:rsidRPr="00C8008B">
        <w:rPr>
          <w:rFonts w:ascii="Times New Roman" w:eastAsia="Times New Roman" w:hAnsi="Times New Roman" w:cs="Times New Roman"/>
          <w:sz w:val="28"/>
          <w:szCs w:val="28"/>
        </w:rPr>
        <w:t>hơn 96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>%. Trong các quốc gia và vùng lãnh thổ c</w:t>
      </w:r>
      <w:r w:rsidR="00D44274" w:rsidRPr="00C8008B">
        <w:rPr>
          <w:rFonts w:ascii="Times New Roman" w:eastAsia="Times New Roman" w:hAnsi="Times New Roman" w:cs="Times New Roman"/>
          <w:sz w:val="28"/>
          <w:szCs w:val="28"/>
        </w:rPr>
        <w:t xml:space="preserve">ó dự án đầu tư tại tỉnh năm </w:t>
      </w:r>
      <w:r w:rsidR="001D373C" w:rsidRPr="00C8008B">
        <w:rPr>
          <w:rFonts w:ascii="Times New Roman" w:eastAsia="Times New Roman" w:hAnsi="Times New Roman" w:cs="Times New Roman"/>
          <w:sz w:val="28"/>
          <w:szCs w:val="28"/>
        </w:rPr>
        <w:t>2020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, Hàn Quốc là nhà đầu tư lớn nhất với </w:t>
      </w:r>
      <w:r w:rsidR="005520C1" w:rsidRPr="00C8008B">
        <w:rPr>
          <w:rFonts w:ascii="Times New Roman" w:eastAsia="Times New Roman" w:hAnsi="Times New Roman" w:cs="Times New Roman"/>
          <w:sz w:val="28"/>
          <w:szCs w:val="28"/>
        </w:rPr>
        <w:t>10</w:t>
      </w:r>
      <w:r w:rsidR="00B07F3F" w:rsidRPr="00C8008B">
        <w:rPr>
          <w:rFonts w:ascii="Times New Roman" w:eastAsia="Times New Roman" w:hAnsi="Times New Roman" w:cs="Times New Roman"/>
          <w:sz w:val="28"/>
          <w:szCs w:val="28"/>
        </w:rPr>
        <w:t xml:space="preserve"> dự án, 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tổng vốn đăng ký là </w:t>
      </w:r>
      <w:r w:rsidR="005520C1" w:rsidRPr="00C8008B">
        <w:rPr>
          <w:rFonts w:ascii="Times New Roman" w:eastAsia="Times New Roman" w:hAnsi="Times New Roman" w:cs="Times New Roman"/>
          <w:sz w:val="28"/>
          <w:szCs w:val="28"/>
        </w:rPr>
        <w:t>225</w:t>
      </w:r>
      <w:proofErr w:type="gramStart"/>
      <w:r w:rsidR="005520C1" w:rsidRPr="00C8008B">
        <w:rPr>
          <w:rFonts w:ascii="Times New Roman" w:eastAsia="Times New Roman" w:hAnsi="Times New Roman" w:cs="Times New Roman"/>
          <w:sz w:val="28"/>
          <w:szCs w:val="28"/>
        </w:rPr>
        <w:t>,1</w:t>
      </w:r>
      <w:proofErr w:type="gramEnd"/>
      <w:r w:rsidR="00FD5D16" w:rsidRPr="00C8008B">
        <w:rPr>
          <w:rFonts w:ascii="Times New Roman" w:eastAsia="Times New Roman" w:hAnsi="Times New Roman" w:cs="Times New Roman"/>
          <w:sz w:val="28"/>
          <w:szCs w:val="28"/>
        </w:rPr>
        <w:t xml:space="preserve"> triệu USD, chiếm </w:t>
      </w:r>
      <w:r w:rsidR="005520C1" w:rsidRPr="00C8008B">
        <w:rPr>
          <w:rFonts w:ascii="Times New Roman" w:eastAsia="Times New Roman" w:hAnsi="Times New Roman" w:cs="Times New Roman"/>
          <w:sz w:val="28"/>
          <w:szCs w:val="28"/>
        </w:rPr>
        <w:t>11,28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>%</w:t>
      </w:r>
      <w:r w:rsidR="00B07F3F" w:rsidRPr="00C800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51BB" w:rsidRPr="00C8008B" w:rsidRDefault="00213334" w:rsidP="00C8008B">
      <w:pPr>
        <w:spacing w:line="264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008B">
        <w:rPr>
          <w:rFonts w:ascii="Times New Roman" w:eastAsia="Times New Roman" w:hAnsi="Times New Roman" w:cs="Times New Roman"/>
          <w:b/>
          <w:sz w:val="28"/>
          <w:szCs w:val="28"/>
        </w:rPr>
        <w:t>2. Xây dựng</w:t>
      </w:r>
    </w:p>
    <w:p w:rsidR="00172E31" w:rsidRDefault="001257E8" w:rsidP="00C8008B">
      <w:pPr>
        <w:spacing w:line="264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C8008B">
        <w:rPr>
          <w:rFonts w:ascii="Times New Roman" w:eastAsia="Times New Roman" w:hAnsi="Times New Roman" w:cs="Times New Roman"/>
          <w:sz w:val="28"/>
          <w:szCs w:val="28"/>
        </w:rPr>
        <w:t xml:space="preserve">Trong năm </w:t>
      </w:r>
      <w:r w:rsidR="001D373C" w:rsidRPr="00C8008B">
        <w:rPr>
          <w:rFonts w:ascii="Times New Roman" w:eastAsia="Times New Roman" w:hAnsi="Times New Roman" w:cs="Times New Roman"/>
          <w:sz w:val="28"/>
          <w:szCs w:val="28"/>
        </w:rPr>
        <w:t>2020</w:t>
      </w:r>
      <w:r w:rsidRPr="00C8008B">
        <w:rPr>
          <w:rFonts w:ascii="Times New Roman" w:eastAsia="Times New Roman" w:hAnsi="Times New Roman" w:cs="Times New Roman"/>
          <w:sz w:val="28"/>
          <w:szCs w:val="28"/>
        </w:rPr>
        <w:t>, d</w:t>
      </w:r>
      <w:r w:rsidR="00810978" w:rsidRPr="00C8008B">
        <w:rPr>
          <w:rFonts w:ascii="Times New Roman" w:eastAsia="Times New Roman" w:hAnsi="Times New Roman" w:cs="Times New Roman"/>
          <w:sz w:val="28"/>
          <w:szCs w:val="28"/>
        </w:rPr>
        <w:t>iện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 tíc</w:t>
      </w:r>
      <w:r w:rsidRPr="00C8008B">
        <w:rPr>
          <w:rFonts w:ascii="Times New Roman" w:eastAsia="Times New Roman" w:hAnsi="Times New Roman" w:cs="Times New Roman"/>
          <w:sz w:val="28"/>
          <w:szCs w:val="28"/>
        </w:rPr>
        <w:t>h sàn xây dựng nhà ở hoàn thành</w:t>
      </w:r>
      <w:r w:rsidR="00213334" w:rsidRPr="00C800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072A" w:rsidRPr="00C8008B">
        <w:rPr>
          <w:rFonts w:ascii="Times New Roman" w:eastAsia="Times New Roman" w:hAnsi="Times New Roman" w:cs="Times New Roman"/>
          <w:sz w:val="28"/>
          <w:szCs w:val="28"/>
        </w:rPr>
        <w:t>là 877</w:t>
      </w:r>
      <w:proofErr w:type="gramStart"/>
      <w:r w:rsidR="00D6072A" w:rsidRPr="00C8008B">
        <w:rPr>
          <w:rFonts w:ascii="Times New Roman" w:eastAsia="Times New Roman" w:hAnsi="Times New Roman" w:cs="Times New Roman"/>
          <w:sz w:val="28"/>
          <w:szCs w:val="28"/>
        </w:rPr>
        <w:t>,9</w:t>
      </w:r>
      <w:proofErr w:type="gramEnd"/>
      <w:r w:rsidR="00D6072A" w:rsidRPr="00C8008B">
        <w:rPr>
          <w:rFonts w:ascii="Times New Roman" w:eastAsia="Times New Roman" w:hAnsi="Times New Roman" w:cs="Times New Roman"/>
          <w:sz w:val="28"/>
          <w:szCs w:val="28"/>
        </w:rPr>
        <w:t xml:space="preserve"> ngàn m</w:t>
      </w:r>
      <w:r w:rsidR="00D6072A" w:rsidRPr="00C8008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D6072A" w:rsidRPr="00C8008B">
        <w:rPr>
          <w:rFonts w:ascii="Times New Roman" w:eastAsia="Times New Roman" w:hAnsi="Times New Roman" w:cs="Times New Roman"/>
          <w:sz w:val="28"/>
          <w:szCs w:val="28"/>
        </w:rPr>
        <w:t>, tăng 1,44</w:t>
      </w:r>
      <w:r w:rsidR="009E120F" w:rsidRPr="00C8008B">
        <w:rPr>
          <w:rFonts w:ascii="Times New Roman" w:eastAsia="Times New Roman" w:hAnsi="Times New Roman" w:cs="Times New Roman"/>
          <w:sz w:val="28"/>
          <w:szCs w:val="28"/>
        </w:rPr>
        <w:t xml:space="preserve">% so với </w:t>
      </w:r>
      <w:r w:rsidR="00D6072A" w:rsidRPr="00C8008B">
        <w:rPr>
          <w:rFonts w:ascii="Times New Roman" w:eastAsia="Times New Roman" w:hAnsi="Times New Roman" w:cs="Times New Roman"/>
          <w:sz w:val="28"/>
          <w:szCs w:val="28"/>
        </w:rPr>
        <w:t xml:space="preserve">cùng kỳ năm trước. </w:t>
      </w:r>
      <w:proofErr w:type="gramStart"/>
      <w:r w:rsidR="000269DE" w:rsidRPr="00C8008B">
        <w:rPr>
          <w:rFonts w:ascii="Times New Roman" w:eastAsia="Times New Roman" w:hAnsi="Times New Roman" w:cs="Times New Roman"/>
          <w:sz w:val="28"/>
          <w:szCs w:val="28"/>
        </w:rPr>
        <w:t>Hầu hết</w:t>
      </w:r>
      <w:r w:rsidR="00810978" w:rsidRPr="00C8008B">
        <w:rPr>
          <w:rFonts w:ascii="Times New Roman" w:eastAsia="Times New Roman" w:hAnsi="Times New Roman" w:cs="Times New Roman"/>
          <w:sz w:val="28"/>
          <w:szCs w:val="28"/>
        </w:rPr>
        <w:t xml:space="preserve"> diện tích sàn xây dựng nhà ở hoàn thành </w:t>
      </w:r>
      <w:r w:rsidR="000269DE" w:rsidRPr="00C8008B">
        <w:rPr>
          <w:rFonts w:ascii="Times New Roman" w:eastAsia="Times New Roman" w:hAnsi="Times New Roman" w:cs="Times New Roman"/>
          <w:sz w:val="28"/>
          <w:szCs w:val="28"/>
        </w:rPr>
        <w:t>là nhà ở riêng lẻ dưới 4 tầng, chiếm 94% tổng sàn.</w:t>
      </w:r>
      <w:proofErr w:type="gramEnd"/>
      <w:r w:rsidR="00506221" w:rsidRPr="00C8008B">
        <w:rPr>
          <w:rFonts w:ascii="Times New Roman" w:eastAsia="Times New Roman" w:hAnsi="Times New Roman" w:cs="Times New Roman"/>
          <w:sz w:val="28"/>
          <w:szCs w:val="28"/>
        </w:rPr>
        <w:t xml:space="preserve"> Diện tích tự xây, tự ở trong năm của hộ dân cư là 848</w:t>
      </w:r>
      <w:proofErr w:type="gramStart"/>
      <w:r w:rsidR="00506221" w:rsidRPr="00C8008B">
        <w:rPr>
          <w:rFonts w:ascii="Times New Roman" w:eastAsia="Times New Roman" w:hAnsi="Times New Roman" w:cs="Times New Roman"/>
          <w:sz w:val="28"/>
          <w:szCs w:val="28"/>
        </w:rPr>
        <w:t>,3</w:t>
      </w:r>
      <w:proofErr w:type="gramEnd"/>
      <w:r w:rsidR="00506221" w:rsidRPr="00C8008B">
        <w:rPr>
          <w:rFonts w:ascii="Times New Roman" w:eastAsia="Times New Roman" w:hAnsi="Times New Roman" w:cs="Times New Roman"/>
          <w:sz w:val="28"/>
          <w:szCs w:val="28"/>
        </w:rPr>
        <w:t xml:space="preserve"> ngàn m</w:t>
      </w:r>
      <w:r w:rsidR="00506221" w:rsidRPr="00C8008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506221" w:rsidRPr="00C8008B">
        <w:rPr>
          <w:rFonts w:ascii="Times New Roman" w:eastAsia="Times New Roman" w:hAnsi="Times New Roman" w:cs="Times New Roman"/>
          <w:sz w:val="28"/>
          <w:szCs w:val="28"/>
        </w:rPr>
        <w:t xml:space="preserve"> , tăng 1,82% so với cùng kỳ năm trước. Diện tích nhà ở bình quân đầu người là 29</w:t>
      </w:r>
      <w:proofErr w:type="gramStart"/>
      <w:r w:rsidR="004F697A" w:rsidRPr="00C8008B">
        <w:rPr>
          <w:rFonts w:ascii="Times New Roman" w:eastAsia="Times New Roman" w:hAnsi="Times New Roman" w:cs="Times New Roman"/>
          <w:sz w:val="28"/>
          <w:szCs w:val="28"/>
        </w:rPr>
        <w:t>,8</w:t>
      </w:r>
      <w:proofErr w:type="gramEnd"/>
      <w:r w:rsidR="004F697A" w:rsidRPr="00C8008B">
        <w:rPr>
          <w:rFonts w:ascii="Times New Roman" w:eastAsia="Times New Roman" w:hAnsi="Times New Roman" w:cs="Times New Roman"/>
          <w:sz w:val="28"/>
          <w:szCs w:val="28"/>
        </w:rPr>
        <w:t xml:space="preserve"> m</w:t>
      </w:r>
      <w:r w:rsidR="004F697A" w:rsidRPr="00C8008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bookmarkStart w:id="0" w:name="_GoBack"/>
      <w:bookmarkEnd w:id="0"/>
    </w:p>
    <w:p w:rsidR="00506221" w:rsidRDefault="00506221" w:rsidP="005062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008B" w:rsidRDefault="00C8008B" w:rsidP="00C8008B">
      <w:pPr>
        <w:widowControl w:val="0"/>
        <w:spacing w:before="120" w:line="30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008B" w:rsidRDefault="00C8008B" w:rsidP="00C8008B">
      <w:pPr>
        <w:widowControl w:val="0"/>
        <w:spacing w:before="120" w:line="30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008B" w:rsidRDefault="00C8008B" w:rsidP="00C8008B">
      <w:pPr>
        <w:widowControl w:val="0"/>
        <w:spacing w:before="120" w:line="30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008B" w:rsidRDefault="00C8008B" w:rsidP="00C8008B">
      <w:pPr>
        <w:widowControl w:val="0"/>
        <w:spacing w:before="120" w:line="30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008B" w:rsidRDefault="00C8008B" w:rsidP="00C8008B">
      <w:pPr>
        <w:widowControl w:val="0"/>
        <w:spacing w:before="120" w:line="30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008B" w:rsidRDefault="00C8008B" w:rsidP="00C8008B">
      <w:pPr>
        <w:widowControl w:val="0"/>
        <w:spacing w:before="120" w:line="30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008B" w:rsidRPr="00C8008B" w:rsidRDefault="00C8008B" w:rsidP="00C8008B">
      <w:pPr>
        <w:widowControl w:val="0"/>
        <w:spacing w:before="120" w:line="30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8008B">
        <w:rPr>
          <w:rFonts w:ascii="Times New Roman" w:hAnsi="Times New Roman" w:cs="Times New Roman"/>
          <w:b/>
          <w:sz w:val="28"/>
          <w:szCs w:val="28"/>
        </w:rPr>
        <w:lastRenderedPageBreak/>
        <w:t>INVESTMENT AND CONSTRUCTION</w:t>
      </w:r>
    </w:p>
    <w:p w:rsidR="00C8008B" w:rsidRPr="00506221" w:rsidRDefault="00C8008B" w:rsidP="005062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C41CD" w:rsidRPr="00B94903" w:rsidRDefault="00506221" w:rsidP="008C41CD">
      <w:pPr>
        <w:widowControl w:val="0"/>
        <w:spacing w:before="120" w:line="264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35E">
        <w:rPr>
          <w:rFonts w:ascii="Times New Roman" w:eastAsia="Times New Roman" w:hAnsi="Times New Roman" w:cs="Times New Roman"/>
          <w:sz w:val="28"/>
          <w:szCs w:val="28"/>
        </w:rPr>
        <w:tab/>
      </w:r>
      <w:r w:rsidR="0038535E" w:rsidRPr="00B94903">
        <w:rPr>
          <w:rFonts w:ascii="Times New Roman" w:hAnsi="Times New Roman" w:cs="Times New Roman"/>
          <w:b/>
          <w:sz w:val="28"/>
          <w:szCs w:val="28"/>
        </w:rPr>
        <w:t>1. Investment</w:t>
      </w:r>
    </w:p>
    <w:p w:rsidR="00A17E7F" w:rsidRPr="00B94903" w:rsidRDefault="0038535E" w:rsidP="00C8008B">
      <w:pPr>
        <w:widowControl w:val="0"/>
        <w:spacing w:before="120" w:line="26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4903">
        <w:rPr>
          <w:rFonts w:ascii="Times New Roman" w:eastAsia="Times New Roman" w:hAnsi="Times New Roman" w:cs="Times New Roman"/>
          <w:sz w:val="28"/>
          <w:szCs w:val="28"/>
        </w:rPr>
        <w:t>At current prices, the total implemented investment capital in the province in 2020 reached 43,627 billion VND, equaled 13</w:t>
      </w:r>
      <w:proofErr w:type="gramStart"/>
      <w:r w:rsidRPr="00B94903">
        <w:rPr>
          <w:rFonts w:ascii="Times New Roman" w:eastAsia="Times New Roman" w:hAnsi="Times New Roman" w:cs="Times New Roman"/>
          <w:sz w:val="28"/>
          <w:szCs w:val="28"/>
        </w:rPr>
        <w:t>,88</w:t>
      </w:r>
      <w:proofErr w:type="gramEnd"/>
      <w:r w:rsidRPr="00B94903">
        <w:rPr>
          <w:rFonts w:ascii="Times New Roman" w:eastAsia="Times New Roman" w:hAnsi="Times New Roman" w:cs="Times New Roman"/>
          <w:sz w:val="28"/>
          <w:szCs w:val="28"/>
        </w:rPr>
        <w:t xml:space="preserve">% of GRDP, of which: Capital of the State sector reached </w:t>
      </w:r>
      <w:r w:rsidR="00A17E7F" w:rsidRPr="00B94903">
        <w:rPr>
          <w:rFonts w:ascii="Times New Roman" w:eastAsia="Times New Roman" w:hAnsi="Times New Roman" w:cs="Times New Roman"/>
          <w:sz w:val="28"/>
          <w:szCs w:val="28"/>
        </w:rPr>
        <w:t xml:space="preserve">16.372.2 billion VND, </w:t>
      </w:r>
      <w:r w:rsidRPr="00B94903">
        <w:rPr>
          <w:rFonts w:ascii="Times New Roman" w:eastAsia="Times New Roman" w:hAnsi="Times New Roman" w:cs="Times New Roman"/>
          <w:sz w:val="28"/>
          <w:szCs w:val="28"/>
        </w:rPr>
        <w:t xml:space="preserve">accounting for </w:t>
      </w:r>
      <w:r w:rsidR="00A17E7F" w:rsidRPr="00B94903">
        <w:rPr>
          <w:rFonts w:ascii="Times New Roman" w:eastAsia="Times New Roman" w:hAnsi="Times New Roman" w:cs="Times New Roman"/>
          <w:sz w:val="28"/>
          <w:szCs w:val="28"/>
        </w:rPr>
        <w:t>37.53</w:t>
      </w:r>
      <w:r w:rsidRPr="00B94903">
        <w:rPr>
          <w:rFonts w:ascii="Times New Roman" w:eastAsia="Times New Roman" w:hAnsi="Times New Roman" w:cs="Times New Roman"/>
          <w:sz w:val="28"/>
          <w:szCs w:val="28"/>
        </w:rPr>
        <w:t>% of the total investment capital of the w</w:t>
      </w:r>
      <w:r w:rsidR="00A17E7F" w:rsidRPr="00B94903">
        <w:rPr>
          <w:rFonts w:ascii="Times New Roman" w:eastAsia="Times New Roman" w:hAnsi="Times New Roman" w:cs="Times New Roman"/>
          <w:sz w:val="28"/>
          <w:szCs w:val="28"/>
        </w:rPr>
        <w:t>hole province</w:t>
      </w:r>
      <w:r w:rsidRPr="00B94903">
        <w:rPr>
          <w:rFonts w:ascii="Times New Roman" w:eastAsia="Times New Roman" w:hAnsi="Times New Roman" w:cs="Times New Roman"/>
          <w:sz w:val="28"/>
          <w:szCs w:val="28"/>
        </w:rPr>
        <w:t xml:space="preserve">; capital of non-state sector reached </w:t>
      </w:r>
      <w:r w:rsidR="00A17E7F" w:rsidRPr="00B94903">
        <w:rPr>
          <w:rFonts w:ascii="Times New Roman" w:eastAsia="Times New Roman" w:hAnsi="Times New Roman" w:cs="Times New Roman"/>
          <w:sz w:val="28"/>
          <w:szCs w:val="28"/>
        </w:rPr>
        <w:t xml:space="preserve">7,496.8 billion VND, </w:t>
      </w:r>
      <w:r w:rsidRPr="00B94903">
        <w:rPr>
          <w:rFonts w:ascii="Times New Roman" w:eastAsia="Times New Roman" w:hAnsi="Times New Roman" w:cs="Times New Roman"/>
          <w:sz w:val="28"/>
          <w:szCs w:val="28"/>
        </w:rPr>
        <w:t>sharing 17.</w:t>
      </w:r>
      <w:r w:rsidR="00A17E7F" w:rsidRPr="00B94903">
        <w:rPr>
          <w:rFonts w:ascii="Times New Roman" w:eastAsia="Times New Roman" w:hAnsi="Times New Roman" w:cs="Times New Roman"/>
          <w:sz w:val="28"/>
          <w:szCs w:val="28"/>
        </w:rPr>
        <w:t>18%</w:t>
      </w:r>
      <w:r w:rsidRPr="00B94903">
        <w:rPr>
          <w:rFonts w:ascii="Times New Roman" w:eastAsia="Times New Roman" w:hAnsi="Times New Roman" w:cs="Times New Roman"/>
          <w:sz w:val="28"/>
          <w:szCs w:val="28"/>
        </w:rPr>
        <w:t xml:space="preserve">; FDI capital reached </w:t>
      </w:r>
      <w:r w:rsidR="00A17E7F" w:rsidRPr="00B94903">
        <w:rPr>
          <w:rFonts w:ascii="Times New Roman" w:eastAsia="Times New Roman" w:hAnsi="Times New Roman" w:cs="Times New Roman"/>
          <w:sz w:val="28"/>
          <w:szCs w:val="28"/>
        </w:rPr>
        <w:t>19,676 billion VND, backing 45.1%</w:t>
      </w:r>
      <w:r w:rsidRPr="00B94903">
        <w:rPr>
          <w:rFonts w:ascii="Times New Roman" w:eastAsia="Times New Roman" w:hAnsi="Times New Roman" w:cs="Times New Roman"/>
          <w:sz w:val="28"/>
          <w:szCs w:val="28"/>
        </w:rPr>
        <w:t>. At constant prices 2010, the total implemented investmen</w:t>
      </w:r>
      <w:r w:rsidR="00A17E7F" w:rsidRPr="00B94903">
        <w:rPr>
          <w:rFonts w:ascii="Times New Roman" w:eastAsia="Times New Roman" w:hAnsi="Times New Roman" w:cs="Times New Roman"/>
          <w:sz w:val="28"/>
          <w:szCs w:val="28"/>
        </w:rPr>
        <w:t>t capital in the province in 2020</w:t>
      </w:r>
      <w:r w:rsidRPr="00B94903">
        <w:rPr>
          <w:rFonts w:ascii="Times New Roman" w:eastAsia="Times New Roman" w:hAnsi="Times New Roman" w:cs="Times New Roman"/>
          <w:sz w:val="28"/>
          <w:szCs w:val="28"/>
        </w:rPr>
        <w:t xml:space="preserve"> was </w:t>
      </w:r>
      <w:r w:rsidR="00A17E7F" w:rsidRPr="00B94903">
        <w:rPr>
          <w:rFonts w:ascii="Times New Roman" w:eastAsia="Times New Roman" w:hAnsi="Times New Roman" w:cs="Times New Roman"/>
          <w:sz w:val="28"/>
          <w:szCs w:val="28"/>
        </w:rPr>
        <w:t>30,989.8</w:t>
      </w:r>
      <w:r w:rsidRPr="00B94903">
        <w:rPr>
          <w:rFonts w:ascii="Times New Roman" w:eastAsia="Times New Roman" w:hAnsi="Times New Roman" w:cs="Times New Roman"/>
          <w:sz w:val="28"/>
          <w:szCs w:val="28"/>
        </w:rPr>
        <w:t xml:space="preserve"> billion VND, going up </w:t>
      </w:r>
      <w:r w:rsidR="00A17E7F" w:rsidRPr="00B94903">
        <w:rPr>
          <w:rFonts w:ascii="Times New Roman" w:eastAsia="Times New Roman" w:hAnsi="Times New Roman" w:cs="Times New Roman"/>
          <w:sz w:val="28"/>
          <w:szCs w:val="28"/>
        </w:rPr>
        <w:t>1.17</w:t>
      </w:r>
      <w:r w:rsidRPr="00B94903">
        <w:rPr>
          <w:rFonts w:ascii="Times New Roman" w:eastAsia="Times New Roman" w:hAnsi="Times New Roman" w:cs="Times New Roman"/>
          <w:sz w:val="28"/>
          <w:szCs w:val="28"/>
        </w:rPr>
        <w:t xml:space="preserve">% </w:t>
      </w:r>
      <w:r w:rsidR="00A17E7F" w:rsidRPr="00B94903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over the same period last year, </w:t>
      </w:r>
      <w:r w:rsidRPr="00B94903">
        <w:rPr>
          <w:rFonts w:ascii="Times New Roman" w:eastAsia="Times New Roman" w:hAnsi="Times New Roman" w:cs="Times New Roman"/>
          <w:sz w:val="28"/>
          <w:szCs w:val="28"/>
        </w:rPr>
        <w:t xml:space="preserve">of which the capital of State sector increased by </w:t>
      </w:r>
      <w:r w:rsidR="00A17E7F" w:rsidRPr="00B94903">
        <w:rPr>
          <w:rFonts w:ascii="Times New Roman" w:eastAsia="Times New Roman" w:hAnsi="Times New Roman" w:cs="Times New Roman"/>
          <w:sz w:val="28"/>
          <w:szCs w:val="28"/>
        </w:rPr>
        <w:t>7.2</w:t>
      </w:r>
      <w:r w:rsidRPr="00B94903">
        <w:rPr>
          <w:rFonts w:ascii="Times New Roman" w:eastAsia="Times New Roman" w:hAnsi="Times New Roman" w:cs="Times New Roman"/>
          <w:sz w:val="28"/>
          <w:szCs w:val="28"/>
        </w:rPr>
        <w:t xml:space="preserve">%, the non-state sector capital </w:t>
      </w:r>
      <w:r w:rsidR="00B94903" w:rsidRPr="00B94903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a downturn of </w:t>
      </w:r>
      <w:r w:rsidR="00A17E7F" w:rsidRPr="00B94903">
        <w:rPr>
          <w:rFonts w:ascii="Times New Roman" w:eastAsia="Times New Roman" w:hAnsi="Times New Roman" w:cs="Times New Roman"/>
          <w:sz w:val="28"/>
          <w:szCs w:val="28"/>
        </w:rPr>
        <w:t>7.72</w:t>
      </w:r>
      <w:r w:rsidRPr="00B94903">
        <w:rPr>
          <w:rFonts w:ascii="Times New Roman" w:eastAsia="Times New Roman" w:hAnsi="Times New Roman" w:cs="Times New Roman"/>
          <w:sz w:val="28"/>
          <w:szCs w:val="28"/>
        </w:rPr>
        <w:t xml:space="preserve">% and the FDI capital decreased by </w:t>
      </w:r>
      <w:r w:rsidR="00A17E7F" w:rsidRPr="00B94903">
        <w:rPr>
          <w:rFonts w:ascii="Times New Roman" w:eastAsia="Times New Roman" w:hAnsi="Times New Roman" w:cs="Times New Roman"/>
          <w:sz w:val="28"/>
          <w:szCs w:val="28"/>
        </w:rPr>
        <w:t>5.46%</w:t>
      </w:r>
      <w:r w:rsidRPr="00B9490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C41CD" w:rsidRPr="00B94903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The average reduction in the period of 2015 – 2020,  </w:t>
      </w:r>
      <w:r w:rsidR="008C41CD" w:rsidRPr="00B94903">
        <w:rPr>
          <w:rFonts w:ascii="Times New Roman" w:eastAsia="Times New Roman" w:hAnsi="Times New Roman" w:cs="Times New Roman"/>
          <w:sz w:val="28"/>
          <w:szCs w:val="28"/>
        </w:rPr>
        <w:t xml:space="preserve">the total implemented investment capital decreased by </w:t>
      </w:r>
      <w:r w:rsidR="008C41CD" w:rsidRPr="00B94903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 1.1% per year, </w:t>
      </w:r>
      <w:r w:rsidR="008C41CD" w:rsidRPr="00B94903">
        <w:rPr>
          <w:rFonts w:ascii="Times New Roman" w:hAnsi="Times New Roman" w:cs="Times New Roman"/>
          <w:color w:val="202124"/>
          <w:sz w:val="28"/>
          <w:szCs w:val="28"/>
          <w:lang/>
        </w:rPr>
        <w:t>a sharp decrease in the foreign-invested sector with 4.45% per year.</w:t>
      </w:r>
    </w:p>
    <w:p w:rsidR="0038535E" w:rsidRPr="002624FA" w:rsidRDefault="0038535E" w:rsidP="00C8008B">
      <w:pPr>
        <w:pStyle w:val="msolistparagraph0"/>
        <w:widowControl w:val="0"/>
        <w:spacing w:before="120" w:after="0" w:line="264" w:lineRule="auto"/>
        <w:ind w:left="0" w:firstLine="567"/>
        <w:jc w:val="both"/>
        <w:rPr>
          <w:rFonts w:eastAsia="Times New Roman"/>
          <w:sz w:val="28"/>
          <w:szCs w:val="28"/>
        </w:rPr>
      </w:pPr>
      <w:r w:rsidRPr="002624FA">
        <w:rPr>
          <w:rFonts w:eastAsia="Times New Roman"/>
          <w:sz w:val="28"/>
          <w:szCs w:val="28"/>
        </w:rPr>
        <w:t>From 1988 to 20</w:t>
      </w:r>
      <w:r w:rsidR="006700B2" w:rsidRPr="002624FA">
        <w:rPr>
          <w:rFonts w:eastAsia="Times New Roman"/>
          <w:sz w:val="28"/>
          <w:szCs w:val="28"/>
        </w:rPr>
        <w:t>20</w:t>
      </w:r>
      <w:r w:rsidRPr="002624FA">
        <w:rPr>
          <w:rFonts w:eastAsia="Times New Roman"/>
          <w:sz w:val="28"/>
          <w:szCs w:val="28"/>
        </w:rPr>
        <w:t xml:space="preserve">, the number of licensed FDI projects was </w:t>
      </w:r>
      <w:r w:rsidR="006700B2" w:rsidRPr="002624FA">
        <w:rPr>
          <w:rFonts w:eastAsia="Times New Roman"/>
          <w:sz w:val="28"/>
          <w:szCs w:val="28"/>
        </w:rPr>
        <w:t>624</w:t>
      </w:r>
      <w:r w:rsidRPr="002624FA">
        <w:rPr>
          <w:rFonts w:eastAsia="Times New Roman"/>
          <w:sz w:val="28"/>
          <w:szCs w:val="28"/>
        </w:rPr>
        <w:t xml:space="preserve"> projects with a total registered capital of </w:t>
      </w:r>
      <w:r w:rsidR="006700B2" w:rsidRPr="002624FA">
        <w:rPr>
          <w:rFonts w:eastAsia="Times New Roman"/>
          <w:sz w:val="28"/>
          <w:szCs w:val="28"/>
        </w:rPr>
        <w:t>37.6</w:t>
      </w:r>
      <w:r w:rsidRPr="002624FA">
        <w:rPr>
          <w:rFonts w:eastAsia="Times New Roman"/>
          <w:sz w:val="28"/>
          <w:szCs w:val="28"/>
        </w:rPr>
        <w:t xml:space="preserve"> billion USD. The largest number of investment projects was in 2007 with 57 projects and the largest amount of investment capital was in 2008 with 11.1 billion USD. In 20</w:t>
      </w:r>
      <w:r w:rsidR="006700B2" w:rsidRPr="002624FA">
        <w:rPr>
          <w:rFonts w:eastAsia="Times New Roman"/>
          <w:sz w:val="28"/>
          <w:szCs w:val="28"/>
        </w:rPr>
        <w:t>20</w:t>
      </w:r>
      <w:r w:rsidRPr="002624FA">
        <w:rPr>
          <w:rFonts w:eastAsia="Times New Roman"/>
          <w:sz w:val="28"/>
          <w:szCs w:val="28"/>
        </w:rPr>
        <w:t xml:space="preserve">, there were </w:t>
      </w:r>
      <w:r w:rsidR="00D909D6" w:rsidRPr="002624FA">
        <w:rPr>
          <w:rFonts w:eastAsia="Times New Roman"/>
          <w:sz w:val="28"/>
          <w:szCs w:val="28"/>
        </w:rPr>
        <w:t>27</w:t>
      </w:r>
      <w:r w:rsidRPr="002624FA">
        <w:rPr>
          <w:rFonts w:eastAsia="Times New Roman"/>
          <w:sz w:val="28"/>
          <w:szCs w:val="28"/>
        </w:rPr>
        <w:t xml:space="preserve"> newly licensed projects with a total registered capital of nearly </w:t>
      </w:r>
      <w:r w:rsidR="00D909D6" w:rsidRPr="002624FA">
        <w:rPr>
          <w:rFonts w:eastAsia="Times New Roman"/>
          <w:sz w:val="28"/>
          <w:szCs w:val="28"/>
        </w:rPr>
        <w:t xml:space="preserve">2 </w:t>
      </w:r>
      <w:r w:rsidRPr="002624FA">
        <w:rPr>
          <w:rFonts w:eastAsia="Times New Roman"/>
          <w:sz w:val="28"/>
          <w:szCs w:val="28"/>
        </w:rPr>
        <w:t xml:space="preserve">billion USD, </w:t>
      </w:r>
      <w:r w:rsidR="00D909D6" w:rsidRPr="002624FA">
        <w:rPr>
          <w:rFonts w:eastAsia="Times New Roman"/>
          <w:sz w:val="28"/>
          <w:szCs w:val="28"/>
        </w:rPr>
        <w:t xml:space="preserve">a decrease of </w:t>
      </w:r>
      <w:r w:rsidR="00A841A1">
        <w:rPr>
          <w:rFonts w:eastAsia="Times New Roman"/>
          <w:sz w:val="28"/>
          <w:szCs w:val="28"/>
        </w:rPr>
        <w:t>22</w:t>
      </w:r>
      <w:r w:rsidRPr="002624FA">
        <w:rPr>
          <w:rFonts w:eastAsia="Times New Roman"/>
          <w:sz w:val="28"/>
          <w:szCs w:val="28"/>
        </w:rPr>
        <w:t xml:space="preserve"> projects </w:t>
      </w:r>
      <w:r w:rsidR="00A841A1">
        <w:rPr>
          <w:rFonts w:eastAsia="Times New Roman"/>
          <w:sz w:val="28"/>
          <w:szCs w:val="28"/>
        </w:rPr>
        <w:t>but</w:t>
      </w:r>
      <w:r w:rsidRPr="002624FA">
        <w:rPr>
          <w:rFonts w:eastAsia="Times New Roman"/>
          <w:sz w:val="28"/>
          <w:szCs w:val="28"/>
        </w:rPr>
        <w:t xml:space="preserve"> </w:t>
      </w:r>
      <w:r w:rsidR="00D909D6" w:rsidRPr="002624FA">
        <w:rPr>
          <w:rFonts w:eastAsia="Times New Roman"/>
          <w:sz w:val="28"/>
          <w:szCs w:val="28"/>
        </w:rPr>
        <w:t>an increase of 1.9 time</w:t>
      </w:r>
      <w:r w:rsidRPr="002624FA">
        <w:rPr>
          <w:rFonts w:eastAsia="Times New Roman"/>
          <w:sz w:val="28"/>
          <w:szCs w:val="28"/>
        </w:rPr>
        <w:t xml:space="preserve"> of registered capital </w:t>
      </w:r>
      <w:r w:rsidR="00D909D6" w:rsidRPr="002624FA">
        <w:rPr>
          <w:color w:val="000000" w:themeColor="text1"/>
          <w:sz w:val="28"/>
          <w:szCs w:val="28"/>
          <w:lang w:val="pt-BR"/>
        </w:rPr>
        <w:t>over the same period last year</w:t>
      </w:r>
      <w:r w:rsidRPr="002624FA">
        <w:rPr>
          <w:rFonts w:eastAsia="Times New Roman"/>
          <w:sz w:val="28"/>
          <w:szCs w:val="28"/>
        </w:rPr>
        <w:t>. Investment projects in 20</w:t>
      </w:r>
      <w:r w:rsidR="00D909D6" w:rsidRPr="002624FA">
        <w:rPr>
          <w:rFonts w:eastAsia="Times New Roman"/>
          <w:sz w:val="28"/>
          <w:szCs w:val="28"/>
        </w:rPr>
        <w:t>20</w:t>
      </w:r>
      <w:r w:rsidRPr="002624FA">
        <w:rPr>
          <w:rFonts w:eastAsia="Times New Roman"/>
          <w:sz w:val="28"/>
          <w:szCs w:val="28"/>
        </w:rPr>
        <w:t xml:space="preserve"> were mainly in processing and manufacturing activities with </w:t>
      </w:r>
      <w:r w:rsidR="00D909D6" w:rsidRPr="002624FA">
        <w:rPr>
          <w:rFonts w:eastAsia="Times New Roman"/>
          <w:sz w:val="28"/>
          <w:szCs w:val="28"/>
        </w:rPr>
        <w:t>26</w:t>
      </w:r>
      <w:r w:rsidRPr="002624FA">
        <w:rPr>
          <w:rFonts w:eastAsia="Times New Roman"/>
          <w:sz w:val="28"/>
          <w:szCs w:val="28"/>
        </w:rPr>
        <w:t xml:space="preserve"> projects, accounting for nearly </w:t>
      </w:r>
      <w:r w:rsidR="00D909D6" w:rsidRPr="002624FA">
        <w:rPr>
          <w:rFonts w:eastAsia="Times New Roman"/>
          <w:sz w:val="28"/>
          <w:szCs w:val="28"/>
        </w:rPr>
        <w:t>96</w:t>
      </w:r>
      <w:r w:rsidRPr="002624FA">
        <w:rPr>
          <w:rFonts w:eastAsia="Times New Roman"/>
          <w:sz w:val="28"/>
          <w:szCs w:val="28"/>
        </w:rPr>
        <w:t>%. Among countries and territories having investment projects in the province in 20</w:t>
      </w:r>
      <w:r w:rsidR="00D909D6" w:rsidRPr="002624FA">
        <w:rPr>
          <w:rFonts w:eastAsia="Times New Roman"/>
          <w:sz w:val="28"/>
          <w:szCs w:val="28"/>
        </w:rPr>
        <w:t>20</w:t>
      </w:r>
      <w:r w:rsidRPr="002624FA">
        <w:rPr>
          <w:rFonts w:eastAsia="Times New Roman"/>
          <w:sz w:val="28"/>
          <w:szCs w:val="28"/>
        </w:rPr>
        <w:t xml:space="preserve">, South Korea was the largest investor with </w:t>
      </w:r>
      <w:r w:rsidR="00D909D6" w:rsidRPr="002624FA">
        <w:rPr>
          <w:rFonts w:eastAsia="Times New Roman"/>
          <w:sz w:val="28"/>
          <w:szCs w:val="28"/>
        </w:rPr>
        <w:t>10</w:t>
      </w:r>
      <w:r w:rsidRPr="002624FA">
        <w:rPr>
          <w:rFonts w:eastAsia="Times New Roman"/>
          <w:sz w:val="28"/>
          <w:szCs w:val="28"/>
        </w:rPr>
        <w:t xml:space="preserve"> projects and total registered capital of </w:t>
      </w:r>
      <w:r w:rsidR="00D909D6" w:rsidRPr="002624FA">
        <w:rPr>
          <w:rFonts w:eastAsia="Times New Roman"/>
          <w:sz w:val="28"/>
          <w:szCs w:val="28"/>
        </w:rPr>
        <w:t>225.1</w:t>
      </w:r>
      <w:r w:rsidRPr="002624FA">
        <w:rPr>
          <w:rFonts w:eastAsia="Times New Roman"/>
          <w:sz w:val="28"/>
          <w:szCs w:val="28"/>
        </w:rPr>
        <w:t xml:space="preserve"> million USD, accounting for </w:t>
      </w:r>
      <w:r w:rsidR="00D909D6" w:rsidRPr="002624FA">
        <w:rPr>
          <w:rFonts w:eastAsia="Times New Roman"/>
          <w:sz w:val="28"/>
          <w:szCs w:val="28"/>
        </w:rPr>
        <w:t>11.28</w:t>
      </w:r>
      <w:r w:rsidRPr="002624FA">
        <w:rPr>
          <w:rFonts w:eastAsia="Times New Roman"/>
          <w:sz w:val="28"/>
          <w:szCs w:val="28"/>
        </w:rPr>
        <w:t>%.</w:t>
      </w:r>
    </w:p>
    <w:p w:rsidR="0038535E" w:rsidRPr="00172E31" w:rsidRDefault="0038535E" w:rsidP="00C8008B">
      <w:pPr>
        <w:widowControl w:val="0"/>
        <w:spacing w:before="120" w:line="264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E31">
        <w:rPr>
          <w:rFonts w:ascii="Times New Roman" w:hAnsi="Times New Roman" w:cs="Times New Roman"/>
          <w:b/>
          <w:sz w:val="28"/>
          <w:szCs w:val="28"/>
        </w:rPr>
        <w:t>2. Construction</w:t>
      </w:r>
    </w:p>
    <w:p w:rsidR="00172E31" w:rsidRPr="00172E31" w:rsidRDefault="00172E31" w:rsidP="00C8008B">
      <w:pPr>
        <w:spacing w:line="264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172E31">
        <w:rPr>
          <w:rFonts w:ascii="Times New Roman" w:eastAsia="Times New Roman" w:hAnsi="Times New Roman" w:cs="Times New Roman"/>
          <w:color w:val="202124"/>
          <w:sz w:val="28"/>
          <w:szCs w:val="28"/>
          <w:lang/>
        </w:rPr>
        <w:t xml:space="preserve">In 2020, the floor area of </w:t>
      </w:r>
      <w:r w:rsidRPr="00172E31">
        <w:rPr>
          <w:rFonts w:ascii="Cambria Math" w:eastAsia="Times New Roman" w:hAnsi="Cambria Math" w:cs="Times New Roman"/>
          <w:color w:val="202124"/>
          <w:sz w:val="28"/>
          <w:szCs w:val="28"/>
          <w:lang/>
        </w:rPr>
        <w:t>​​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/>
        </w:rPr>
        <w:t>completed housing construction was 877.9 thousand m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vertAlign w:val="superscript"/>
          <w:lang/>
        </w:rPr>
        <w:t>2</w:t>
      </w:r>
      <w:r w:rsidRPr="00172E31">
        <w:rPr>
          <w:rFonts w:ascii="Times New Roman" w:eastAsia="Times New Roman" w:hAnsi="Times New Roman" w:cs="Times New Roman"/>
          <w:color w:val="202124"/>
          <w:sz w:val="28"/>
          <w:szCs w:val="28"/>
          <w:lang/>
        </w:rPr>
        <w:t xml:space="preserve">, an increase of 1.44% over the same period last year. Most of the completed residential construction floor area is individual houses under 4 floors, accounting for 94% of the total floor area. The area of </w:t>
      </w:r>
      <w:r w:rsidRPr="00172E31">
        <w:rPr>
          <w:rFonts w:ascii="Cambria Math" w:eastAsia="Times New Roman" w:hAnsi="Cambria Math" w:cs="Times New Roman"/>
          <w:color w:val="202124"/>
          <w:sz w:val="28"/>
          <w:szCs w:val="28"/>
          <w:lang/>
        </w:rPr>
        <w:t>​​</w:t>
      </w:r>
      <w:r w:rsidRPr="00172E31">
        <w:rPr>
          <w:rFonts w:ascii="Times New Roman" w:eastAsia="Times New Roman" w:hAnsi="Times New Roman" w:cs="Times New Roman"/>
          <w:color w:val="202124"/>
          <w:sz w:val="28"/>
          <w:szCs w:val="28"/>
          <w:lang/>
        </w:rPr>
        <w:t xml:space="preserve">self-construction and self-residence in the year of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/>
        </w:rPr>
        <w:t>households was 848.3 thousand m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vertAlign w:val="superscript"/>
          <w:lang/>
        </w:rPr>
        <w:t>2</w:t>
      </w:r>
      <w:r w:rsidRPr="00172E31">
        <w:rPr>
          <w:rFonts w:ascii="Times New Roman" w:eastAsia="Times New Roman" w:hAnsi="Times New Roman" w:cs="Times New Roman"/>
          <w:color w:val="202124"/>
          <w:sz w:val="28"/>
          <w:szCs w:val="28"/>
          <w:lang/>
        </w:rPr>
        <w:t>, an increase of 1.82% over the same period last year. The average housing area per capita is 29.8 m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vertAlign w:val="superscript"/>
          <w:lang/>
        </w:rPr>
        <w:t>2</w:t>
      </w:r>
    </w:p>
    <w:p w:rsidR="00E551BB" w:rsidRPr="00506221" w:rsidRDefault="00E551BB" w:rsidP="00C8008B">
      <w:pPr>
        <w:tabs>
          <w:tab w:val="left" w:pos="1837"/>
        </w:tabs>
        <w:spacing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551BB" w:rsidRPr="00506221" w:rsidSect="001C7BD6">
      <w:pgSz w:w="12240" w:h="15840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01AA8"/>
    <w:multiLevelType w:val="multilevel"/>
    <w:tmpl w:val="55F01AA8"/>
    <w:lvl w:ilvl="0">
      <w:start w:val="1"/>
      <w:numFmt w:val="decimal"/>
      <w:lvlText w:val="%1."/>
      <w:lvlJc w:val="left"/>
      <w:pPr>
        <w:ind w:left="11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06" w:hanging="360"/>
      </w:pPr>
    </w:lvl>
    <w:lvl w:ilvl="2">
      <w:start w:val="1"/>
      <w:numFmt w:val="lowerRoman"/>
      <w:lvlText w:val="%3."/>
      <w:lvlJc w:val="right"/>
      <w:pPr>
        <w:ind w:left="2626" w:hanging="180"/>
      </w:pPr>
    </w:lvl>
    <w:lvl w:ilvl="3">
      <w:start w:val="1"/>
      <w:numFmt w:val="decimal"/>
      <w:lvlText w:val="%4."/>
      <w:lvlJc w:val="left"/>
      <w:pPr>
        <w:ind w:left="3346" w:hanging="360"/>
      </w:pPr>
    </w:lvl>
    <w:lvl w:ilvl="4">
      <w:start w:val="1"/>
      <w:numFmt w:val="lowerLetter"/>
      <w:lvlText w:val="%5."/>
      <w:lvlJc w:val="left"/>
      <w:pPr>
        <w:ind w:left="4066" w:hanging="360"/>
      </w:pPr>
    </w:lvl>
    <w:lvl w:ilvl="5">
      <w:start w:val="1"/>
      <w:numFmt w:val="lowerRoman"/>
      <w:lvlText w:val="%6."/>
      <w:lvlJc w:val="right"/>
      <w:pPr>
        <w:ind w:left="4786" w:hanging="180"/>
      </w:pPr>
    </w:lvl>
    <w:lvl w:ilvl="6">
      <w:start w:val="1"/>
      <w:numFmt w:val="decimal"/>
      <w:lvlText w:val="%7."/>
      <w:lvlJc w:val="left"/>
      <w:pPr>
        <w:ind w:left="5506" w:hanging="360"/>
      </w:pPr>
    </w:lvl>
    <w:lvl w:ilvl="7">
      <w:start w:val="1"/>
      <w:numFmt w:val="lowerLetter"/>
      <w:lvlText w:val="%8."/>
      <w:lvlJc w:val="left"/>
      <w:pPr>
        <w:ind w:left="6226" w:hanging="360"/>
      </w:pPr>
    </w:lvl>
    <w:lvl w:ilvl="8">
      <w:start w:val="1"/>
      <w:numFmt w:val="lowerRoman"/>
      <w:lvlText w:val="%9."/>
      <w:lvlJc w:val="right"/>
      <w:pPr>
        <w:ind w:left="69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grammar="clean"/>
  <w:defaultTabStop w:val="720"/>
  <w:characterSpacingControl w:val="doNotCompress"/>
  <w:compat/>
  <w:rsids>
    <w:rsidRoot w:val="00E501AB"/>
    <w:rsid w:val="000018F7"/>
    <w:rsid w:val="000031F2"/>
    <w:rsid w:val="00013CA1"/>
    <w:rsid w:val="000269DE"/>
    <w:rsid w:val="00030BB6"/>
    <w:rsid w:val="00034C56"/>
    <w:rsid w:val="0004218A"/>
    <w:rsid w:val="00053606"/>
    <w:rsid w:val="00054946"/>
    <w:rsid w:val="000608BA"/>
    <w:rsid w:val="000615E4"/>
    <w:rsid w:val="00072613"/>
    <w:rsid w:val="000771D7"/>
    <w:rsid w:val="00081E54"/>
    <w:rsid w:val="00084999"/>
    <w:rsid w:val="0008584B"/>
    <w:rsid w:val="00086AF6"/>
    <w:rsid w:val="00090D9B"/>
    <w:rsid w:val="00095CBE"/>
    <w:rsid w:val="00096183"/>
    <w:rsid w:val="000A29A6"/>
    <w:rsid w:val="000B13A8"/>
    <w:rsid w:val="000B1AF6"/>
    <w:rsid w:val="000B35E6"/>
    <w:rsid w:val="000B761D"/>
    <w:rsid w:val="000B7765"/>
    <w:rsid w:val="000D0EB1"/>
    <w:rsid w:val="000F1405"/>
    <w:rsid w:val="000F774A"/>
    <w:rsid w:val="001101B2"/>
    <w:rsid w:val="00111D40"/>
    <w:rsid w:val="001123D3"/>
    <w:rsid w:val="00112934"/>
    <w:rsid w:val="00114090"/>
    <w:rsid w:val="00115068"/>
    <w:rsid w:val="00116076"/>
    <w:rsid w:val="00120D9E"/>
    <w:rsid w:val="001242EA"/>
    <w:rsid w:val="001257E8"/>
    <w:rsid w:val="0013090D"/>
    <w:rsid w:val="00134753"/>
    <w:rsid w:val="00137604"/>
    <w:rsid w:val="00141839"/>
    <w:rsid w:val="00142436"/>
    <w:rsid w:val="00151A41"/>
    <w:rsid w:val="001533EC"/>
    <w:rsid w:val="00160C22"/>
    <w:rsid w:val="00161DDC"/>
    <w:rsid w:val="00164297"/>
    <w:rsid w:val="00167F48"/>
    <w:rsid w:val="00171151"/>
    <w:rsid w:val="001717E1"/>
    <w:rsid w:val="00172E31"/>
    <w:rsid w:val="00176FD1"/>
    <w:rsid w:val="0018228E"/>
    <w:rsid w:val="00184FBB"/>
    <w:rsid w:val="001A2199"/>
    <w:rsid w:val="001A2FB1"/>
    <w:rsid w:val="001A3569"/>
    <w:rsid w:val="001A684B"/>
    <w:rsid w:val="001B1933"/>
    <w:rsid w:val="001B2D32"/>
    <w:rsid w:val="001C02CB"/>
    <w:rsid w:val="001C7512"/>
    <w:rsid w:val="001C7BD6"/>
    <w:rsid w:val="001C7D39"/>
    <w:rsid w:val="001D031F"/>
    <w:rsid w:val="001D2567"/>
    <w:rsid w:val="001D373C"/>
    <w:rsid w:val="001D73E8"/>
    <w:rsid w:val="001E44D5"/>
    <w:rsid w:val="00213334"/>
    <w:rsid w:val="00214BDB"/>
    <w:rsid w:val="002162E6"/>
    <w:rsid w:val="0022098E"/>
    <w:rsid w:val="0022112B"/>
    <w:rsid w:val="0022592D"/>
    <w:rsid w:val="00233DFC"/>
    <w:rsid w:val="00235F0C"/>
    <w:rsid w:val="00245CD9"/>
    <w:rsid w:val="002466D3"/>
    <w:rsid w:val="002501BB"/>
    <w:rsid w:val="0025196E"/>
    <w:rsid w:val="00254C2E"/>
    <w:rsid w:val="00261B80"/>
    <w:rsid w:val="002624FA"/>
    <w:rsid w:val="00263A90"/>
    <w:rsid w:val="00264F90"/>
    <w:rsid w:val="00266DE9"/>
    <w:rsid w:val="0027537F"/>
    <w:rsid w:val="002801AC"/>
    <w:rsid w:val="002805DF"/>
    <w:rsid w:val="0028699F"/>
    <w:rsid w:val="002873EB"/>
    <w:rsid w:val="002A2DF8"/>
    <w:rsid w:val="002A343A"/>
    <w:rsid w:val="002B0632"/>
    <w:rsid w:val="002B06A1"/>
    <w:rsid w:val="002B0A72"/>
    <w:rsid w:val="002B2B13"/>
    <w:rsid w:val="002B2C13"/>
    <w:rsid w:val="002B37E9"/>
    <w:rsid w:val="002B3BCE"/>
    <w:rsid w:val="002B5B6D"/>
    <w:rsid w:val="002C2447"/>
    <w:rsid w:val="002C2C0E"/>
    <w:rsid w:val="002C4B67"/>
    <w:rsid w:val="002D2777"/>
    <w:rsid w:val="002D67B5"/>
    <w:rsid w:val="002D6870"/>
    <w:rsid w:val="002D6E2C"/>
    <w:rsid w:val="002E0EF3"/>
    <w:rsid w:val="002E1592"/>
    <w:rsid w:val="002E79E6"/>
    <w:rsid w:val="002F0779"/>
    <w:rsid w:val="002F0979"/>
    <w:rsid w:val="002F6716"/>
    <w:rsid w:val="003071C5"/>
    <w:rsid w:val="00315DED"/>
    <w:rsid w:val="00316653"/>
    <w:rsid w:val="0031721F"/>
    <w:rsid w:val="003248CD"/>
    <w:rsid w:val="00331465"/>
    <w:rsid w:val="003369EE"/>
    <w:rsid w:val="003370CB"/>
    <w:rsid w:val="003405A6"/>
    <w:rsid w:val="00344AB4"/>
    <w:rsid w:val="003468AE"/>
    <w:rsid w:val="003531D4"/>
    <w:rsid w:val="00354A5C"/>
    <w:rsid w:val="00356E12"/>
    <w:rsid w:val="00357E48"/>
    <w:rsid w:val="00360BDA"/>
    <w:rsid w:val="00365E9C"/>
    <w:rsid w:val="0036687C"/>
    <w:rsid w:val="00367BDC"/>
    <w:rsid w:val="00371181"/>
    <w:rsid w:val="003761F7"/>
    <w:rsid w:val="00384F13"/>
    <w:rsid w:val="0038535E"/>
    <w:rsid w:val="003936DA"/>
    <w:rsid w:val="003A1D0E"/>
    <w:rsid w:val="003A31E2"/>
    <w:rsid w:val="003B4D37"/>
    <w:rsid w:val="003C3971"/>
    <w:rsid w:val="003C494E"/>
    <w:rsid w:val="003C69E8"/>
    <w:rsid w:val="003D345D"/>
    <w:rsid w:val="003D5122"/>
    <w:rsid w:val="003D731F"/>
    <w:rsid w:val="003E2908"/>
    <w:rsid w:val="003E7506"/>
    <w:rsid w:val="003E7DB0"/>
    <w:rsid w:val="003F3A32"/>
    <w:rsid w:val="003F41FC"/>
    <w:rsid w:val="003F722A"/>
    <w:rsid w:val="00400CCB"/>
    <w:rsid w:val="00403217"/>
    <w:rsid w:val="004142E0"/>
    <w:rsid w:val="0041653C"/>
    <w:rsid w:val="004165E5"/>
    <w:rsid w:val="00420148"/>
    <w:rsid w:val="00420292"/>
    <w:rsid w:val="00423456"/>
    <w:rsid w:val="00425B1E"/>
    <w:rsid w:val="00437140"/>
    <w:rsid w:val="004402BC"/>
    <w:rsid w:val="00445B48"/>
    <w:rsid w:val="00453E39"/>
    <w:rsid w:val="004573D4"/>
    <w:rsid w:val="00460AE8"/>
    <w:rsid w:val="00465624"/>
    <w:rsid w:val="0047425D"/>
    <w:rsid w:val="0047581D"/>
    <w:rsid w:val="0047637A"/>
    <w:rsid w:val="0047680F"/>
    <w:rsid w:val="00481478"/>
    <w:rsid w:val="00485D04"/>
    <w:rsid w:val="0049120B"/>
    <w:rsid w:val="00491419"/>
    <w:rsid w:val="004932F3"/>
    <w:rsid w:val="004B4B18"/>
    <w:rsid w:val="004C06C1"/>
    <w:rsid w:val="004D39D5"/>
    <w:rsid w:val="004D42AD"/>
    <w:rsid w:val="004D453E"/>
    <w:rsid w:val="004E53D9"/>
    <w:rsid w:val="004E71A3"/>
    <w:rsid w:val="004F02BD"/>
    <w:rsid w:val="004F18A5"/>
    <w:rsid w:val="004F3F7A"/>
    <w:rsid w:val="004F49A4"/>
    <w:rsid w:val="004F697A"/>
    <w:rsid w:val="004F6F05"/>
    <w:rsid w:val="0050129A"/>
    <w:rsid w:val="00506221"/>
    <w:rsid w:val="0051076A"/>
    <w:rsid w:val="00513147"/>
    <w:rsid w:val="00514371"/>
    <w:rsid w:val="005165A6"/>
    <w:rsid w:val="00523065"/>
    <w:rsid w:val="005248D0"/>
    <w:rsid w:val="00527934"/>
    <w:rsid w:val="00534146"/>
    <w:rsid w:val="005345FE"/>
    <w:rsid w:val="005413DF"/>
    <w:rsid w:val="0054432C"/>
    <w:rsid w:val="0055158B"/>
    <w:rsid w:val="005520C1"/>
    <w:rsid w:val="00556094"/>
    <w:rsid w:val="00556143"/>
    <w:rsid w:val="0055782C"/>
    <w:rsid w:val="00567256"/>
    <w:rsid w:val="00576EAE"/>
    <w:rsid w:val="00577C03"/>
    <w:rsid w:val="00580971"/>
    <w:rsid w:val="0058433A"/>
    <w:rsid w:val="005865ED"/>
    <w:rsid w:val="00590416"/>
    <w:rsid w:val="005961C6"/>
    <w:rsid w:val="005A2433"/>
    <w:rsid w:val="005B5D08"/>
    <w:rsid w:val="005B69AB"/>
    <w:rsid w:val="005C04CA"/>
    <w:rsid w:val="005C1303"/>
    <w:rsid w:val="005C4CFF"/>
    <w:rsid w:val="005C4FC7"/>
    <w:rsid w:val="005D1A2E"/>
    <w:rsid w:val="005D24C9"/>
    <w:rsid w:val="005D2B27"/>
    <w:rsid w:val="005D799C"/>
    <w:rsid w:val="005E12E7"/>
    <w:rsid w:val="005F3506"/>
    <w:rsid w:val="005F6F48"/>
    <w:rsid w:val="00602AD0"/>
    <w:rsid w:val="00607A3F"/>
    <w:rsid w:val="0061471F"/>
    <w:rsid w:val="00614E24"/>
    <w:rsid w:val="00614E76"/>
    <w:rsid w:val="00620998"/>
    <w:rsid w:val="00620CC9"/>
    <w:rsid w:val="00623C8F"/>
    <w:rsid w:val="0063269B"/>
    <w:rsid w:val="00635C21"/>
    <w:rsid w:val="006367B8"/>
    <w:rsid w:val="00637925"/>
    <w:rsid w:val="00641E5E"/>
    <w:rsid w:val="00643ED3"/>
    <w:rsid w:val="006457B6"/>
    <w:rsid w:val="0065429E"/>
    <w:rsid w:val="0065709B"/>
    <w:rsid w:val="006624DA"/>
    <w:rsid w:val="006660B9"/>
    <w:rsid w:val="006700B2"/>
    <w:rsid w:val="0067495B"/>
    <w:rsid w:val="006833C5"/>
    <w:rsid w:val="00684379"/>
    <w:rsid w:val="00684D68"/>
    <w:rsid w:val="00690714"/>
    <w:rsid w:val="006A121D"/>
    <w:rsid w:val="006A60A7"/>
    <w:rsid w:val="006A69A9"/>
    <w:rsid w:val="006B2E6A"/>
    <w:rsid w:val="006B3822"/>
    <w:rsid w:val="006C0778"/>
    <w:rsid w:val="006C77E1"/>
    <w:rsid w:val="006E0534"/>
    <w:rsid w:val="006E2BED"/>
    <w:rsid w:val="006E301D"/>
    <w:rsid w:val="006E3D2E"/>
    <w:rsid w:val="006F26CE"/>
    <w:rsid w:val="006F34A9"/>
    <w:rsid w:val="00704C22"/>
    <w:rsid w:val="00706C7C"/>
    <w:rsid w:val="00710519"/>
    <w:rsid w:val="007151F0"/>
    <w:rsid w:val="00720A06"/>
    <w:rsid w:val="00720A2E"/>
    <w:rsid w:val="00720F27"/>
    <w:rsid w:val="00721534"/>
    <w:rsid w:val="00726050"/>
    <w:rsid w:val="00726C7C"/>
    <w:rsid w:val="007305CF"/>
    <w:rsid w:val="00731BF9"/>
    <w:rsid w:val="00736DAB"/>
    <w:rsid w:val="00740919"/>
    <w:rsid w:val="00740C9B"/>
    <w:rsid w:val="00743E75"/>
    <w:rsid w:val="00746FEE"/>
    <w:rsid w:val="00751859"/>
    <w:rsid w:val="00751C92"/>
    <w:rsid w:val="00754BCB"/>
    <w:rsid w:val="00754BE6"/>
    <w:rsid w:val="00763F1C"/>
    <w:rsid w:val="00776AD1"/>
    <w:rsid w:val="00780A83"/>
    <w:rsid w:val="00783C9F"/>
    <w:rsid w:val="00790A0E"/>
    <w:rsid w:val="00791E48"/>
    <w:rsid w:val="007938B7"/>
    <w:rsid w:val="0079788C"/>
    <w:rsid w:val="007B1E96"/>
    <w:rsid w:val="007B3C53"/>
    <w:rsid w:val="007B5BA4"/>
    <w:rsid w:val="007C417C"/>
    <w:rsid w:val="007C4BF7"/>
    <w:rsid w:val="007C7556"/>
    <w:rsid w:val="007C7954"/>
    <w:rsid w:val="007D3C68"/>
    <w:rsid w:val="007D43A8"/>
    <w:rsid w:val="007E398D"/>
    <w:rsid w:val="007E5ABB"/>
    <w:rsid w:val="007E6AA1"/>
    <w:rsid w:val="007E72E4"/>
    <w:rsid w:val="007F2148"/>
    <w:rsid w:val="007F402F"/>
    <w:rsid w:val="007F54CA"/>
    <w:rsid w:val="00800B84"/>
    <w:rsid w:val="00801DEB"/>
    <w:rsid w:val="0080601F"/>
    <w:rsid w:val="00807383"/>
    <w:rsid w:val="00810978"/>
    <w:rsid w:val="0081264A"/>
    <w:rsid w:val="0082365A"/>
    <w:rsid w:val="00824429"/>
    <w:rsid w:val="0082469A"/>
    <w:rsid w:val="00825877"/>
    <w:rsid w:val="00832FD5"/>
    <w:rsid w:val="008355A3"/>
    <w:rsid w:val="00845C99"/>
    <w:rsid w:val="00846542"/>
    <w:rsid w:val="00860F5C"/>
    <w:rsid w:val="0086259E"/>
    <w:rsid w:val="00865E3E"/>
    <w:rsid w:val="0087008A"/>
    <w:rsid w:val="0087444B"/>
    <w:rsid w:val="008758C4"/>
    <w:rsid w:val="0088470F"/>
    <w:rsid w:val="008866B5"/>
    <w:rsid w:val="00886F9C"/>
    <w:rsid w:val="008A1C3A"/>
    <w:rsid w:val="008A247B"/>
    <w:rsid w:val="008A2B8D"/>
    <w:rsid w:val="008A439C"/>
    <w:rsid w:val="008B47AC"/>
    <w:rsid w:val="008B4998"/>
    <w:rsid w:val="008B4B8E"/>
    <w:rsid w:val="008C41CD"/>
    <w:rsid w:val="008C53CA"/>
    <w:rsid w:val="008D09D2"/>
    <w:rsid w:val="008D0F2E"/>
    <w:rsid w:val="008D43B1"/>
    <w:rsid w:val="008E2173"/>
    <w:rsid w:val="008E79F1"/>
    <w:rsid w:val="008F5B31"/>
    <w:rsid w:val="008F6DC7"/>
    <w:rsid w:val="008F7BA6"/>
    <w:rsid w:val="00905268"/>
    <w:rsid w:val="00907EAA"/>
    <w:rsid w:val="00916D11"/>
    <w:rsid w:val="00934707"/>
    <w:rsid w:val="00944E4F"/>
    <w:rsid w:val="00953C76"/>
    <w:rsid w:val="009571EA"/>
    <w:rsid w:val="009579F5"/>
    <w:rsid w:val="00962274"/>
    <w:rsid w:val="0096734F"/>
    <w:rsid w:val="00970D8F"/>
    <w:rsid w:val="009710FB"/>
    <w:rsid w:val="00973101"/>
    <w:rsid w:val="00981694"/>
    <w:rsid w:val="00982907"/>
    <w:rsid w:val="0098316A"/>
    <w:rsid w:val="00983ADB"/>
    <w:rsid w:val="00985001"/>
    <w:rsid w:val="00994FDE"/>
    <w:rsid w:val="00996172"/>
    <w:rsid w:val="009A2A48"/>
    <w:rsid w:val="009A586B"/>
    <w:rsid w:val="009A7ECC"/>
    <w:rsid w:val="009B55D0"/>
    <w:rsid w:val="009C0147"/>
    <w:rsid w:val="009C1CB2"/>
    <w:rsid w:val="009C20D8"/>
    <w:rsid w:val="009D135A"/>
    <w:rsid w:val="009D1A12"/>
    <w:rsid w:val="009D1DC9"/>
    <w:rsid w:val="009D4E01"/>
    <w:rsid w:val="009D6486"/>
    <w:rsid w:val="009E120F"/>
    <w:rsid w:val="009E1256"/>
    <w:rsid w:val="009E2545"/>
    <w:rsid w:val="009F0F4F"/>
    <w:rsid w:val="009F1F75"/>
    <w:rsid w:val="00A00E76"/>
    <w:rsid w:val="00A03BA9"/>
    <w:rsid w:val="00A05D61"/>
    <w:rsid w:val="00A06E5C"/>
    <w:rsid w:val="00A07BF9"/>
    <w:rsid w:val="00A13906"/>
    <w:rsid w:val="00A17E7F"/>
    <w:rsid w:val="00A25F15"/>
    <w:rsid w:val="00A27E66"/>
    <w:rsid w:val="00A31392"/>
    <w:rsid w:val="00A339FD"/>
    <w:rsid w:val="00A37891"/>
    <w:rsid w:val="00A411A9"/>
    <w:rsid w:val="00A422D1"/>
    <w:rsid w:val="00A43E02"/>
    <w:rsid w:val="00A45C7A"/>
    <w:rsid w:val="00A47839"/>
    <w:rsid w:val="00A5074C"/>
    <w:rsid w:val="00A50C12"/>
    <w:rsid w:val="00A5254E"/>
    <w:rsid w:val="00A55D59"/>
    <w:rsid w:val="00A5690E"/>
    <w:rsid w:val="00A62D60"/>
    <w:rsid w:val="00A62F07"/>
    <w:rsid w:val="00A70A12"/>
    <w:rsid w:val="00A82B5D"/>
    <w:rsid w:val="00A841A1"/>
    <w:rsid w:val="00A842B6"/>
    <w:rsid w:val="00A90B1B"/>
    <w:rsid w:val="00A9102A"/>
    <w:rsid w:val="00A94569"/>
    <w:rsid w:val="00A96834"/>
    <w:rsid w:val="00AA4CB5"/>
    <w:rsid w:val="00AB0F07"/>
    <w:rsid w:val="00AC0D35"/>
    <w:rsid w:val="00AC60FF"/>
    <w:rsid w:val="00AD12EB"/>
    <w:rsid w:val="00AD2C42"/>
    <w:rsid w:val="00AE3711"/>
    <w:rsid w:val="00AE4114"/>
    <w:rsid w:val="00AE7FC5"/>
    <w:rsid w:val="00AF2FC0"/>
    <w:rsid w:val="00AF4D65"/>
    <w:rsid w:val="00AF5EF7"/>
    <w:rsid w:val="00AF713C"/>
    <w:rsid w:val="00AF7F81"/>
    <w:rsid w:val="00B0025D"/>
    <w:rsid w:val="00B025FF"/>
    <w:rsid w:val="00B03664"/>
    <w:rsid w:val="00B05C14"/>
    <w:rsid w:val="00B067F0"/>
    <w:rsid w:val="00B07F3F"/>
    <w:rsid w:val="00B12C80"/>
    <w:rsid w:val="00B17EB6"/>
    <w:rsid w:val="00B20203"/>
    <w:rsid w:val="00B31ED4"/>
    <w:rsid w:val="00B335CD"/>
    <w:rsid w:val="00B35F56"/>
    <w:rsid w:val="00B403A2"/>
    <w:rsid w:val="00B40882"/>
    <w:rsid w:val="00B40CDC"/>
    <w:rsid w:val="00B41F61"/>
    <w:rsid w:val="00B53800"/>
    <w:rsid w:val="00B63A87"/>
    <w:rsid w:val="00B7065C"/>
    <w:rsid w:val="00B70F24"/>
    <w:rsid w:val="00B72C91"/>
    <w:rsid w:val="00B75137"/>
    <w:rsid w:val="00B7624F"/>
    <w:rsid w:val="00B84B08"/>
    <w:rsid w:val="00B864E7"/>
    <w:rsid w:val="00B86676"/>
    <w:rsid w:val="00B9046D"/>
    <w:rsid w:val="00B9138C"/>
    <w:rsid w:val="00B94362"/>
    <w:rsid w:val="00B94903"/>
    <w:rsid w:val="00B9663D"/>
    <w:rsid w:val="00BA05E2"/>
    <w:rsid w:val="00BA74DE"/>
    <w:rsid w:val="00BA7DE5"/>
    <w:rsid w:val="00BB4CDE"/>
    <w:rsid w:val="00BB73FF"/>
    <w:rsid w:val="00BB7C9A"/>
    <w:rsid w:val="00BB7D14"/>
    <w:rsid w:val="00BC2616"/>
    <w:rsid w:val="00BC2CCA"/>
    <w:rsid w:val="00BC3521"/>
    <w:rsid w:val="00BD5573"/>
    <w:rsid w:val="00BE1E54"/>
    <w:rsid w:val="00BE2CAF"/>
    <w:rsid w:val="00BE5161"/>
    <w:rsid w:val="00BE60AC"/>
    <w:rsid w:val="00BE6B41"/>
    <w:rsid w:val="00BF6253"/>
    <w:rsid w:val="00BF78E3"/>
    <w:rsid w:val="00C074A5"/>
    <w:rsid w:val="00C07DA1"/>
    <w:rsid w:val="00C12079"/>
    <w:rsid w:val="00C13A1F"/>
    <w:rsid w:val="00C22872"/>
    <w:rsid w:val="00C22A0F"/>
    <w:rsid w:val="00C26250"/>
    <w:rsid w:val="00C404E9"/>
    <w:rsid w:val="00C42471"/>
    <w:rsid w:val="00C46445"/>
    <w:rsid w:val="00C52323"/>
    <w:rsid w:val="00C523DA"/>
    <w:rsid w:val="00C52AB0"/>
    <w:rsid w:val="00C701AD"/>
    <w:rsid w:val="00C72D0C"/>
    <w:rsid w:val="00C74387"/>
    <w:rsid w:val="00C8008B"/>
    <w:rsid w:val="00C82473"/>
    <w:rsid w:val="00C83405"/>
    <w:rsid w:val="00C93FD7"/>
    <w:rsid w:val="00CA012F"/>
    <w:rsid w:val="00CA0336"/>
    <w:rsid w:val="00CA1619"/>
    <w:rsid w:val="00CA56A7"/>
    <w:rsid w:val="00CA5A98"/>
    <w:rsid w:val="00CB288A"/>
    <w:rsid w:val="00CB3479"/>
    <w:rsid w:val="00CB3634"/>
    <w:rsid w:val="00CB3922"/>
    <w:rsid w:val="00CB5D63"/>
    <w:rsid w:val="00CC06D1"/>
    <w:rsid w:val="00CC6209"/>
    <w:rsid w:val="00CD51E8"/>
    <w:rsid w:val="00CE4A08"/>
    <w:rsid w:val="00CE58AD"/>
    <w:rsid w:val="00CE6B6E"/>
    <w:rsid w:val="00CF1F16"/>
    <w:rsid w:val="00CF5429"/>
    <w:rsid w:val="00CF5645"/>
    <w:rsid w:val="00D00871"/>
    <w:rsid w:val="00D00CE8"/>
    <w:rsid w:val="00D105F7"/>
    <w:rsid w:val="00D12F8A"/>
    <w:rsid w:val="00D16CC2"/>
    <w:rsid w:val="00D208B8"/>
    <w:rsid w:val="00D230A1"/>
    <w:rsid w:val="00D26E2A"/>
    <w:rsid w:val="00D32D9D"/>
    <w:rsid w:val="00D3458A"/>
    <w:rsid w:val="00D3611B"/>
    <w:rsid w:val="00D36D3D"/>
    <w:rsid w:val="00D44274"/>
    <w:rsid w:val="00D523DE"/>
    <w:rsid w:val="00D523FF"/>
    <w:rsid w:val="00D5240A"/>
    <w:rsid w:val="00D56AEB"/>
    <w:rsid w:val="00D6072A"/>
    <w:rsid w:val="00D7017E"/>
    <w:rsid w:val="00D70890"/>
    <w:rsid w:val="00D723DA"/>
    <w:rsid w:val="00D74795"/>
    <w:rsid w:val="00D8083A"/>
    <w:rsid w:val="00D81A6B"/>
    <w:rsid w:val="00D838BF"/>
    <w:rsid w:val="00D86B9F"/>
    <w:rsid w:val="00D909D6"/>
    <w:rsid w:val="00D94AA0"/>
    <w:rsid w:val="00DA0938"/>
    <w:rsid w:val="00DA4072"/>
    <w:rsid w:val="00DA4149"/>
    <w:rsid w:val="00DA4B8F"/>
    <w:rsid w:val="00DA4DE3"/>
    <w:rsid w:val="00DB2963"/>
    <w:rsid w:val="00DB3C93"/>
    <w:rsid w:val="00DB4C18"/>
    <w:rsid w:val="00DB6BD5"/>
    <w:rsid w:val="00DB7150"/>
    <w:rsid w:val="00DC5D2C"/>
    <w:rsid w:val="00DD0892"/>
    <w:rsid w:val="00DD3EC5"/>
    <w:rsid w:val="00DD5A85"/>
    <w:rsid w:val="00DE2BC8"/>
    <w:rsid w:val="00DE42DA"/>
    <w:rsid w:val="00DE4DF8"/>
    <w:rsid w:val="00DE605A"/>
    <w:rsid w:val="00DE7248"/>
    <w:rsid w:val="00DF23AE"/>
    <w:rsid w:val="00E01941"/>
    <w:rsid w:val="00E03B04"/>
    <w:rsid w:val="00E07128"/>
    <w:rsid w:val="00E10756"/>
    <w:rsid w:val="00E15803"/>
    <w:rsid w:val="00E15A95"/>
    <w:rsid w:val="00E17F66"/>
    <w:rsid w:val="00E207DA"/>
    <w:rsid w:val="00E21546"/>
    <w:rsid w:val="00E21DF8"/>
    <w:rsid w:val="00E25B30"/>
    <w:rsid w:val="00E352CD"/>
    <w:rsid w:val="00E435A3"/>
    <w:rsid w:val="00E437FE"/>
    <w:rsid w:val="00E4422F"/>
    <w:rsid w:val="00E46D1D"/>
    <w:rsid w:val="00E501AB"/>
    <w:rsid w:val="00E504A6"/>
    <w:rsid w:val="00E51BA9"/>
    <w:rsid w:val="00E54CF6"/>
    <w:rsid w:val="00E551BB"/>
    <w:rsid w:val="00E574CF"/>
    <w:rsid w:val="00E6172A"/>
    <w:rsid w:val="00E641AD"/>
    <w:rsid w:val="00E65652"/>
    <w:rsid w:val="00E728CF"/>
    <w:rsid w:val="00E848BB"/>
    <w:rsid w:val="00E8579A"/>
    <w:rsid w:val="00E87E92"/>
    <w:rsid w:val="00E91756"/>
    <w:rsid w:val="00EA1452"/>
    <w:rsid w:val="00EA1618"/>
    <w:rsid w:val="00EB0116"/>
    <w:rsid w:val="00EB0724"/>
    <w:rsid w:val="00EB1216"/>
    <w:rsid w:val="00EB179E"/>
    <w:rsid w:val="00EB1807"/>
    <w:rsid w:val="00EB232D"/>
    <w:rsid w:val="00EB26F8"/>
    <w:rsid w:val="00EB4C32"/>
    <w:rsid w:val="00EB4E04"/>
    <w:rsid w:val="00EB51F7"/>
    <w:rsid w:val="00EB7347"/>
    <w:rsid w:val="00EC6122"/>
    <w:rsid w:val="00ED1C83"/>
    <w:rsid w:val="00ED2E95"/>
    <w:rsid w:val="00ED653D"/>
    <w:rsid w:val="00EE1D58"/>
    <w:rsid w:val="00EE40F8"/>
    <w:rsid w:val="00EE64EE"/>
    <w:rsid w:val="00EF0D18"/>
    <w:rsid w:val="00EF6485"/>
    <w:rsid w:val="00EF7230"/>
    <w:rsid w:val="00F05861"/>
    <w:rsid w:val="00F06990"/>
    <w:rsid w:val="00F1127C"/>
    <w:rsid w:val="00F14AAE"/>
    <w:rsid w:val="00F1592F"/>
    <w:rsid w:val="00F24284"/>
    <w:rsid w:val="00F26D5F"/>
    <w:rsid w:val="00F3400A"/>
    <w:rsid w:val="00F404C5"/>
    <w:rsid w:val="00F47BCC"/>
    <w:rsid w:val="00F573A4"/>
    <w:rsid w:val="00F61DC4"/>
    <w:rsid w:val="00F64E96"/>
    <w:rsid w:val="00F70C54"/>
    <w:rsid w:val="00F720D2"/>
    <w:rsid w:val="00F723BC"/>
    <w:rsid w:val="00F72A18"/>
    <w:rsid w:val="00F753ED"/>
    <w:rsid w:val="00F765A8"/>
    <w:rsid w:val="00F81EBE"/>
    <w:rsid w:val="00F90EB8"/>
    <w:rsid w:val="00F969FD"/>
    <w:rsid w:val="00FA0928"/>
    <w:rsid w:val="00FA2783"/>
    <w:rsid w:val="00FA3256"/>
    <w:rsid w:val="00FA49DC"/>
    <w:rsid w:val="00FB083E"/>
    <w:rsid w:val="00FB27A7"/>
    <w:rsid w:val="00FB601F"/>
    <w:rsid w:val="00FB6161"/>
    <w:rsid w:val="00FB7709"/>
    <w:rsid w:val="00FB7857"/>
    <w:rsid w:val="00FC0970"/>
    <w:rsid w:val="00FC108C"/>
    <w:rsid w:val="00FC5B5A"/>
    <w:rsid w:val="00FD04CF"/>
    <w:rsid w:val="00FD3222"/>
    <w:rsid w:val="00FD3382"/>
    <w:rsid w:val="00FD48E5"/>
    <w:rsid w:val="00FD5D16"/>
    <w:rsid w:val="00FD7001"/>
    <w:rsid w:val="00FE4ACF"/>
    <w:rsid w:val="00FF40CA"/>
    <w:rsid w:val="00FF54CE"/>
    <w:rsid w:val="24761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Table Grid" w:semiHidden="0" w:uiPriority="59" w:unhideWhenUsed="0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BD6"/>
    <w:pPr>
      <w:spacing w:after="0" w:line="240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BD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1C7B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qFormat/>
    <w:rsid w:val="001C7BD6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BD6"/>
    <w:rPr>
      <w:rFonts w:ascii="Tahoma" w:eastAsia="Calibri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BD6"/>
    <w:rPr>
      <w:rFonts w:ascii="Courier New" w:eastAsia="Times New Roman" w:hAnsi="Courier New" w:cs="Courier New"/>
      <w:sz w:val="20"/>
      <w:szCs w:val="20"/>
    </w:rPr>
  </w:style>
  <w:style w:type="paragraph" w:customStyle="1" w:styleId="msolistparagraph0">
    <w:name w:val="msolistparagraph"/>
    <w:basedOn w:val="Normal"/>
    <w:semiHidden/>
    <w:rsid w:val="0038535E"/>
    <w:pPr>
      <w:spacing w:after="200" w:line="276" w:lineRule="auto"/>
      <w:ind w:left="720"/>
      <w:contextualSpacing/>
    </w:pPr>
    <w:rPr>
      <w:rFonts w:ascii="Times New Roman" w:hAnsi="Times New Roman" w:cs="Times New Roman"/>
      <w:sz w:val="24"/>
      <w:szCs w:val="22"/>
    </w:rPr>
  </w:style>
  <w:style w:type="character" w:customStyle="1" w:styleId="y2iqfc">
    <w:name w:val="y2iqfc"/>
    <w:basedOn w:val="DefaultParagraphFont"/>
    <w:rsid w:val="008C4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ntntrangbrvt</cp:lastModifiedBy>
  <cp:revision>54</cp:revision>
  <cp:lastPrinted>2021-06-17T02:15:00Z</cp:lastPrinted>
  <dcterms:created xsi:type="dcterms:W3CDTF">2018-06-19T13:32:00Z</dcterms:created>
  <dcterms:modified xsi:type="dcterms:W3CDTF">2021-06-17T02:16:00Z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