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90" w:rsidRPr="00220A34" w:rsidRDefault="00B0323C" w:rsidP="000B1C8C">
      <w:pPr>
        <w:spacing w:line="264" w:lineRule="auto"/>
        <w:ind w:firstLine="720"/>
        <w:jc w:val="center"/>
        <w:rPr>
          <w:rFonts w:ascii="Times New Roman" w:eastAsia="Times New Roman" w:hAnsi="Times New Roman"/>
          <w:b/>
          <w:color w:val="000000" w:themeColor="text1"/>
          <w:sz w:val="28"/>
        </w:rPr>
      </w:pPr>
      <w:r w:rsidRPr="00220A34">
        <w:rPr>
          <w:rFonts w:ascii="Times New Roman" w:eastAsia="Times New Roman" w:hAnsi="Times New Roman"/>
          <w:b/>
          <w:color w:val="000000" w:themeColor="text1"/>
          <w:sz w:val="28"/>
        </w:rPr>
        <w:t>TỔNG QUAN VỀ HOẠT ĐỘNG CỦA DOANH NGHIỆP</w:t>
      </w:r>
    </w:p>
    <w:p w:rsidR="00690CA3" w:rsidRPr="00220A34" w:rsidRDefault="00B0323C" w:rsidP="000B1C8C">
      <w:pPr>
        <w:spacing w:line="264" w:lineRule="auto"/>
        <w:ind w:firstLine="720"/>
        <w:jc w:val="center"/>
        <w:rPr>
          <w:rFonts w:ascii="Times New Roman" w:eastAsia="Times New Roman" w:hAnsi="Times New Roman"/>
          <w:b/>
          <w:color w:val="000000" w:themeColor="text1"/>
          <w:sz w:val="28"/>
        </w:rPr>
      </w:pPr>
      <w:r w:rsidRPr="00220A34">
        <w:rPr>
          <w:rFonts w:ascii="Times New Roman" w:eastAsia="Times New Roman" w:hAnsi="Times New Roman"/>
          <w:b/>
          <w:color w:val="000000" w:themeColor="text1"/>
          <w:sz w:val="28"/>
        </w:rPr>
        <w:t>VÀ CƠ SỞ SẢN XUẤT KINH DOANH CÁ THỂ PHI NÔNG NGHIỆP</w:t>
      </w:r>
    </w:p>
    <w:p w:rsidR="00690CA3" w:rsidRPr="00220A34" w:rsidRDefault="00690CA3" w:rsidP="000B1C8C">
      <w:pPr>
        <w:spacing w:line="264" w:lineRule="auto"/>
        <w:ind w:firstLine="720"/>
        <w:jc w:val="both"/>
        <w:rPr>
          <w:rFonts w:ascii="Times New Roman" w:eastAsia="Times New Roman" w:hAnsi="Times New Roman"/>
          <w:b/>
          <w:color w:val="000000" w:themeColor="text1"/>
          <w:sz w:val="28"/>
        </w:rPr>
      </w:pPr>
    </w:p>
    <w:p w:rsidR="0033456F" w:rsidRPr="00220A34" w:rsidRDefault="000B1C8C" w:rsidP="000B1C8C">
      <w:pPr>
        <w:pStyle w:val="ListParagraph"/>
        <w:spacing w:after="0" w:line="264" w:lineRule="auto"/>
        <w:jc w:val="both"/>
        <w:rPr>
          <w:rFonts w:ascii="Times New Roman" w:eastAsia="Times New Roman" w:hAnsi="Times New Roman"/>
          <w:b/>
          <w:color w:val="000000" w:themeColor="text1"/>
          <w:sz w:val="28"/>
        </w:rPr>
      </w:pPr>
      <w:r w:rsidRPr="00220A34">
        <w:rPr>
          <w:rFonts w:ascii="Times New Roman" w:eastAsia="Times New Roman" w:hAnsi="Times New Roman"/>
          <w:b/>
          <w:color w:val="000000" w:themeColor="text1"/>
          <w:sz w:val="28"/>
        </w:rPr>
        <w:t xml:space="preserve">1. </w:t>
      </w:r>
      <w:r w:rsidR="0033456F" w:rsidRPr="00220A34">
        <w:rPr>
          <w:rFonts w:ascii="Times New Roman" w:eastAsia="Times New Roman" w:hAnsi="Times New Roman"/>
          <w:b/>
          <w:color w:val="000000" w:themeColor="text1"/>
          <w:sz w:val="28"/>
        </w:rPr>
        <w:t>Doanh nghiệp</w:t>
      </w:r>
    </w:p>
    <w:p w:rsidR="00D84D5A" w:rsidRPr="00220A34" w:rsidRDefault="00B0323C" w:rsidP="000B1C8C">
      <w:pPr>
        <w:spacing w:line="264" w:lineRule="auto"/>
        <w:ind w:firstLine="720"/>
        <w:jc w:val="both"/>
        <w:rPr>
          <w:rFonts w:ascii="Times New Roman" w:eastAsia="Times New Roman" w:hAnsi="Times New Roman"/>
          <w:color w:val="000000" w:themeColor="text1"/>
          <w:sz w:val="28"/>
        </w:rPr>
      </w:pPr>
      <w:r w:rsidRPr="00220A34">
        <w:rPr>
          <w:rFonts w:ascii="Times New Roman" w:eastAsia="Times New Roman" w:hAnsi="Times New Roman"/>
          <w:color w:val="000000" w:themeColor="text1"/>
          <w:sz w:val="28"/>
        </w:rPr>
        <w:t>Số doanh nghiệp thực tế hoạt động trên địa bàn tỉnh tại thời điểm 31/12/</w:t>
      </w:r>
      <w:r w:rsidR="00BA76A2" w:rsidRPr="00220A34">
        <w:rPr>
          <w:rFonts w:ascii="Times New Roman" w:eastAsia="Times New Roman" w:hAnsi="Times New Roman"/>
          <w:color w:val="000000" w:themeColor="text1"/>
          <w:sz w:val="28"/>
        </w:rPr>
        <w:t>2019</w:t>
      </w:r>
      <w:r w:rsidRPr="00220A34">
        <w:rPr>
          <w:rFonts w:ascii="Times New Roman" w:eastAsia="Times New Roman" w:hAnsi="Times New Roman"/>
          <w:color w:val="000000" w:themeColor="text1"/>
          <w:sz w:val="28"/>
        </w:rPr>
        <w:t xml:space="preserve"> là 8.</w:t>
      </w:r>
      <w:r w:rsidR="00BA76A2" w:rsidRPr="00220A34">
        <w:rPr>
          <w:rFonts w:ascii="Times New Roman" w:eastAsia="Times New Roman" w:hAnsi="Times New Roman"/>
          <w:color w:val="000000" w:themeColor="text1"/>
          <w:sz w:val="28"/>
        </w:rPr>
        <w:t>957</w:t>
      </w:r>
      <w:r w:rsidRPr="00220A34">
        <w:rPr>
          <w:rFonts w:ascii="Times New Roman" w:eastAsia="Times New Roman" w:hAnsi="Times New Roman"/>
          <w:color w:val="000000" w:themeColor="text1"/>
          <w:sz w:val="28"/>
        </w:rPr>
        <w:t xml:space="preserve"> doanh nghiệp, tăng </w:t>
      </w:r>
      <w:r w:rsidR="00BA76A2" w:rsidRPr="00220A34">
        <w:rPr>
          <w:rFonts w:ascii="Times New Roman" w:eastAsia="Times New Roman" w:hAnsi="Times New Roman"/>
          <w:color w:val="000000" w:themeColor="text1"/>
          <w:sz w:val="28"/>
        </w:rPr>
        <w:t>6,45%</w:t>
      </w:r>
      <w:r w:rsidRPr="00220A34">
        <w:rPr>
          <w:rFonts w:ascii="Times New Roman" w:eastAsia="Times New Roman" w:hAnsi="Times New Roman"/>
          <w:color w:val="000000" w:themeColor="text1"/>
          <w:sz w:val="28"/>
        </w:rPr>
        <w:t xml:space="preserve"> so </w:t>
      </w:r>
      <w:r w:rsidR="00BA76A2" w:rsidRPr="00220A34">
        <w:rPr>
          <w:rFonts w:ascii="Times New Roman" w:eastAsia="Times New Roman" w:hAnsi="Times New Roman"/>
          <w:color w:val="000000" w:themeColor="text1"/>
          <w:sz w:val="28"/>
        </w:rPr>
        <w:t xml:space="preserve">với cùng kỳ năm trước, trong đó </w:t>
      </w:r>
      <w:r w:rsidRPr="00220A34">
        <w:rPr>
          <w:rFonts w:ascii="Times New Roman" w:eastAsia="Times New Roman" w:hAnsi="Times New Roman"/>
          <w:color w:val="000000" w:themeColor="text1"/>
          <w:sz w:val="28"/>
        </w:rPr>
        <w:t xml:space="preserve">doanh nghiệp ngoài Nhà </w:t>
      </w:r>
      <w:r w:rsidR="00BA76A2" w:rsidRPr="00220A34">
        <w:rPr>
          <w:rFonts w:ascii="Times New Roman" w:eastAsia="Times New Roman" w:hAnsi="Times New Roman"/>
          <w:color w:val="000000" w:themeColor="text1"/>
          <w:sz w:val="28"/>
        </w:rPr>
        <w:t>tăng 6,9%</w:t>
      </w:r>
      <w:r w:rsidRPr="00220A34">
        <w:rPr>
          <w:rFonts w:ascii="Times New Roman" w:eastAsia="Times New Roman" w:hAnsi="Times New Roman"/>
          <w:color w:val="000000" w:themeColor="text1"/>
          <w:sz w:val="28"/>
        </w:rPr>
        <w:t>. Lao động làm việc trong doanh nghiệp năm 201</w:t>
      </w:r>
      <w:r w:rsidR="00BA76A2" w:rsidRPr="00220A34">
        <w:rPr>
          <w:rFonts w:ascii="Times New Roman" w:eastAsia="Times New Roman" w:hAnsi="Times New Roman"/>
          <w:color w:val="000000" w:themeColor="text1"/>
          <w:sz w:val="28"/>
        </w:rPr>
        <w:t>9</w:t>
      </w:r>
      <w:r w:rsidRPr="00220A34">
        <w:rPr>
          <w:rFonts w:ascii="Times New Roman" w:eastAsia="Times New Roman" w:hAnsi="Times New Roman"/>
          <w:color w:val="000000" w:themeColor="text1"/>
          <w:sz w:val="28"/>
        </w:rPr>
        <w:t xml:space="preserve"> là </w:t>
      </w:r>
      <w:r w:rsidR="00BA76A2" w:rsidRPr="00220A34">
        <w:rPr>
          <w:rFonts w:ascii="Times New Roman" w:eastAsia="Times New Roman" w:hAnsi="Times New Roman"/>
          <w:color w:val="000000" w:themeColor="text1"/>
          <w:sz w:val="28"/>
        </w:rPr>
        <w:t>206.280</w:t>
      </w:r>
      <w:r w:rsidRPr="00220A34">
        <w:rPr>
          <w:rFonts w:ascii="Times New Roman" w:eastAsia="Times New Roman" w:hAnsi="Times New Roman"/>
          <w:color w:val="000000" w:themeColor="text1"/>
          <w:sz w:val="28"/>
        </w:rPr>
        <w:t xml:space="preserve"> người, giảm </w:t>
      </w:r>
      <w:r w:rsidR="00BA76A2" w:rsidRPr="00220A34">
        <w:rPr>
          <w:rFonts w:ascii="Times New Roman" w:eastAsia="Times New Roman" w:hAnsi="Times New Roman"/>
          <w:color w:val="000000" w:themeColor="text1"/>
          <w:sz w:val="28"/>
        </w:rPr>
        <w:t>2,54</w:t>
      </w:r>
      <w:r w:rsidRPr="00220A34">
        <w:rPr>
          <w:rFonts w:ascii="Times New Roman" w:eastAsia="Times New Roman" w:hAnsi="Times New Roman"/>
          <w:color w:val="000000" w:themeColor="text1"/>
          <w:sz w:val="28"/>
        </w:rPr>
        <w:t xml:space="preserve">% so </w:t>
      </w:r>
      <w:r w:rsidR="00BA76A2" w:rsidRPr="00220A34">
        <w:rPr>
          <w:rFonts w:ascii="Times New Roman" w:eastAsia="Times New Roman" w:hAnsi="Times New Roman"/>
          <w:color w:val="000000" w:themeColor="text1"/>
          <w:sz w:val="28"/>
        </w:rPr>
        <w:t xml:space="preserve">với </w:t>
      </w:r>
      <w:r w:rsidRPr="00220A34">
        <w:rPr>
          <w:rFonts w:ascii="Times New Roman" w:eastAsia="Times New Roman" w:hAnsi="Times New Roman"/>
          <w:color w:val="000000" w:themeColor="text1"/>
          <w:sz w:val="28"/>
        </w:rPr>
        <w:t>cùng kỳ</w:t>
      </w:r>
      <w:r w:rsidR="00BA76A2" w:rsidRPr="00220A34">
        <w:rPr>
          <w:rFonts w:ascii="Times New Roman" w:eastAsia="Times New Roman" w:hAnsi="Times New Roman"/>
          <w:color w:val="000000" w:themeColor="text1"/>
          <w:sz w:val="28"/>
        </w:rPr>
        <w:t xml:space="preserve"> năm trước</w:t>
      </w:r>
      <w:r w:rsidRPr="00220A34">
        <w:rPr>
          <w:rFonts w:ascii="Times New Roman" w:eastAsia="Times New Roman" w:hAnsi="Times New Roman"/>
          <w:color w:val="000000" w:themeColor="text1"/>
          <w:sz w:val="28"/>
        </w:rPr>
        <w:t>, trong</w:t>
      </w:r>
      <w:r w:rsidR="00BA76A2" w:rsidRPr="00220A34">
        <w:rPr>
          <w:rFonts w:ascii="Times New Roman" w:eastAsia="Times New Roman" w:hAnsi="Times New Roman"/>
          <w:color w:val="000000" w:themeColor="text1"/>
          <w:sz w:val="28"/>
        </w:rPr>
        <w:t xml:space="preserve"> đó lao động trong doanh nghiệp </w:t>
      </w:r>
      <w:r w:rsidRPr="00220A34">
        <w:rPr>
          <w:rFonts w:ascii="Times New Roman" w:eastAsia="Times New Roman" w:hAnsi="Times New Roman"/>
          <w:color w:val="000000" w:themeColor="text1"/>
          <w:sz w:val="28"/>
        </w:rPr>
        <w:t xml:space="preserve">Nhà nước giảm </w:t>
      </w:r>
      <w:r w:rsidR="00BA76A2" w:rsidRPr="00220A34">
        <w:rPr>
          <w:rFonts w:ascii="Times New Roman" w:eastAsia="Times New Roman" w:hAnsi="Times New Roman"/>
          <w:color w:val="000000" w:themeColor="text1"/>
          <w:sz w:val="28"/>
        </w:rPr>
        <w:t>21,38</w:t>
      </w:r>
      <w:r w:rsidRPr="00220A34">
        <w:rPr>
          <w:rFonts w:ascii="Times New Roman" w:eastAsia="Times New Roman" w:hAnsi="Times New Roman"/>
          <w:color w:val="000000" w:themeColor="text1"/>
          <w:sz w:val="28"/>
        </w:rPr>
        <w:t xml:space="preserve">%; doanh nghiệp có vốn đầu tư trực tiếp nước ngoài </w:t>
      </w:r>
      <w:r w:rsidR="00BA76A2" w:rsidRPr="00220A34">
        <w:rPr>
          <w:rFonts w:ascii="Times New Roman" w:eastAsia="Times New Roman" w:hAnsi="Times New Roman"/>
          <w:color w:val="000000" w:themeColor="text1"/>
          <w:sz w:val="28"/>
        </w:rPr>
        <w:t>giảm 5,7%</w:t>
      </w:r>
      <w:r w:rsidRPr="00220A34">
        <w:rPr>
          <w:rFonts w:ascii="Times New Roman" w:eastAsia="Times New Roman" w:hAnsi="Times New Roman"/>
          <w:color w:val="000000" w:themeColor="text1"/>
          <w:sz w:val="28"/>
        </w:rPr>
        <w:t>. Vốn sản xuất kinh doanh bìn</w:t>
      </w:r>
      <w:r w:rsidR="00BA76A2" w:rsidRPr="00220A34">
        <w:rPr>
          <w:rFonts w:ascii="Times New Roman" w:eastAsia="Times New Roman" w:hAnsi="Times New Roman"/>
          <w:color w:val="000000" w:themeColor="text1"/>
          <w:sz w:val="28"/>
        </w:rPr>
        <w:t>h quân của doanh nghiệp năm 2019</w:t>
      </w:r>
      <w:r w:rsidRPr="00220A34">
        <w:rPr>
          <w:rFonts w:ascii="Times New Roman" w:eastAsia="Times New Roman" w:hAnsi="Times New Roman"/>
          <w:color w:val="000000" w:themeColor="text1"/>
          <w:sz w:val="28"/>
        </w:rPr>
        <w:t xml:space="preserve"> </w:t>
      </w:r>
      <w:r w:rsidR="00BA76A2" w:rsidRPr="00220A34">
        <w:rPr>
          <w:rFonts w:ascii="Times New Roman" w:eastAsia="Times New Roman" w:hAnsi="Times New Roman"/>
          <w:color w:val="000000" w:themeColor="text1"/>
          <w:sz w:val="28"/>
        </w:rPr>
        <w:t>giảm 1,37</w:t>
      </w:r>
      <w:r w:rsidR="00D0388A" w:rsidRPr="00220A34">
        <w:rPr>
          <w:rFonts w:ascii="Times New Roman" w:eastAsia="Times New Roman" w:hAnsi="Times New Roman"/>
          <w:color w:val="000000" w:themeColor="text1"/>
          <w:sz w:val="28"/>
        </w:rPr>
        <w:t xml:space="preserve">% so với </w:t>
      </w:r>
      <w:r w:rsidR="00BA76A2" w:rsidRPr="00220A34">
        <w:rPr>
          <w:rFonts w:ascii="Times New Roman" w:eastAsia="Times New Roman" w:hAnsi="Times New Roman"/>
          <w:color w:val="000000" w:themeColor="text1"/>
          <w:sz w:val="28"/>
        </w:rPr>
        <w:t>cùng kỳ năm trước</w:t>
      </w:r>
      <w:r w:rsidRPr="00220A34">
        <w:rPr>
          <w:rFonts w:ascii="Times New Roman" w:eastAsia="Times New Roman" w:hAnsi="Times New Roman"/>
          <w:color w:val="000000" w:themeColor="text1"/>
          <w:sz w:val="28"/>
        </w:rPr>
        <w:t xml:space="preserve">, trong đó vốn của doanh nghiệp Nhà nước giảm </w:t>
      </w:r>
      <w:r w:rsidR="00BA76A2" w:rsidRPr="00220A34">
        <w:rPr>
          <w:rFonts w:ascii="Times New Roman" w:eastAsia="Times New Roman" w:hAnsi="Times New Roman"/>
          <w:color w:val="000000" w:themeColor="text1"/>
          <w:sz w:val="28"/>
        </w:rPr>
        <w:t xml:space="preserve">5,18%; </w:t>
      </w:r>
      <w:r w:rsidRPr="00220A34">
        <w:rPr>
          <w:rFonts w:ascii="Times New Roman" w:eastAsia="Times New Roman" w:hAnsi="Times New Roman"/>
          <w:color w:val="000000" w:themeColor="text1"/>
          <w:sz w:val="28"/>
        </w:rPr>
        <w:t xml:space="preserve">doanh nghiệp có vốn đầu tư trực tiếp nước ngoài </w:t>
      </w:r>
      <w:r w:rsidR="00AB1B9E" w:rsidRPr="00220A34">
        <w:rPr>
          <w:rFonts w:ascii="Times New Roman" w:eastAsia="Times New Roman" w:hAnsi="Times New Roman"/>
          <w:color w:val="000000" w:themeColor="text1"/>
          <w:sz w:val="28"/>
        </w:rPr>
        <w:t>giảm 9,18</w:t>
      </w:r>
      <w:r w:rsidRPr="00220A34">
        <w:rPr>
          <w:rFonts w:ascii="Times New Roman" w:eastAsia="Times New Roman" w:hAnsi="Times New Roman"/>
          <w:color w:val="000000" w:themeColor="text1"/>
          <w:sz w:val="28"/>
        </w:rPr>
        <w:t>%</w:t>
      </w:r>
      <w:r w:rsidR="002164E1" w:rsidRPr="00220A34">
        <w:rPr>
          <w:rFonts w:ascii="Times New Roman" w:eastAsia="Times New Roman" w:hAnsi="Times New Roman"/>
          <w:color w:val="000000" w:themeColor="text1"/>
          <w:sz w:val="28"/>
        </w:rPr>
        <w:t xml:space="preserve"> do ảnh hưởng của đại dịch Covid-19 và cổ phần hóa doanh nghiệp Nhà nước</w:t>
      </w:r>
      <w:r w:rsidRPr="00220A34">
        <w:rPr>
          <w:rFonts w:ascii="Times New Roman" w:eastAsia="Times New Roman" w:hAnsi="Times New Roman"/>
          <w:color w:val="000000" w:themeColor="text1"/>
          <w:sz w:val="28"/>
        </w:rPr>
        <w:t xml:space="preserve">. </w:t>
      </w:r>
      <w:r w:rsidR="0033456F" w:rsidRPr="00220A34">
        <w:rPr>
          <w:rFonts w:ascii="Times New Roman" w:eastAsia="Times New Roman" w:hAnsi="Times New Roman"/>
          <w:color w:val="000000" w:themeColor="text1"/>
          <w:sz w:val="28"/>
        </w:rPr>
        <w:t>D</w:t>
      </w:r>
      <w:r w:rsidRPr="00220A34">
        <w:rPr>
          <w:rFonts w:ascii="Times New Roman" w:eastAsia="Times New Roman" w:hAnsi="Times New Roman"/>
          <w:color w:val="000000" w:themeColor="text1"/>
          <w:sz w:val="28"/>
        </w:rPr>
        <w:t xml:space="preserve">oanh thu thuần sản xuất kinh doanh </w:t>
      </w:r>
      <w:r w:rsidR="0033456F" w:rsidRPr="00220A34">
        <w:rPr>
          <w:rFonts w:ascii="Times New Roman" w:eastAsia="Times New Roman" w:hAnsi="Times New Roman"/>
          <w:color w:val="000000" w:themeColor="text1"/>
          <w:sz w:val="28"/>
        </w:rPr>
        <w:t>năm 20</w:t>
      </w:r>
      <w:r w:rsidR="002164E1" w:rsidRPr="00220A34">
        <w:rPr>
          <w:rFonts w:ascii="Times New Roman" w:eastAsia="Times New Roman" w:hAnsi="Times New Roman"/>
          <w:color w:val="000000" w:themeColor="text1"/>
          <w:sz w:val="28"/>
        </w:rPr>
        <w:t>19</w:t>
      </w:r>
      <w:r w:rsidR="0033456F" w:rsidRPr="00220A34">
        <w:rPr>
          <w:rFonts w:ascii="Times New Roman" w:eastAsia="Times New Roman" w:hAnsi="Times New Roman"/>
          <w:color w:val="000000" w:themeColor="text1"/>
          <w:sz w:val="28"/>
        </w:rPr>
        <w:t xml:space="preserve"> </w:t>
      </w:r>
      <w:r w:rsidRPr="00220A34">
        <w:rPr>
          <w:rFonts w:ascii="Times New Roman" w:eastAsia="Times New Roman" w:hAnsi="Times New Roman"/>
          <w:color w:val="000000" w:themeColor="text1"/>
          <w:sz w:val="28"/>
        </w:rPr>
        <w:t xml:space="preserve">đạt </w:t>
      </w:r>
      <w:r w:rsidR="002164E1" w:rsidRPr="00220A34">
        <w:rPr>
          <w:rFonts w:ascii="Times New Roman" w:eastAsia="Times New Roman" w:hAnsi="Times New Roman"/>
          <w:color w:val="000000" w:themeColor="text1"/>
          <w:sz w:val="28"/>
        </w:rPr>
        <w:t>549.936,4</w:t>
      </w:r>
      <w:r w:rsidRPr="00220A34">
        <w:rPr>
          <w:rFonts w:ascii="Times New Roman" w:eastAsia="Times New Roman" w:hAnsi="Times New Roman"/>
          <w:color w:val="000000" w:themeColor="text1"/>
          <w:sz w:val="28"/>
        </w:rPr>
        <w:t xml:space="preserve"> tỷ đồng, tăng </w:t>
      </w:r>
      <w:r w:rsidR="002164E1" w:rsidRPr="00220A34">
        <w:rPr>
          <w:rFonts w:ascii="Times New Roman" w:eastAsia="Times New Roman" w:hAnsi="Times New Roman"/>
          <w:color w:val="000000" w:themeColor="text1"/>
          <w:sz w:val="28"/>
        </w:rPr>
        <w:t>1,44</w:t>
      </w:r>
      <w:r w:rsidRPr="00220A34">
        <w:rPr>
          <w:rFonts w:ascii="Times New Roman" w:eastAsia="Times New Roman" w:hAnsi="Times New Roman"/>
          <w:color w:val="000000" w:themeColor="text1"/>
          <w:sz w:val="28"/>
        </w:rPr>
        <w:t xml:space="preserve">% so với </w:t>
      </w:r>
      <w:r w:rsidR="002164E1" w:rsidRPr="00220A34">
        <w:rPr>
          <w:rFonts w:ascii="Times New Roman" w:eastAsia="Times New Roman" w:hAnsi="Times New Roman"/>
          <w:color w:val="000000" w:themeColor="text1"/>
          <w:sz w:val="28"/>
        </w:rPr>
        <w:t>cùng kỳ năm trước</w:t>
      </w:r>
      <w:r w:rsidRPr="00220A34">
        <w:rPr>
          <w:rFonts w:ascii="Times New Roman" w:eastAsia="Times New Roman" w:hAnsi="Times New Roman"/>
          <w:color w:val="000000" w:themeColor="text1"/>
          <w:sz w:val="28"/>
        </w:rPr>
        <w:t>, trong đó doanh nghiệp</w:t>
      </w:r>
      <w:r w:rsidR="002164E1" w:rsidRPr="00220A34">
        <w:rPr>
          <w:rFonts w:ascii="Times New Roman" w:eastAsia="Times New Roman" w:hAnsi="Times New Roman"/>
          <w:color w:val="000000" w:themeColor="text1"/>
          <w:sz w:val="28"/>
        </w:rPr>
        <w:t xml:space="preserve"> có vốn đầu tư nước ngoài tăng 7,1</w:t>
      </w:r>
      <w:r w:rsidR="00AB1B9E" w:rsidRPr="00220A34">
        <w:rPr>
          <w:rFonts w:ascii="Times New Roman" w:eastAsia="Times New Roman" w:hAnsi="Times New Roman"/>
          <w:color w:val="000000" w:themeColor="text1"/>
          <w:sz w:val="28"/>
        </w:rPr>
        <w:t>3</w:t>
      </w:r>
      <w:r w:rsidRPr="00220A34">
        <w:rPr>
          <w:rFonts w:ascii="Times New Roman" w:eastAsia="Times New Roman" w:hAnsi="Times New Roman"/>
          <w:color w:val="000000" w:themeColor="text1"/>
          <w:sz w:val="28"/>
        </w:rPr>
        <w:t xml:space="preserve">%; doanh nghiệp </w:t>
      </w:r>
      <w:r w:rsidR="002164E1" w:rsidRPr="00220A34">
        <w:rPr>
          <w:rFonts w:ascii="Times New Roman" w:eastAsia="Times New Roman" w:hAnsi="Times New Roman"/>
          <w:color w:val="000000" w:themeColor="text1"/>
          <w:sz w:val="28"/>
        </w:rPr>
        <w:t xml:space="preserve">ngoài </w:t>
      </w:r>
      <w:r w:rsidRPr="00220A34">
        <w:rPr>
          <w:rFonts w:ascii="Times New Roman" w:eastAsia="Times New Roman" w:hAnsi="Times New Roman"/>
          <w:color w:val="000000" w:themeColor="text1"/>
          <w:sz w:val="28"/>
        </w:rPr>
        <w:t xml:space="preserve">Nhà nước tăng </w:t>
      </w:r>
      <w:r w:rsidR="002164E1" w:rsidRPr="00220A34">
        <w:rPr>
          <w:rFonts w:ascii="Times New Roman" w:eastAsia="Times New Roman" w:hAnsi="Times New Roman"/>
          <w:color w:val="000000" w:themeColor="text1"/>
          <w:sz w:val="28"/>
        </w:rPr>
        <w:t>2,23</w:t>
      </w:r>
      <w:r w:rsidRPr="00220A34">
        <w:rPr>
          <w:rFonts w:ascii="Times New Roman" w:eastAsia="Times New Roman" w:hAnsi="Times New Roman"/>
          <w:color w:val="000000" w:themeColor="text1"/>
          <w:sz w:val="28"/>
        </w:rPr>
        <w:t xml:space="preserve">%. </w:t>
      </w:r>
    </w:p>
    <w:p w:rsidR="00690CA3" w:rsidRPr="00220A34" w:rsidRDefault="00B0323C" w:rsidP="000B1C8C">
      <w:pPr>
        <w:spacing w:line="264" w:lineRule="auto"/>
        <w:ind w:firstLine="720"/>
        <w:jc w:val="both"/>
        <w:rPr>
          <w:rFonts w:ascii="Times New Roman" w:eastAsia="Times New Roman" w:hAnsi="Times New Roman"/>
          <w:color w:val="000000" w:themeColor="text1"/>
          <w:sz w:val="28"/>
        </w:rPr>
      </w:pPr>
      <w:r w:rsidRPr="00220A34">
        <w:rPr>
          <w:rFonts w:ascii="Times New Roman" w:eastAsia="Times New Roman" w:hAnsi="Times New Roman"/>
          <w:color w:val="000000" w:themeColor="text1"/>
          <w:sz w:val="28"/>
        </w:rPr>
        <w:t>Như vậy</w:t>
      </w:r>
      <w:r w:rsidR="00AB1B9E" w:rsidRPr="00220A34">
        <w:rPr>
          <w:rFonts w:ascii="Times New Roman" w:eastAsia="Times New Roman" w:hAnsi="Times New Roman"/>
          <w:color w:val="000000" w:themeColor="text1"/>
          <w:sz w:val="28"/>
        </w:rPr>
        <w:t>,</w:t>
      </w:r>
      <w:r w:rsidRPr="00220A34">
        <w:rPr>
          <w:rFonts w:ascii="Times New Roman" w:eastAsia="Times New Roman" w:hAnsi="Times New Roman"/>
          <w:color w:val="000000" w:themeColor="text1"/>
          <w:sz w:val="28"/>
        </w:rPr>
        <w:t xml:space="preserve"> bình quân </w:t>
      </w:r>
      <w:r w:rsidR="00D84D5A" w:rsidRPr="00220A34">
        <w:rPr>
          <w:rFonts w:ascii="Times New Roman" w:eastAsia="Times New Roman" w:hAnsi="Times New Roman"/>
          <w:color w:val="000000" w:themeColor="text1"/>
          <w:sz w:val="28"/>
        </w:rPr>
        <w:t>giai đoạn 2015-2019, số</w:t>
      </w:r>
      <w:r w:rsidRPr="00220A34">
        <w:rPr>
          <w:rFonts w:ascii="Times New Roman" w:eastAsia="Times New Roman" w:hAnsi="Times New Roman"/>
          <w:color w:val="000000" w:themeColor="text1"/>
          <w:sz w:val="28"/>
        </w:rPr>
        <w:t xml:space="preserve"> doanh nghiệp </w:t>
      </w:r>
      <w:r w:rsidR="00D84D5A" w:rsidRPr="00220A34">
        <w:rPr>
          <w:rFonts w:ascii="Times New Roman" w:eastAsia="Times New Roman" w:hAnsi="Times New Roman"/>
          <w:color w:val="000000" w:themeColor="text1"/>
          <w:sz w:val="28"/>
        </w:rPr>
        <w:t xml:space="preserve">tăng 7,19%/năm, tổng số lao động </w:t>
      </w:r>
      <w:r w:rsidRPr="00220A34">
        <w:rPr>
          <w:rFonts w:ascii="Times New Roman" w:eastAsia="Times New Roman" w:hAnsi="Times New Roman"/>
          <w:color w:val="000000" w:themeColor="text1"/>
          <w:sz w:val="28"/>
        </w:rPr>
        <w:t>tăng</w:t>
      </w:r>
      <w:r w:rsidR="00124BC3" w:rsidRPr="00220A34">
        <w:rPr>
          <w:rFonts w:ascii="Times New Roman" w:eastAsia="Times New Roman" w:hAnsi="Times New Roman"/>
          <w:color w:val="000000" w:themeColor="text1"/>
          <w:sz w:val="28"/>
        </w:rPr>
        <w:t xml:space="preserve"> 2,49%/</w:t>
      </w:r>
      <w:r w:rsidRPr="00220A34">
        <w:rPr>
          <w:rFonts w:ascii="Times New Roman" w:eastAsia="Times New Roman" w:hAnsi="Times New Roman"/>
          <w:color w:val="000000" w:themeColor="text1"/>
          <w:sz w:val="28"/>
        </w:rPr>
        <w:t>năm, vốn</w:t>
      </w:r>
      <w:r w:rsidR="00124BC3" w:rsidRPr="00220A34">
        <w:rPr>
          <w:rFonts w:ascii="Times New Roman" w:eastAsia="Times New Roman" w:hAnsi="Times New Roman"/>
          <w:color w:val="000000" w:themeColor="text1"/>
          <w:sz w:val="28"/>
        </w:rPr>
        <w:t xml:space="preserve"> sản xuất kinh doanh</w:t>
      </w:r>
      <w:r w:rsidRPr="00220A34">
        <w:rPr>
          <w:rFonts w:ascii="Times New Roman" w:eastAsia="Times New Roman" w:hAnsi="Times New Roman"/>
          <w:color w:val="000000" w:themeColor="text1"/>
          <w:sz w:val="28"/>
        </w:rPr>
        <w:t xml:space="preserve"> tăng </w:t>
      </w:r>
      <w:r w:rsidR="00124BC3" w:rsidRPr="00220A34">
        <w:rPr>
          <w:rFonts w:ascii="Times New Roman" w:eastAsia="Times New Roman" w:hAnsi="Times New Roman"/>
          <w:color w:val="000000" w:themeColor="text1"/>
          <w:sz w:val="28"/>
        </w:rPr>
        <w:t>5,61%/</w:t>
      </w:r>
      <w:r w:rsidRPr="00220A34">
        <w:rPr>
          <w:rFonts w:ascii="Times New Roman" w:eastAsia="Times New Roman" w:hAnsi="Times New Roman"/>
          <w:color w:val="000000" w:themeColor="text1"/>
          <w:sz w:val="28"/>
        </w:rPr>
        <w:t xml:space="preserve">năm, doanh thu thuần tăng </w:t>
      </w:r>
      <w:r w:rsidR="00AB1B9E" w:rsidRPr="00220A34">
        <w:rPr>
          <w:rFonts w:ascii="Times New Roman" w:eastAsia="Times New Roman" w:hAnsi="Times New Roman"/>
          <w:color w:val="000000" w:themeColor="text1"/>
          <w:sz w:val="28"/>
        </w:rPr>
        <w:t>6,36</w:t>
      </w:r>
      <w:r w:rsidRPr="00220A34">
        <w:rPr>
          <w:rFonts w:ascii="Times New Roman" w:eastAsia="Times New Roman" w:hAnsi="Times New Roman"/>
          <w:color w:val="000000" w:themeColor="text1"/>
          <w:sz w:val="28"/>
        </w:rPr>
        <w:t xml:space="preserve">% năm. Tỉnh Bà Rịa - Vũng Tàu tiếp tục thực hiện quy trình cấp giấy chứng nhận đăng ký doanh nghiệp qua hệ thống đăng ký kinh doanh Quốc gia liên thông với Cơ quan thuế ở cấp độ 4 theo quy định của Luật Doanh nghiệp năm </w:t>
      </w:r>
      <w:r w:rsidR="00784712" w:rsidRPr="00220A34">
        <w:rPr>
          <w:rFonts w:ascii="Times New Roman" w:eastAsia="Times New Roman" w:hAnsi="Times New Roman"/>
          <w:color w:val="000000" w:themeColor="text1"/>
          <w:sz w:val="28"/>
        </w:rPr>
        <w:t>2015</w:t>
      </w:r>
      <w:r w:rsidRPr="00220A34">
        <w:rPr>
          <w:rFonts w:ascii="Times New Roman" w:eastAsia="Times New Roman" w:hAnsi="Times New Roman"/>
          <w:color w:val="000000" w:themeColor="text1"/>
          <w:sz w:val="28"/>
        </w:rPr>
        <w:t xml:space="preserve">; tiếp tục thực hiện quy trình ISO trong cung ứng dịch vụ hành chính công theo mô hình “một cửa” theo Quyết định số 93/2007/QĐ-TTg ngày 22/6/2007. Rà soát các doanh nghiệp không tìm thấy, không xác minh được, thu hồi và xóa tên các doanh nghiệp theo </w:t>
      </w:r>
      <w:r w:rsidR="0033456F" w:rsidRPr="00220A34">
        <w:rPr>
          <w:rFonts w:ascii="Times New Roman" w:eastAsia="Times New Roman" w:hAnsi="Times New Roman"/>
          <w:color w:val="000000" w:themeColor="text1"/>
          <w:sz w:val="28"/>
        </w:rPr>
        <w:t>quy định của Luật doanh nghiệp.</w:t>
      </w:r>
    </w:p>
    <w:p w:rsidR="0033456F" w:rsidRPr="00220A34" w:rsidRDefault="009C4FE8" w:rsidP="009C4FE8">
      <w:pPr>
        <w:pStyle w:val="ListParagraph"/>
        <w:spacing w:after="0" w:line="264" w:lineRule="auto"/>
        <w:jc w:val="both"/>
        <w:rPr>
          <w:rFonts w:ascii="Times New Roman" w:eastAsia="Times New Roman" w:hAnsi="Times New Roman"/>
          <w:b/>
          <w:color w:val="000000" w:themeColor="text1"/>
          <w:sz w:val="28"/>
        </w:rPr>
      </w:pPr>
      <w:r w:rsidRPr="00220A34">
        <w:rPr>
          <w:rFonts w:ascii="Times New Roman" w:eastAsia="Times New Roman" w:hAnsi="Times New Roman"/>
          <w:b/>
          <w:color w:val="000000" w:themeColor="text1"/>
          <w:sz w:val="28"/>
        </w:rPr>
        <w:t xml:space="preserve">2. </w:t>
      </w:r>
      <w:r w:rsidR="0033456F" w:rsidRPr="00220A34">
        <w:rPr>
          <w:rFonts w:ascii="Times New Roman" w:eastAsia="Times New Roman" w:hAnsi="Times New Roman"/>
          <w:b/>
          <w:color w:val="000000" w:themeColor="text1"/>
          <w:sz w:val="28"/>
        </w:rPr>
        <w:t>Cá thể</w:t>
      </w:r>
    </w:p>
    <w:p w:rsidR="00690CA3" w:rsidRPr="00220A34" w:rsidRDefault="00B0323C" w:rsidP="000B1C8C">
      <w:pPr>
        <w:spacing w:line="264" w:lineRule="auto"/>
        <w:ind w:firstLine="720"/>
        <w:jc w:val="both"/>
        <w:rPr>
          <w:rFonts w:ascii="Times New Roman" w:eastAsia="Times New Roman" w:hAnsi="Times New Roman"/>
          <w:color w:val="000000" w:themeColor="text1"/>
          <w:sz w:val="28"/>
        </w:rPr>
      </w:pPr>
      <w:r w:rsidRPr="00220A34">
        <w:rPr>
          <w:rFonts w:ascii="Times New Roman" w:eastAsia="Times New Roman" w:hAnsi="Times New Roman"/>
          <w:color w:val="000000" w:themeColor="text1"/>
          <w:sz w:val="28"/>
        </w:rPr>
        <w:t xml:space="preserve">Năm </w:t>
      </w:r>
      <w:r w:rsidR="005E7B5D" w:rsidRPr="00220A34">
        <w:rPr>
          <w:rFonts w:ascii="Times New Roman" w:eastAsia="Times New Roman" w:hAnsi="Times New Roman"/>
          <w:color w:val="000000" w:themeColor="text1"/>
          <w:sz w:val="28"/>
        </w:rPr>
        <w:t>2020</w:t>
      </w:r>
      <w:r w:rsidR="00095218" w:rsidRPr="00220A34">
        <w:rPr>
          <w:rFonts w:ascii="Times New Roman" w:eastAsia="Times New Roman" w:hAnsi="Times New Roman"/>
          <w:color w:val="000000" w:themeColor="text1"/>
          <w:sz w:val="28"/>
        </w:rPr>
        <w:t xml:space="preserve">, </w:t>
      </w:r>
      <w:r w:rsidRPr="00220A34">
        <w:rPr>
          <w:rFonts w:ascii="Times New Roman" w:eastAsia="Times New Roman" w:hAnsi="Times New Roman"/>
          <w:color w:val="000000" w:themeColor="text1"/>
          <w:sz w:val="28"/>
        </w:rPr>
        <w:t>toàn tỉnh có 64.</w:t>
      </w:r>
      <w:r w:rsidR="00095218" w:rsidRPr="00220A34">
        <w:rPr>
          <w:rFonts w:ascii="Times New Roman" w:eastAsia="Times New Roman" w:hAnsi="Times New Roman"/>
          <w:color w:val="000000" w:themeColor="text1"/>
          <w:sz w:val="28"/>
        </w:rPr>
        <w:t>521</w:t>
      </w:r>
      <w:r w:rsidRPr="00220A34">
        <w:rPr>
          <w:rFonts w:ascii="Times New Roman" w:eastAsia="Times New Roman" w:hAnsi="Times New Roman"/>
          <w:color w:val="000000" w:themeColor="text1"/>
          <w:sz w:val="28"/>
        </w:rPr>
        <w:t xml:space="preserve"> cơ sở kinh tế cá thể phi nông, lâm nghiệp và thủy sản, </w:t>
      </w:r>
      <w:r w:rsidR="00095218" w:rsidRPr="00220A34">
        <w:rPr>
          <w:rFonts w:ascii="Times New Roman" w:eastAsia="Times New Roman" w:hAnsi="Times New Roman"/>
          <w:color w:val="000000" w:themeColor="text1"/>
          <w:sz w:val="28"/>
        </w:rPr>
        <w:t>giảm 4,39%</w:t>
      </w:r>
      <w:r w:rsidRPr="00220A34">
        <w:rPr>
          <w:rFonts w:ascii="Times New Roman" w:eastAsia="Times New Roman" w:hAnsi="Times New Roman"/>
          <w:color w:val="000000" w:themeColor="text1"/>
          <w:sz w:val="28"/>
        </w:rPr>
        <w:t xml:space="preserve"> so với </w:t>
      </w:r>
      <w:r w:rsidR="00095218" w:rsidRPr="00220A34">
        <w:rPr>
          <w:rFonts w:ascii="Times New Roman" w:eastAsia="Times New Roman" w:hAnsi="Times New Roman"/>
          <w:color w:val="000000" w:themeColor="text1"/>
          <w:sz w:val="28"/>
        </w:rPr>
        <w:t xml:space="preserve">cùng kỳ </w:t>
      </w:r>
      <w:r w:rsidRPr="00220A34">
        <w:rPr>
          <w:rFonts w:ascii="Times New Roman" w:eastAsia="Times New Roman" w:hAnsi="Times New Roman"/>
          <w:color w:val="000000" w:themeColor="text1"/>
          <w:sz w:val="28"/>
        </w:rPr>
        <w:t>năm trước</w:t>
      </w:r>
      <w:r w:rsidR="00095218" w:rsidRPr="00220A34">
        <w:rPr>
          <w:rFonts w:ascii="Times New Roman" w:eastAsia="Times New Roman" w:hAnsi="Times New Roman"/>
          <w:color w:val="000000" w:themeColor="text1"/>
          <w:sz w:val="28"/>
        </w:rPr>
        <w:t xml:space="preserve"> </w:t>
      </w:r>
      <w:r w:rsidRPr="00220A34">
        <w:rPr>
          <w:rFonts w:ascii="Times New Roman" w:eastAsia="Times New Roman" w:hAnsi="Times New Roman"/>
          <w:color w:val="000000" w:themeColor="text1"/>
          <w:sz w:val="28"/>
        </w:rPr>
        <w:t xml:space="preserve">với </w:t>
      </w:r>
      <w:r w:rsidR="00095218" w:rsidRPr="00220A34">
        <w:rPr>
          <w:rFonts w:ascii="Times New Roman" w:eastAsia="Times New Roman" w:hAnsi="Times New Roman"/>
          <w:color w:val="000000" w:themeColor="text1"/>
          <w:sz w:val="28"/>
        </w:rPr>
        <w:t>102.765</w:t>
      </w:r>
      <w:r w:rsidRPr="00220A34">
        <w:rPr>
          <w:rFonts w:ascii="Times New Roman" w:eastAsia="Times New Roman" w:hAnsi="Times New Roman"/>
          <w:color w:val="000000" w:themeColor="text1"/>
          <w:sz w:val="28"/>
        </w:rPr>
        <w:t xml:space="preserve"> người tham gia lao động, </w:t>
      </w:r>
      <w:r w:rsidR="00095218" w:rsidRPr="00220A34">
        <w:rPr>
          <w:rFonts w:ascii="Times New Roman" w:eastAsia="Times New Roman" w:hAnsi="Times New Roman"/>
          <w:color w:val="000000" w:themeColor="text1"/>
          <w:sz w:val="28"/>
        </w:rPr>
        <w:t>giảm 12,59% do tác động của đại dịch Covid-19. Trong đó t</w:t>
      </w:r>
      <w:r w:rsidRPr="00220A34">
        <w:rPr>
          <w:rFonts w:ascii="Times New Roman" w:eastAsia="Times New Roman" w:hAnsi="Times New Roman"/>
          <w:color w:val="000000" w:themeColor="text1"/>
          <w:sz w:val="28"/>
        </w:rPr>
        <w:t xml:space="preserve">hị xã Phú Mỹ </w:t>
      </w:r>
      <w:r w:rsidR="00095218" w:rsidRPr="00220A34">
        <w:rPr>
          <w:rFonts w:ascii="Times New Roman" w:eastAsia="Times New Roman" w:hAnsi="Times New Roman"/>
          <w:color w:val="000000" w:themeColor="text1"/>
          <w:sz w:val="28"/>
        </w:rPr>
        <w:t xml:space="preserve">giảm </w:t>
      </w:r>
      <w:r w:rsidR="00F2627A" w:rsidRPr="00220A34">
        <w:rPr>
          <w:rFonts w:ascii="Times New Roman" w:eastAsia="Times New Roman" w:hAnsi="Times New Roman"/>
          <w:color w:val="000000" w:themeColor="text1"/>
          <w:sz w:val="28"/>
        </w:rPr>
        <w:t>32,46</w:t>
      </w:r>
      <w:r w:rsidR="00095218" w:rsidRPr="00220A34">
        <w:rPr>
          <w:rFonts w:ascii="Times New Roman" w:eastAsia="Times New Roman" w:hAnsi="Times New Roman"/>
          <w:color w:val="000000" w:themeColor="text1"/>
          <w:sz w:val="28"/>
        </w:rPr>
        <w:t>%,</w:t>
      </w:r>
      <w:r w:rsidRPr="00220A34">
        <w:rPr>
          <w:rFonts w:ascii="Times New Roman" w:eastAsia="Times New Roman" w:hAnsi="Times New Roman"/>
          <w:color w:val="000000" w:themeColor="text1"/>
          <w:sz w:val="28"/>
        </w:rPr>
        <w:t xml:space="preserve"> </w:t>
      </w:r>
      <w:r w:rsidR="00F2627A" w:rsidRPr="00220A34">
        <w:rPr>
          <w:rFonts w:ascii="Times New Roman" w:eastAsia="Times New Roman" w:hAnsi="Times New Roman"/>
          <w:color w:val="000000" w:themeColor="text1"/>
          <w:sz w:val="28"/>
        </w:rPr>
        <w:t>TP. Vũng Tàu</w:t>
      </w:r>
      <w:r w:rsidR="00095218" w:rsidRPr="00220A34">
        <w:rPr>
          <w:rFonts w:ascii="Times New Roman" w:eastAsia="Times New Roman" w:hAnsi="Times New Roman"/>
          <w:color w:val="000000" w:themeColor="text1"/>
          <w:sz w:val="28"/>
        </w:rPr>
        <w:t xml:space="preserve"> giảm </w:t>
      </w:r>
      <w:r w:rsidR="00F2627A" w:rsidRPr="00220A34">
        <w:rPr>
          <w:rFonts w:ascii="Times New Roman" w:eastAsia="Times New Roman" w:hAnsi="Times New Roman"/>
          <w:color w:val="000000" w:themeColor="text1"/>
          <w:sz w:val="28"/>
        </w:rPr>
        <w:t>10,88</w:t>
      </w:r>
      <w:r w:rsidRPr="00220A34">
        <w:rPr>
          <w:rFonts w:ascii="Times New Roman" w:eastAsia="Times New Roman" w:hAnsi="Times New Roman"/>
          <w:color w:val="000000" w:themeColor="text1"/>
          <w:sz w:val="28"/>
        </w:rPr>
        <w:t xml:space="preserve">%. </w:t>
      </w:r>
      <w:r w:rsidR="00095218" w:rsidRPr="00220A34">
        <w:rPr>
          <w:rFonts w:ascii="Times New Roman" w:eastAsia="Times New Roman" w:hAnsi="Times New Roman"/>
          <w:color w:val="000000" w:themeColor="text1"/>
          <w:sz w:val="28"/>
        </w:rPr>
        <w:t xml:space="preserve">Bình quân giai đoạn 2015-2020, </w:t>
      </w:r>
      <w:r w:rsidR="00C03DC5" w:rsidRPr="00220A34">
        <w:rPr>
          <w:rFonts w:ascii="Times New Roman" w:eastAsia="Times New Roman" w:hAnsi="Times New Roman"/>
          <w:color w:val="000000" w:themeColor="text1"/>
          <w:sz w:val="28"/>
        </w:rPr>
        <w:t xml:space="preserve">số </w:t>
      </w:r>
      <w:r w:rsidR="00095218" w:rsidRPr="00220A34">
        <w:rPr>
          <w:rFonts w:ascii="Times New Roman" w:eastAsia="Times New Roman" w:hAnsi="Times New Roman"/>
          <w:color w:val="000000" w:themeColor="text1"/>
          <w:sz w:val="28"/>
        </w:rPr>
        <w:t>cá thể phi nông, lâm nghiệp và thủy sản</w:t>
      </w:r>
      <w:r w:rsidR="00F2627A" w:rsidRPr="00220A34">
        <w:rPr>
          <w:rFonts w:ascii="Times New Roman" w:eastAsia="Times New Roman" w:hAnsi="Times New Roman"/>
          <w:color w:val="000000" w:themeColor="text1"/>
          <w:sz w:val="28"/>
        </w:rPr>
        <w:t xml:space="preserve"> tăng bình quân 2,54</w:t>
      </w:r>
      <w:r w:rsidR="00095218" w:rsidRPr="00220A34">
        <w:rPr>
          <w:rFonts w:ascii="Times New Roman" w:eastAsia="Times New Roman" w:hAnsi="Times New Roman"/>
          <w:color w:val="000000" w:themeColor="text1"/>
          <w:sz w:val="28"/>
        </w:rPr>
        <w:t xml:space="preserve">%/năm; lao </w:t>
      </w:r>
      <w:r w:rsidRPr="00220A34">
        <w:rPr>
          <w:rFonts w:ascii="Times New Roman" w:eastAsia="Times New Roman" w:hAnsi="Times New Roman"/>
          <w:color w:val="000000" w:themeColor="text1"/>
          <w:sz w:val="28"/>
        </w:rPr>
        <w:t xml:space="preserve">động làm việc trong các cơ sở kinh tế cá thể phi nông, lâm nghiệp và thủy </w:t>
      </w:r>
      <w:r w:rsidR="00095218" w:rsidRPr="00220A34">
        <w:rPr>
          <w:rFonts w:ascii="Times New Roman" w:eastAsia="Times New Roman" w:hAnsi="Times New Roman"/>
          <w:color w:val="000000" w:themeColor="text1"/>
          <w:sz w:val="28"/>
        </w:rPr>
        <w:t>sản giảm 0,22</w:t>
      </w:r>
      <w:r w:rsidRPr="00220A34">
        <w:rPr>
          <w:rFonts w:ascii="Times New Roman" w:eastAsia="Times New Roman" w:hAnsi="Times New Roman"/>
          <w:color w:val="000000" w:themeColor="text1"/>
          <w:sz w:val="28"/>
        </w:rPr>
        <w:t>%</w:t>
      </w:r>
      <w:r w:rsidR="00095218" w:rsidRPr="00220A34">
        <w:rPr>
          <w:rFonts w:ascii="Times New Roman" w:eastAsia="Times New Roman" w:hAnsi="Times New Roman"/>
          <w:color w:val="000000" w:themeColor="text1"/>
          <w:sz w:val="28"/>
        </w:rPr>
        <w:t>/năm.</w:t>
      </w:r>
    </w:p>
    <w:p w:rsidR="00690CA3" w:rsidRPr="00220A34" w:rsidRDefault="00690CA3" w:rsidP="000B1C8C">
      <w:pPr>
        <w:spacing w:line="264" w:lineRule="auto"/>
        <w:ind w:firstLine="720"/>
        <w:jc w:val="both"/>
        <w:rPr>
          <w:color w:val="000000" w:themeColor="text1"/>
        </w:rPr>
      </w:pPr>
      <w:bookmarkStart w:id="0" w:name="_GoBack"/>
      <w:bookmarkEnd w:id="0"/>
    </w:p>
    <w:p w:rsidR="003B0B58" w:rsidRPr="00220A34" w:rsidRDefault="003B0B58" w:rsidP="000B1C8C">
      <w:pPr>
        <w:widowControl w:val="0"/>
        <w:spacing w:line="264" w:lineRule="auto"/>
        <w:ind w:firstLine="720"/>
        <w:jc w:val="center"/>
        <w:rPr>
          <w:rFonts w:ascii="Times New Roman" w:hAnsi="Times New Roman" w:cs="Times New Roman"/>
          <w:b/>
          <w:color w:val="000000" w:themeColor="text1"/>
          <w:sz w:val="28"/>
          <w:szCs w:val="28"/>
        </w:rPr>
      </w:pPr>
    </w:p>
    <w:p w:rsidR="003B0B58" w:rsidRPr="00220A34" w:rsidRDefault="003B0B58" w:rsidP="000B1C8C">
      <w:pPr>
        <w:widowControl w:val="0"/>
        <w:spacing w:line="264" w:lineRule="auto"/>
        <w:ind w:firstLine="720"/>
        <w:jc w:val="center"/>
        <w:rPr>
          <w:rFonts w:ascii="Times New Roman" w:hAnsi="Times New Roman" w:cs="Times New Roman"/>
          <w:b/>
          <w:color w:val="000000" w:themeColor="text1"/>
          <w:sz w:val="28"/>
          <w:szCs w:val="28"/>
        </w:rPr>
      </w:pPr>
    </w:p>
    <w:p w:rsidR="000B1C8C" w:rsidRPr="00220A34" w:rsidRDefault="000B1C8C" w:rsidP="000B1C8C">
      <w:pPr>
        <w:widowControl w:val="0"/>
        <w:spacing w:line="264" w:lineRule="auto"/>
        <w:ind w:firstLine="720"/>
        <w:jc w:val="center"/>
        <w:rPr>
          <w:rFonts w:ascii="Times New Roman" w:hAnsi="Times New Roman" w:cs="Times New Roman"/>
          <w:b/>
          <w:color w:val="000000" w:themeColor="text1"/>
          <w:sz w:val="28"/>
          <w:szCs w:val="28"/>
        </w:rPr>
      </w:pPr>
    </w:p>
    <w:p w:rsidR="000B1C8C" w:rsidRPr="00220A34" w:rsidRDefault="000B1C8C" w:rsidP="000B1C8C">
      <w:pPr>
        <w:widowControl w:val="0"/>
        <w:spacing w:line="264" w:lineRule="auto"/>
        <w:ind w:firstLine="720"/>
        <w:jc w:val="center"/>
        <w:rPr>
          <w:rFonts w:ascii="Times New Roman" w:hAnsi="Times New Roman" w:cs="Times New Roman"/>
          <w:b/>
          <w:color w:val="000000" w:themeColor="text1"/>
          <w:sz w:val="28"/>
          <w:szCs w:val="28"/>
        </w:rPr>
      </w:pPr>
    </w:p>
    <w:p w:rsidR="000B1C8C" w:rsidRPr="00220A34" w:rsidRDefault="000B1C8C" w:rsidP="000B1C8C">
      <w:pPr>
        <w:widowControl w:val="0"/>
        <w:spacing w:line="264" w:lineRule="auto"/>
        <w:ind w:firstLine="720"/>
        <w:jc w:val="center"/>
        <w:rPr>
          <w:rFonts w:ascii="Times New Roman" w:hAnsi="Times New Roman" w:cs="Times New Roman"/>
          <w:b/>
          <w:color w:val="000000" w:themeColor="text1"/>
          <w:sz w:val="28"/>
          <w:szCs w:val="28"/>
        </w:rPr>
      </w:pPr>
    </w:p>
    <w:p w:rsidR="000B1C8C" w:rsidRPr="00220A34" w:rsidRDefault="000B1C8C" w:rsidP="000B1C8C">
      <w:pPr>
        <w:widowControl w:val="0"/>
        <w:spacing w:line="264" w:lineRule="auto"/>
        <w:ind w:firstLine="720"/>
        <w:jc w:val="center"/>
        <w:rPr>
          <w:rFonts w:ascii="Times New Roman" w:hAnsi="Times New Roman" w:cs="Times New Roman"/>
          <w:b/>
          <w:color w:val="000000" w:themeColor="text1"/>
          <w:sz w:val="28"/>
          <w:szCs w:val="28"/>
        </w:rPr>
      </w:pPr>
    </w:p>
    <w:p w:rsidR="003B0B58" w:rsidRPr="00220A34" w:rsidRDefault="003B0B58" w:rsidP="000B1C8C">
      <w:pPr>
        <w:widowControl w:val="0"/>
        <w:spacing w:line="264" w:lineRule="auto"/>
        <w:ind w:firstLine="720"/>
        <w:jc w:val="center"/>
        <w:rPr>
          <w:rFonts w:ascii="Times New Roman" w:hAnsi="Times New Roman" w:cs="Times New Roman"/>
          <w:color w:val="000000" w:themeColor="text1"/>
          <w:sz w:val="28"/>
          <w:szCs w:val="28"/>
        </w:rPr>
      </w:pPr>
      <w:r w:rsidRPr="00220A34">
        <w:rPr>
          <w:rFonts w:ascii="Times New Roman" w:hAnsi="Times New Roman" w:cs="Times New Roman"/>
          <w:b/>
          <w:color w:val="000000" w:themeColor="text1"/>
          <w:sz w:val="28"/>
          <w:szCs w:val="28"/>
        </w:rPr>
        <w:lastRenderedPageBreak/>
        <w:t>ENTERPRISES AND NON-FARM INDIVIDUAL BUSINESS ESTABLISHMENTS</w:t>
      </w:r>
    </w:p>
    <w:p w:rsidR="003B0B58" w:rsidRPr="00220A34" w:rsidRDefault="003B0B58" w:rsidP="000B1C8C">
      <w:pPr>
        <w:widowControl w:val="0"/>
        <w:spacing w:line="264" w:lineRule="auto"/>
        <w:ind w:firstLine="720"/>
        <w:jc w:val="both"/>
        <w:rPr>
          <w:rFonts w:ascii="Times New Roman" w:hAnsi="Times New Roman" w:cs="Times New Roman"/>
          <w:color w:val="000000" w:themeColor="text1"/>
          <w:sz w:val="28"/>
          <w:szCs w:val="28"/>
        </w:rPr>
      </w:pPr>
    </w:p>
    <w:p w:rsidR="005E6F46" w:rsidRPr="00220A34" w:rsidRDefault="003B0B58" w:rsidP="000B1C8C">
      <w:pPr>
        <w:widowControl w:val="0"/>
        <w:spacing w:line="264" w:lineRule="auto"/>
        <w:ind w:firstLine="720"/>
        <w:jc w:val="both"/>
        <w:rPr>
          <w:rFonts w:ascii="Times New Roman" w:hAnsi="Times New Roman" w:cs="Times New Roman"/>
          <w:b/>
          <w:color w:val="000000" w:themeColor="text1"/>
          <w:sz w:val="28"/>
          <w:szCs w:val="28"/>
        </w:rPr>
      </w:pPr>
      <w:r w:rsidRPr="00220A34">
        <w:rPr>
          <w:rFonts w:ascii="Times New Roman" w:hAnsi="Times New Roman" w:cs="Times New Roman"/>
          <w:b/>
          <w:color w:val="000000" w:themeColor="text1"/>
          <w:sz w:val="28"/>
          <w:szCs w:val="28"/>
        </w:rPr>
        <w:t>1. Enterprises</w:t>
      </w:r>
    </w:p>
    <w:p w:rsidR="00BF0A23" w:rsidRPr="00220A34" w:rsidRDefault="003B0B58" w:rsidP="000B1C8C">
      <w:pPr>
        <w:widowControl w:val="0"/>
        <w:spacing w:line="264" w:lineRule="auto"/>
        <w:ind w:firstLine="720"/>
        <w:jc w:val="both"/>
        <w:rPr>
          <w:rStyle w:val="y2iqfc"/>
          <w:rFonts w:ascii="Times New Roman" w:hAnsi="Times New Roman" w:cs="Times New Roman"/>
          <w:color w:val="000000" w:themeColor="text1"/>
          <w:sz w:val="28"/>
          <w:szCs w:val="28"/>
        </w:rPr>
      </w:pPr>
      <w:r w:rsidRPr="00220A34">
        <w:rPr>
          <w:rFonts w:ascii="Times New Roman" w:hAnsi="Times New Roman" w:cs="Times New Roman"/>
          <w:color w:val="000000" w:themeColor="text1"/>
          <w:spacing w:val="2"/>
          <w:sz w:val="28"/>
          <w:szCs w:val="28"/>
        </w:rPr>
        <w:t>The number of acting enterprises in the province as of December 31</w:t>
      </w:r>
      <w:r w:rsidRPr="00220A34">
        <w:rPr>
          <w:rFonts w:ascii="Times New Roman" w:hAnsi="Times New Roman" w:cs="Times New Roman"/>
          <w:color w:val="000000" w:themeColor="text1"/>
          <w:spacing w:val="2"/>
          <w:sz w:val="28"/>
          <w:szCs w:val="28"/>
          <w:vertAlign w:val="superscript"/>
        </w:rPr>
        <w:t>st</w:t>
      </w:r>
      <w:r w:rsidRPr="00220A34">
        <w:rPr>
          <w:rFonts w:ascii="Times New Roman" w:hAnsi="Times New Roman" w:cs="Times New Roman"/>
          <w:color w:val="000000" w:themeColor="text1"/>
          <w:spacing w:val="2"/>
          <w:sz w:val="28"/>
          <w:szCs w:val="28"/>
        </w:rPr>
        <w:t xml:space="preserve">, 2019 was 8,957, an increase </w:t>
      </w:r>
      <w:r w:rsidR="00784712" w:rsidRPr="00220A34">
        <w:rPr>
          <w:rFonts w:ascii="Times New Roman" w:hAnsi="Times New Roman" w:cs="Times New Roman"/>
          <w:color w:val="000000" w:themeColor="text1"/>
          <w:spacing w:val="2"/>
          <w:sz w:val="28"/>
          <w:szCs w:val="28"/>
        </w:rPr>
        <w:t>6,45% over the same period</w:t>
      </w:r>
      <w:r w:rsidR="00BC0155" w:rsidRPr="00220A34">
        <w:rPr>
          <w:rFonts w:ascii="Times New Roman" w:hAnsi="Times New Roman" w:cs="Times New Roman"/>
          <w:color w:val="000000" w:themeColor="text1"/>
          <w:spacing w:val="2"/>
          <w:sz w:val="28"/>
          <w:szCs w:val="28"/>
        </w:rPr>
        <w:t xml:space="preserve"> last year</w:t>
      </w:r>
      <w:r w:rsidR="00784712" w:rsidRPr="00220A34">
        <w:rPr>
          <w:rFonts w:ascii="Times New Roman" w:hAnsi="Times New Roman" w:cs="Times New Roman"/>
          <w:color w:val="000000" w:themeColor="text1"/>
          <w:spacing w:val="2"/>
          <w:sz w:val="28"/>
          <w:szCs w:val="28"/>
        </w:rPr>
        <w:t>, of which t</w:t>
      </w:r>
      <w:r w:rsidRPr="00220A34">
        <w:rPr>
          <w:rFonts w:ascii="Times New Roman" w:hAnsi="Times New Roman" w:cs="Times New Roman"/>
          <w:color w:val="000000" w:themeColor="text1"/>
          <w:spacing w:val="2"/>
          <w:sz w:val="28"/>
          <w:szCs w:val="28"/>
        </w:rPr>
        <w:t xml:space="preserve">he FDI enterprises grew by </w:t>
      </w:r>
      <w:r w:rsidR="00784712" w:rsidRPr="00220A34">
        <w:rPr>
          <w:rFonts w:ascii="Times New Roman" w:hAnsi="Times New Roman" w:cs="Times New Roman"/>
          <w:color w:val="000000" w:themeColor="text1"/>
          <w:spacing w:val="2"/>
          <w:sz w:val="28"/>
          <w:szCs w:val="28"/>
        </w:rPr>
        <w:t>6,9%</w:t>
      </w:r>
      <w:r w:rsidRPr="00220A34">
        <w:rPr>
          <w:rFonts w:ascii="Times New Roman" w:hAnsi="Times New Roman" w:cs="Times New Roman"/>
          <w:color w:val="000000" w:themeColor="text1"/>
          <w:spacing w:val="2"/>
          <w:sz w:val="28"/>
          <w:szCs w:val="28"/>
        </w:rPr>
        <w:t xml:space="preserve">. The number of employees working in enterprises in </w:t>
      </w:r>
      <w:r w:rsidR="00784712" w:rsidRPr="00220A34">
        <w:rPr>
          <w:rFonts w:ascii="Times New Roman" w:hAnsi="Times New Roman" w:cs="Times New Roman"/>
          <w:color w:val="000000" w:themeColor="text1"/>
          <w:spacing w:val="2"/>
          <w:sz w:val="28"/>
          <w:szCs w:val="28"/>
        </w:rPr>
        <w:t>2019</w:t>
      </w:r>
      <w:r w:rsidRPr="00220A34">
        <w:rPr>
          <w:rFonts w:ascii="Times New Roman" w:hAnsi="Times New Roman" w:cs="Times New Roman"/>
          <w:color w:val="000000" w:themeColor="text1"/>
          <w:spacing w:val="2"/>
          <w:sz w:val="28"/>
          <w:szCs w:val="28"/>
        </w:rPr>
        <w:t xml:space="preserve"> was </w:t>
      </w:r>
      <w:r w:rsidR="00784712" w:rsidRPr="00220A34">
        <w:rPr>
          <w:rFonts w:ascii="Times New Roman" w:hAnsi="Times New Roman" w:cs="Times New Roman"/>
          <w:color w:val="000000" w:themeColor="text1"/>
          <w:spacing w:val="2"/>
          <w:sz w:val="28"/>
          <w:szCs w:val="28"/>
        </w:rPr>
        <w:t>206.280</w:t>
      </w:r>
      <w:r w:rsidRPr="00220A34">
        <w:rPr>
          <w:rFonts w:ascii="Times New Roman" w:hAnsi="Times New Roman" w:cs="Times New Roman"/>
          <w:color w:val="000000" w:themeColor="text1"/>
          <w:spacing w:val="2"/>
          <w:sz w:val="28"/>
          <w:szCs w:val="28"/>
        </w:rPr>
        <w:t xml:space="preserve"> persons, </w:t>
      </w:r>
      <w:r w:rsidR="00784712" w:rsidRPr="00220A34">
        <w:rPr>
          <w:rFonts w:ascii="Times New Roman" w:hAnsi="Times New Roman" w:cs="Times New Roman"/>
          <w:color w:val="000000" w:themeColor="text1"/>
          <w:spacing w:val="2"/>
          <w:sz w:val="28"/>
          <w:szCs w:val="28"/>
        </w:rPr>
        <w:t>reduced by</w:t>
      </w:r>
      <w:r w:rsidRPr="00220A34">
        <w:rPr>
          <w:rFonts w:ascii="Times New Roman" w:hAnsi="Times New Roman" w:cs="Times New Roman"/>
          <w:color w:val="000000" w:themeColor="text1"/>
          <w:spacing w:val="2"/>
          <w:sz w:val="28"/>
          <w:szCs w:val="28"/>
        </w:rPr>
        <w:t xml:space="preserve"> </w:t>
      </w:r>
      <w:r w:rsidR="00784712" w:rsidRPr="00220A34">
        <w:rPr>
          <w:rFonts w:ascii="Times New Roman" w:hAnsi="Times New Roman" w:cs="Times New Roman"/>
          <w:color w:val="000000" w:themeColor="text1"/>
          <w:spacing w:val="2"/>
          <w:sz w:val="28"/>
          <w:szCs w:val="28"/>
        </w:rPr>
        <w:t>2.54</w:t>
      </w:r>
      <w:r w:rsidRPr="00220A34">
        <w:rPr>
          <w:rFonts w:ascii="Times New Roman" w:hAnsi="Times New Roman" w:cs="Times New Roman"/>
          <w:color w:val="000000" w:themeColor="text1"/>
          <w:spacing w:val="2"/>
          <w:sz w:val="28"/>
          <w:szCs w:val="28"/>
        </w:rPr>
        <w:t>% over the same period</w:t>
      </w:r>
      <w:r w:rsidR="008A3743" w:rsidRPr="00220A34">
        <w:rPr>
          <w:rFonts w:ascii="Times New Roman" w:hAnsi="Times New Roman" w:cs="Times New Roman"/>
          <w:color w:val="000000" w:themeColor="text1"/>
          <w:spacing w:val="2"/>
          <w:sz w:val="28"/>
          <w:szCs w:val="28"/>
        </w:rPr>
        <w:t xml:space="preserve"> last year</w:t>
      </w:r>
      <w:r w:rsidRPr="00220A34">
        <w:rPr>
          <w:rFonts w:ascii="Times New Roman" w:hAnsi="Times New Roman" w:cs="Times New Roman"/>
          <w:color w:val="000000" w:themeColor="text1"/>
          <w:spacing w:val="2"/>
          <w:sz w:val="28"/>
          <w:szCs w:val="28"/>
        </w:rPr>
        <w:t xml:space="preserve">, of which </w:t>
      </w:r>
      <w:r w:rsidR="00784712" w:rsidRPr="00220A34">
        <w:rPr>
          <w:rFonts w:ascii="Times New Roman" w:hAnsi="Times New Roman" w:cs="Times New Roman"/>
          <w:color w:val="000000" w:themeColor="text1"/>
          <w:spacing w:val="2"/>
          <w:sz w:val="28"/>
          <w:szCs w:val="28"/>
        </w:rPr>
        <w:t xml:space="preserve">employees in state-owned enterprises reduced by 21.38%; FDI enterprises </w:t>
      </w:r>
      <w:r w:rsidR="00784712" w:rsidRPr="00220A34">
        <w:rPr>
          <w:rFonts w:ascii="Times New Roman" w:hAnsi="Times New Roman" w:cs="Times New Roman"/>
          <w:color w:val="000000" w:themeColor="text1"/>
          <w:sz w:val="28"/>
          <w:szCs w:val="28"/>
          <w:lang w:val="pt-BR"/>
        </w:rPr>
        <w:t xml:space="preserve">a downturn of </w:t>
      </w:r>
      <w:r w:rsidR="00784712" w:rsidRPr="00220A34">
        <w:rPr>
          <w:rFonts w:ascii="Times New Roman" w:hAnsi="Times New Roman" w:cs="Times New Roman"/>
          <w:color w:val="000000" w:themeColor="text1"/>
          <w:spacing w:val="2"/>
          <w:sz w:val="28"/>
          <w:szCs w:val="28"/>
        </w:rPr>
        <w:t xml:space="preserve">5.7%; </w:t>
      </w:r>
      <w:r w:rsidRPr="00220A34">
        <w:rPr>
          <w:rFonts w:ascii="Times New Roman" w:hAnsi="Times New Roman" w:cs="Times New Roman"/>
          <w:color w:val="000000" w:themeColor="text1"/>
          <w:spacing w:val="2"/>
          <w:sz w:val="28"/>
          <w:szCs w:val="28"/>
        </w:rPr>
        <w:t xml:space="preserve">non-state enterprises </w:t>
      </w:r>
      <w:r w:rsidR="006A3A5C" w:rsidRPr="00220A34">
        <w:rPr>
          <w:rStyle w:val="y2iqfc"/>
          <w:rFonts w:ascii="Times New Roman" w:hAnsi="Times New Roman" w:cs="Times New Roman"/>
          <w:color w:val="000000" w:themeColor="text1"/>
          <w:sz w:val="28"/>
          <w:szCs w:val="28"/>
        </w:rPr>
        <w:t>going down</w:t>
      </w:r>
      <w:r w:rsidR="00784712" w:rsidRPr="00220A34">
        <w:rPr>
          <w:rStyle w:val="y2iqfc"/>
          <w:rFonts w:ascii="Times New Roman" w:hAnsi="Times New Roman" w:cs="Times New Roman"/>
          <w:color w:val="000000" w:themeColor="text1"/>
          <w:sz w:val="28"/>
          <w:szCs w:val="28"/>
        </w:rPr>
        <w:t xml:space="preserve"> </w:t>
      </w:r>
      <w:r w:rsidR="00784712" w:rsidRPr="00220A34">
        <w:rPr>
          <w:rFonts w:ascii="Times New Roman" w:hAnsi="Times New Roman" w:cs="Times New Roman"/>
          <w:color w:val="000000" w:themeColor="text1"/>
          <w:spacing w:val="2"/>
          <w:sz w:val="28"/>
          <w:szCs w:val="28"/>
        </w:rPr>
        <w:t xml:space="preserve">5.18%. </w:t>
      </w:r>
      <w:r w:rsidRPr="00220A34">
        <w:rPr>
          <w:rFonts w:ascii="Times New Roman" w:hAnsi="Times New Roman" w:cs="Times New Roman"/>
          <w:color w:val="000000" w:themeColor="text1"/>
          <w:spacing w:val="2"/>
          <w:sz w:val="28"/>
          <w:szCs w:val="28"/>
        </w:rPr>
        <w:t xml:space="preserve">The annual average capital of enterprises in </w:t>
      </w:r>
      <w:r w:rsidR="00784712" w:rsidRPr="00220A34">
        <w:rPr>
          <w:rFonts w:ascii="Times New Roman" w:hAnsi="Times New Roman" w:cs="Times New Roman"/>
          <w:color w:val="000000" w:themeColor="text1"/>
          <w:spacing w:val="2"/>
          <w:sz w:val="28"/>
          <w:szCs w:val="28"/>
        </w:rPr>
        <w:t>2019</w:t>
      </w:r>
      <w:r w:rsidRPr="00220A34">
        <w:rPr>
          <w:rFonts w:ascii="Times New Roman" w:hAnsi="Times New Roman" w:cs="Times New Roman"/>
          <w:color w:val="000000" w:themeColor="text1"/>
          <w:spacing w:val="2"/>
          <w:sz w:val="28"/>
          <w:szCs w:val="28"/>
        </w:rPr>
        <w:t xml:space="preserve"> </w:t>
      </w:r>
      <w:r w:rsidR="006A3A5C" w:rsidRPr="00220A34">
        <w:rPr>
          <w:rFonts w:ascii="Times New Roman" w:hAnsi="Times New Roman" w:cs="Times New Roman"/>
          <w:color w:val="000000" w:themeColor="text1"/>
          <w:spacing w:val="2"/>
          <w:sz w:val="28"/>
          <w:szCs w:val="28"/>
        </w:rPr>
        <w:t>reduced by 1.37% over the same period</w:t>
      </w:r>
      <w:r w:rsidRPr="00220A34">
        <w:rPr>
          <w:rFonts w:ascii="Times New Roman" w:hAnsi="Times New Roman" w:cs="Times New Roman"/>
          <w:color w:val="000000" w:themeColor="text1"/>
          <w:spacing w:val="2"/>
          <w:sz w:val="28"/>
          <w:szCs w:val="28"/>
        </w:rPr>
        <w:t xml:space="preserve">, of which the capital of state-owned enterprises dropped </w:t>
      </w:r>
      <w:r w:rsidR="006A3A5C" w:rsidRPr="00220A34">
        <w:rPr>
          <w:rFonts w:ascii="Times New Roman" w:hAnsi="Times New Roman" w:cs="Times New Roman"/>
          <w:color w:val="000000" w:themeColor="text1"/>
          <w:spacing w:val="2"/>
          <w:sz w:val="28"/>
          <w:szCs w:val="28"/>
        </w:rPr>
        <w:t>5.18</w:t>
      </w:r>
      <w:r w:rsidRPr="00220A34">
        <w:rPr>
          <w:rFonts w:ascii="Times New Roman" w:hAnsi="Times New Roman" w:cs="Times New Roman"/>
          <w:color w:val="000000" w:themeColor="text1"/>
          <w:spacing w:val="2"/>
          <w:sz w:val="28"/>
          <w:szCs w:val="28"/>
        </w:rPr>
        <w:t xml:space="preserve">%; capital of FDI enterprises </w:t>
      </w:r>
      <w:r w:rsidR="006A3A5C" w:rsidRPr="00220A34">
        <w:rPr>
          <w:rFonts w:ascii="Times New Roman" w:hAnsi="Times New Roman" w:cs="Times New Roman"/>
          <w:color w:val="000000" w:themeColor="text1"/>
          <w:spacing w:val="2"/>
          <w:sz w:val="28"/>
          <w:szCs w:val="28"/>
        </w:rPr>
        <w:t>going down</w:t>
      </w:r>
      <w:r w:rsidRPr="00220A34">
        <w:rPr>
          <w:rFonts w:ascii="Times New Roman" w:hAnsi="Times New Roman" w:cs="Times New Roman"/>
          <w:color w:val="000000" w:themeColor="text1"/>
          <w:spacing w:val="2"/>
          <w:sz w:val="28"/>
          <w:szCs w:val="28"/>
        </w:rPr>
        <w:t xml:space="preserve"> </w:t>
      </w:r>
      <w:r w:rsidR="006A3A5C" w:rsidRPr="00220A34">
        <w:rPr>
          <w:rFonts w:ascii="Times New Roman" w:hAnsi="Times New Roman" w:cs="Times New Roman"/>
          <w:color w:val="000000" w:themeColor="text1"/>
          <w:spacing w:val="2"/>
          <w:sz w:val="28"/>
          <w:szCs w:val="28"/>
        </w:rPr>
        <w:t>9,18</w:t>
      </w:r>
      <w:r w:rsidRPr="00220A34">
        <w:rPr>
          <w:rFonts w:ascii="Times New Roman" w:hAnsi="Times New Roman" w:cs="Times New Roman"/>
          <w:color w:val="000000" w:themeColor="text1"/>
          <w:spacing w:val="2"/>
          <w:sz w:val="28"/>
          <w:szCs w:val="28"/>
        </w:rPr>
        <w:t>%</w:t>
      </w:r>
      <w:r w:rsidR="006A3A5C" w:rsidRPr="00220A34">
        <w:rPr>
          <w:rFonts w:ascii="Times New Roman" w:hAnsi="Times New Roman" w:cs="Times New Roman"/>
          <w:color w:val="000000" w:themeColor="text1"/>
          <w:spacing w:val="2"/>
          <w:sz w:val="28"/>
          <w:szCs w:val="28"/>
        </w:rPr>
        <w:t xml:space="preserve"> </w:t>
      </w:r>
      <w:r w:rsidR="006A3A5C" w:rsidRPr="00220A34">
        <w:rPr>
          <w:rFonts w:ascii="Times New Roman" w:hAnsi="Times New Roman" w:cs="Times New Roman"/>
          <w:color w:val="000000" w:themeColor="text1"/>
          <w:sz w:val="28"/>
          <w:szCs w:val="28"/>
        </w:rPr>
        <w:t>due to the impact of the Covid-19 pandemic and the equitization of state-owned enterprises.</w:t>
      </w:r>
      <w:r w:rsidR="005E6F46" w:rsidRPr="00220A34">
        <w:rPr>
          <w:rFonts w:ascii="Times New Roman" w:hAnsi="Times New Roman" w:cs="Times New Roman"/>
          <w:color w:val="000000" w:themeColor="text1"/>
          <w:sz w:val="28"/>
          <w:szCs w:val="28"/>
        </w:rPr>
        <w:t xml:space="preserve"> </w:t>
      </w:r>
      <w:r w:rsidR="005E6F46" w:rsidRPr="00220A34">
        <w:rPr>
          <w:rStyle w:val="y2iqfc"/>
          <w:rFonts w:ascii="Times New Roman" w:hAnsi="Times New Roman" w:cs="Times New Roman"/>
          <w:color w:val="000000" w:themeColor="text1"/>
          <w:sz w:val="28"/>
          <w:szCs w:val="28"/>
        </w:rPr>
        <w:t xml:space="preserve">Net turnover of  </w:t>
      </w:r>
      <w:r w:rsidR="005E6F46" w:rsidRPr="00220A34">
        <w:rPr>
          <w:rFonts w:ascii="Times New Roman" w:hAnsi="Times New Roman" w:cs="Times New Roman"/>
          <w:color w:val="000000" w:themeColor="text1"/>
          <w:spacing w:val="2"/>
          <w:sz w:val="28"/>
          <w:szCs w:val="28"/>
        </w:rPr>
        <w:t xml:space="preserve">enterprises </w:t>
      </w:r>
      <w:r w:rsidR="005E6F46" w:rsidRPr="00220A34">
        <w:rPr>
          <w:rStyle w:val="y2iqfc"/>
          <w:rFonts w:ascii="Times New Roman" w:hAnsi="Times New Roman" w:cs="Times New Roman"/>
          <w:color w:val="000000" w:themeColor="text1"/>
          <w:sz w:val="28"/>
          <w:szCs w:val="28"/>
        </w:rPr>
        <w:t xml:space="preserve">in 2019 reached VND 549,936.4 billion, </w:t>
      </w:r>
      <w:r w:rsidR="00BC0155" w:rsidRPr="00220A34">
        <w:rPr>
          <w:rFonts w:ascii="Times New Roman" w:hAnsi="Times New Roman" w:cs="Times New Roman"/>
          <w:color w:val="000000" w:themeColor="text1"/>
          <w:spacing w:val="2"/>
          <w:sz w:val="28"/>
          <w:szCs w:val="28"/>
        </w:rPr>
        <w:t xml:space="preserve">an expansion of </w:t>
      </w:r>
      <w:r w:rsidR="005E6F46" w:rsidRPr="00220A34">
        <w:rPr>
          <w:rStyle w:val="y2iqfc"/>
          <w:rFonts w:ascii="Times New Roman" w:hAnsi="Times New Roman" w:cs="Times New Roman"/>
          <w:color w:val="000000" w:themeColor="text1"/>
          <w:sz w:val="28"/>
          <w:szCs w:val="28"/>
        </w:rPr>
        <w:t>1.44% over the same period last year, of which foreign-invested enterprises increased by 7.13%; non-state enterprises increased by 2.23%.</w:t>
      </w:r>
    </w:p>
    <w:p w:rsidR="00BF0A23" w:rsidRPr="00220A34" w:rsidRDefault="00BF0A23" w:rsidP="000B1C8C">
      <w:pPr>
        <w:widowControl w:val="0"/>
        <w:spacing w:line="264" w:lineRule="auto"/>
        <w:ind w:firstLine="720"/>
        <w:jc w:val="both"/>
        <w:rPr>
          <w:rFonts w:ascii="Times New Roman" w:hAnsi="Times New Roman" w:cs="Times New Roman"/>
          <w:color w:val="000000" w:themeColor="text1"/>
          <w:spacing w:val="2"/>
          <w:sz w:val="28"/>
          <w:szCs w:val="28"/>
        </w:rPr>
      </w:pPr>
      <w:r w:rsidRPr="00220A34">
        <w:rPr>
          <w:rFonts w:ascii="Times New Roman" w:hAnsi="Times New Roman" w:cs="Times New Roman"/>
          <w:color w:val="000000" w:themeColor="text1"/>
          <w:spacing w:val="2"/>
          <w:sz w:val="28"/>
          <w:szCs w:val="28"/>
        </w:rPr>
        <w:t>Therefore</w:t>
      </w:r>
      <w:r w:rsidRPr="00220A34">
        <w:rPr>
          <w:rStyle w:val="y2iqfc"/>
          <w:rFonts w:ascii="Times New Roman" w:hAnsi="Times New Roman" w:cs="Times New Roman"/>
          <w:color w:val="000000" w:themeColor="text1"/>
          <w:sz w:val="28"/>
          <w:szCs w:val="28"/>
        </w:rPr>
        <w:t xml:space="preserve">, </w:t>
      </w:r>
      <w:r w:rsidRPr="00220A34">
        <w:rPr>
          <w:rFonts w:ascii="Times New Roman" w:hAnsi="Times New Roman" w:cs="Times New Roman"/>
          <w:color w:val="000000" w:themeColor="text1"/>
          <w:spacing w:val="2"/>
          <w:sz w:val="28"/>
          <w:szCs w:val="28"/>
        </w:rPr>
        <w:t>in the period of 2015-2</w:t>
      </w:r>
      <w:r w:rsidR="005247AB" w:rsidRPr="00220A34">
        <w:rPr>
          <w:rFonts w:ascii="Times New Roman" w:hAnsi="Times New Roman" w:cs="Times New Roman"/>
          <w:color w:val="000000" w:themeColor="text1"/>
          <w:spacing w:val="2"/>
          <w:sz w:val="28"/>
          <w:szCs w:val="28"/>
        </w:rPr>
        <w:t>019 gained an annual average gre</w:t>
      </w:r>
      <w:r w:rsidRPr="00220A34">
        <w:rPr>
          <w:rFonts w:ascii="Times New Roman" w:hAnsi="Times New Roman" w:cs="Times New Roman"/>
          <w:color w:val="000000" w:themeColor="text1"/>
          <w:spacing w:val="2"/>
          <w:sz w:val="28"/>
          <w:szCs w:val="28"/>
        </w:rPr>
        <w:t xml:space="preserve">wth rate of  </w:t>
      </w:r>
      <w:r w:rsidR="005247AB" w:rsidRPr="00220A34">
        <w:rPr>
          <w:rStyle w:val="y2iqfc"/>
          <w:rFonts w:ascii="Times New Roman" w:hAnsi="Times New Roman" w:cs="Times New Roman"/>
          <w:color w:val="000000" w:themeColor="text1"/>
          <w:sz w:val="28"/>
          <w:szCs w:val="28"/>
        </w:rPr>
        <w:t xml:space="preserve">7.19% per </w:t>
      </w:r>
      <w:r w:rsidRPr="00220A34">
        <w:rPr>
          <w:rStyle w:val="y2iqfc"/>
          <w:rFonts w:ascii="Times New Roman" w:hAnsi="Times New Roman" w:cs="Times New Roman"/>
          <w:color w:val="000000" w:themeColor="text1"/>
          <w:sz w:val="28"/>
          <w:szCs w:val="28"/>
        </w:rPr>
        <w:t xml:space="preserve">year, the total number </w:t>
      </w:r>
      <w:r w:rsidR="005247AB" w:rsidRPr="00220A34">
        <w:rPr>
          <w:rStyle w:val="y2iqfc"/>
          <w:rFonts w:ascii="Times New Roman" w:hAnsi="Times New Roman" w:cs="Times New Roman"/>
          <w:color w:val="000000" w:themeColor="text1"/>
          <w:sz w:val="28"/>
          <w:szCs w:val="28"/>
        </w:rPr>
        <w:t xml:space="preserve">of employees increased by 2.49% per </w:t>
      </w:r>
      <w:r w:rsidRPr="00220A34">
        <w:rPr>
          <w:rStyle w:val="y2iqfc"/>
          <w:rFonts w:ascii="Times New Roman" w:hAnsi="Times New Roman" w:cs="Times New Roman"/>
          <w:color w:val="000000" w:themeColor="text1"/>
          <w:sz w:val="28"/>
          <w:szCs w:val="28"/>
        </w:rPr>
        <w:t xml:space="preserve">year, </w:t>
      </w:r>
      <w:r w:rsidR="005247AB" w:rsidRPr="00220A34">
        <w:rPr>
          <w:rStyle w:val="y2iqfc"/>
          <w:rFonts w:ascii="Times New Roman" w:hAnsi="Times New Roman" w:cs="Times New Roman"/>
          <w:color w:val="000000" w:themeColor="text1"/>
          <w:sz w:val="28"/>
          <w:szCs w:val="28"/>
        </w:rPr>
        <w:t xml:space="preserve">capital increased by 5.61% per year </w:t>
      </w:r>
      <w:r w:rsidRPr="00220A34">
        <w:rPr>
          <w:rStyle w:val="y2iqfc"/>
          <w:rFonts w:ascii="Times New Roman" w:hAnsi="Times New Roman" w:cs="Times New Roman"/>
          <w:color w:val="000000" w:themeColor="text1"/>
          <w:sz w:val="28"/>
          <w:szCs w:val="28"/>
        </w:rPr>
        <w:t xml:space="preserve"> and net </w:t>
      </w:r>
      <w:r w:rsidR="005247AB" w:rsidRPr="00220A34">
        <w:rPr>
          <w:rFonts w:ascii="Times New Roman" w:hAnsi="Times New Roman" w:cs="Times New Roman"/>
          <w:color w:val="000000" w:themeColor="text1"/>
          <w:spacing w:val="2"/>
          <w:sz w:val="28"/>
          <w:szCs w:val="28"/>
        </w:rPr>
        <w:t>turnover</w:t>
      </w:r>
      <w:r w:rsidRPr="00220A34">
        <w:rPr>
          <w:rStyle w:val="y2iqfc"/>
          <w:rFonts w:ascii="Times New Roman" w:hAnsi="Times New Roman" w:cs="Times New Roman"/>
          <w:color w:val="000000" w:themeColor="text1"/>
          <w:sz w:val="28"/>
          <w:szCs w:val="28"/>
        </w:rPr>
        <w:t xml:space="preserve"> increase by 6.36% per year. </w:t>
      </w:r>
      <w:r w:rsidR="005247AB" w:rsidRPr="00220A34">
        <w:rPr>
          <w:rFonts w:ascii="Times New Roman" w:hAnsi="Times New Roman" w:cs="Times New Roman"/>
          <w:color w:val="000000" w:themeColor="text1"/>
          <w:spacing w:val="2"/>
          <w:sz w:val="28"/>
          <w:szCs w:val="28"/>
        </w:rPr>
        <w:t>Ba Ria - Vung Tau province continued to implement the process of issuing business registration certificates through the National Business Registration System connected with the tax authority at level 4 in accordance with the Enterprise Law 2014; continued to deploy the ISO processes in providing public administrative services under the "one-door" model in line with the Decision No. 93/2007/QD-TTg dated June 22</w:t>
      </w:r>
      <w:r w:rsidR="005247AB" w:rsidRPr="00220A34">
        <w:rPr>
          <w:rFonts w:ascii="Times New Roman" w:hAnsi="Times New Roman" w:cs="Times New Roman"/>
          <w:color w:val="000000" w:themeColor="text1"/>
          <w:spacing w:val="2"/>
          <w:sz w:val="28"/>
          <w:szCs w:val="28"/>
          <w:vertAlign w:val="superscript"/>
        </w:rPr>
        <w:t>nd</w:t>
      </w:r>
      <w:r w:rsidR="005247AB" w:rsidRPr="00220A34">
        <w:rPr>
          <w:rFonts w:ascii="Times New Roman" w:hAnsi="Times New Roman" w:cs="Times New Roman"/>
          <w:color w:val="000000" w:themeColor="text1"/>
          <w:spacing w:val="2"/>
          <w:sz w:val="28"/>
          <w:szCs w:val="28"/>
        </w:rPr>
        <w:t>, 2007. Moreover, the province reviewed the enterprises that were not found or could not be verified, revoked their business registration licenses and deleted their trade names in accordance with the Enterprise Law.</w:t>
      </w:r>
    </w:p>
    <w:p w:rsidR="00F97326" w:rsidRPr="00220A34" w:rsidRDefault="00F97326" w:rsidP="000B1C8C">
      <w:pPr>
        <w:widowControl w:val="0"/>
        <w:spacing w:line="264" w:lineRule="auto"/>
        <w:ind w:firstLine="720"/>
        <w:jc w:val="both"/>
        <w:rPr>
          <w:rFonts w:ascii="Times New Roman" w:hAnsi="Times New Roman" w:cs="Times New Roman"/>
          <w:b/>
          <w:color w:val="000000" w:themeColor="text1"/>
          <w:sz w:val="28"/>
          <w:szCs w:val="28"/>
        </w:rPr>
      </w:pPr>
      <w:r w:rsidRPr="00220A34">
        <w:rPr>
          <w:rFonts w:ascii="Times New Roman" w:hAnsi="Times New Roman" w:cs="Times New Roman"/>
          <w:b/>
          <w:color w:val="000000" w:themeColor="text1"/>
          <w:sz w:val="28"/>
          <w:szCs w:val="28"/>
        </w:rPr>
        <w:t xml:space="preserve">2. </w:t>
      </w:r>
      <w:r w:rsidR="003B0B58" w:rsidRPr="00220A34">
        <w:rPr>
          <w:rFonts w:ascii="Times New Roman" w:hAnsi="Times New Roman" w:cs="Times New Roman"/>
          <w:b/>
          <w:color w:val="000000" w:themeColor="text1"/>
          <w:sz w:val="28"/>
          <w:szCs w:val="28"/>
        </w:rPr>
        <w:t>Non-farming individual business establishments</w:t>
      </w:r>
    </w:p>
    <w:p w:rsidR="00F97326" w:rsidRPr="00220A34" w:rsidRDefault="00F97326" w:rsidP="000B1C8C">
      <w:pPr>
        <w:widowControl w:val="0"/>
        <w:spacing w:line="264" w:lineRule="auto"/>
        <w:ind w:firstLine="720"/>
        <w:jc w:val="both"/>
        <w:rPr>
          <w:rFonts w:ascii="Times New Roman" w:hAnsi="Times New Roman" w:cs="Times New Roman"/>
          <w:b/>
          <w:color w:val="000000" w:themeColor="text1"/>
          <w:sz w:val="28"/>
          <w:szCs w:val="28"/>
        </w:rPr>
      </w:pPr>
      <w:r w:rsidRPr="00220A34">
        <w:rPr>
          <w:rStyle w:val="y2iqfc"/>
          <w:rFonts w:ascii="Times New Roman" w:hAnsi="Times New Roman" w:cs="Times New Roman"/>
          <w:color w:val="000000" w:themeColor="text1"/>
          <w:sz w:val="28"/>
          <w:szCs w:val="28"/>
        </w:rPr>
        <w:t xml:space="preserve">In 2020, </w:t>
      </w:r>
      <w:r w:rsidRPr="00220A34">
        <w:rPr>
          <w:rFonts w:ascii="Times New Roman" w:hAnsi="Times New Roman" w:cs="Times New Roman"/>
          <w:color w:val="000000" w:themeColor="text1"/>
          <w:sz w:val="28"/>
          <w:szCs w:val="28"/>
        </w:rPr>
        <w:t>the whole province had 64.521 non-farming individual business establishments</w:t>
      </w:r>
      <w:r w:rsidRPr="00220A34">
        <w:rPr>
          <w:rStyle w:val="y2iqfc"/>
          <w:rFonts w:ascii="Times New Roman" w:hAnsi="Times New Roman" w:cs="Times New Roman"/>
          <w:color w:val="000000" w:themeColor="text1"/>
          <w:sz w:val="28"/>
          <w:szCs w:val="28"/>
        </w:rPr>
        <w:t xml:space="preserve">, a decreased of 4.39% over the same period last year with </w:t>
      </w:r>
      <w:r w:rsidRPr="00220A34">
        <w:rPr>
          <w:rFonts w:ascii="Times New Roman" w:hAnsi="Times New Roman" w:cs="Times New Roman"/>
          <w:color w:val="000000" w:themeColor="text1"/>
          <w:sz w:val="28"/>
          <w:szCs w:val="28"/>
        </w:rPr>
        <w:t xml:space="preserve">participation of  </w:t>
      </w:r>
      <w:r w:rsidRPr="00220A34">
        <w:rPr>
          <w:rStyle w:val="y2iqfc"/>
          <w:rFonts w:ascii="Times New Roman" w:hAnsi="Times New Roman" w:cs="Times New Roman"/>
          <w:color w:val="000000" w:themeColor="text1"/>
          <w:sz w:val="28"/>
          <w:szCs w:val="28"/>
        </w:rPr>
        <w:t xml:space="preserve">102,765 </w:t>
      </w:r>
      <w:r w:rsidRPr="00220A34">
        <w:rPr>
          <w:rFonts w:ascii="Times New Roman" w:hAnsi="Times New Roman" w:cs="Times New Roman"/>
          <w:color w:val="000000" w:themeColor="text1"/>
          <w:sz w:val="28"/>
          <w:szCs w:val="28"/>
        </w:rPr>
        <w:t>employees</w:t>
      </w:r>
      <w:r w:rsidRPr="00220A34">
        <w:rPr>
          <w:rStyle w:val="y2iqfc"/>
          <w:rFonts w:ascii="Times New Roman" w:hAnsi="Times New Roman" w:cs="Times New Roman"/>
          <w:color w:val="000000" w:themeColor="text1"/>
          <w:sz w:val="28"/>
          <w:szCs w:val="28"/>
        </w:rPr>
        <w:t xml:space="preserve">, turndown of 12.59% due to the impact of Covid-19 pandemic. Of which, Phu My town decreased by 32.46%, Vung Tau city </w:t>
      </w:r>
      <w:r w:rsidRPr="00220A34">
        <w:rPr>
          <w:rFonts w:ascii="Times New Roman" w:hAnsi="Times New Roman" w:cs="Times New Roman"/>
          <w:color w:val="000000" w:themeColor="text1"/>
          <w:spacing w:val="2"/>
          <w:sz w:val="28"/>
          <w:szCs w:val="28"/>
        </w:rPr>
        <w:t xml:space="preserve">dropped </w:t>
      </w:r>
      <w:r w:rsidR="00B24916" w:rsidRPr="00220A34">
        <w:rPr>
          <w:rStyle w:val="y2iqfc"/>
          <w:rFonts w:ascii="Times New Roman" w:hAnsi="Times New Roman" w:cs="Times New Roman"/>
          <w:color w:val="000000" w:themeColor="text1"/>
          <w:sz w:val="28"/>
          <w:szCs w:val="28"/>
        </w:rPr>
        <w:t>10.88%</w:t>
      </w:r>
      <w:r w:rsidRPr="00220A34">
        <w:rPr>
          <w:rStyle w:val="y2iqfc"/>
          <w:rFonts w:ascii="Times New Roman" w:hAnsi="Times New Roman" w:cs="Times New Roman"/>
          <w:color w:val="000000" w:themeColor="text1"/>
          <w:sz w:val="28"/>
          <w:szCs w:val="28"/>
        </w:rPr>
        <w:t xml:space="preserve">. </w:t>
      </w:r>
      <w:r w:rsidR="00C03DC5" w:rsidRPr="00220A34">
        <w:rPr>
          <w:rFonts w:ascii="Times New Roman" w:hAnsi="Times New Roman"/>
          <w:color w:val="000000" w:themeColor="text1"/>
          <w:sz w:val="28"/>
          <w:szCs w:val="28"/>
        </w:rPr>
        <w:t xml:space="preserve">An average increase in </w:t>
      </w:r>
      <w:r w:rsidR="00C03DC5" w:rsidRPr="00220A34">
        <w:rPr>
          <w:rStyle w:val="y2iqfc"/>
          <w:rFonts w:ascii="Times New Roman" w:hAnsi="Times New Roman" w:cs="Times New Roman"/>
          <w:color w:val="000000" w:themeColor="text1"/>
          <w:sz w:val="28"/>
          <w:szCs w:val="28"/>
        </w:rPr>
        <w:t xml:space="preserve">the period 2015-2020, </w:t>
      </w:r>
      <w:r w:rsidR="005C1C86" w:rsidRPr="00220A34">
        <w:rPr>
          <w:rStyle w:val="y2iqfc"/>
          <w:rFonts w:ascii="Times New Roman" w:hAnsi="Times New Roman" w:cs="Times New Roman"/>
          <w:color w:val="000000" w:themeColor="text1"/>
          <w:sz w:val="28"/>
          <w:szCs w:val="28"/>
        </w:rPr>
        <w:t xml:space="preserve">the number of </w:t>
      </w:r>
      <w:r w:rsidR="00C03DC5" w:rsidRPr="00220A34">
        <w:rPr>
          <w:rFonts w:ascii="Times New Roman" w:hAnsi="Times New Roman" w:cs="Times New Roman"/>
          <w:color w:val="000000" w:themeColor="text1"/>
          <w:sz w:val="28"/>
          <w:szCs w:val="28"/>
        </w:rPr>
        <w:t xml:space="preserve">non-farming individual business establishments </w:t>
      </w:r>
      <w:r w:rsidRPr="00220A34">
        <w:rPr>
          <w:rStyle w:val="y2iqfc"/>
          <w:rFonts w:ascii="Times New Roman" w:hAnsi="Times New Roman" w:cs="Times New Roman"/>
          <w:color w:val="000000" w:themeColor="text1"/>
          <w:sz w:val="28"/>
          <w:szCs w:val="28"/>
        </w:rPr>
        <w:t xml:space="preserve">increase </w:t>
      </w:r>
      <w:r w:rsidR="00C03DC5" w:rsidRPr="00220A34">
        <w:rPr>
          <w:rStyle w:val="y2iqfc"/>
          <w:rFonts w:ascii="Times New Roman" w:hAnsi="Times New Roman" w:cs="Times New Roman"/>
          <w:color w:val="000000" w:themeColor="text1"/>
          <w:sz w:val="28"/>
          <w:szCs w:val="28"/>
        </w:rPr>
        <w:t xml:space="preserve">by 2.54% per </w:t>
      </w:r>
      <w:r w:rsidR="005C1C86" w:rsidRPr="00220A34">
        <w:rPr>
          <w:rStyle w:val="y2iqfc"/>
          <w:rFonts w:ascii="Times New Roman" w:hAnsi="Times New Roman" w:cs="Times New Roman"/>
          <w:color w:val="000000" w:themeColor="text1"/>
          <w:sz w:val="28"/>
          <w:szCs w:val="28"/>
        </w:rPr>
        <w:t>year</w:t>
      </w:r>
      <w:r w:rsidRPr="00220A34">
        <w:rPr>
          <w:rStyle w:val="y2iqfc"/>
          <w:rFonts w:ascii="Times New Roman" w:hAnsi="Times New Roman" w:cs="Times New Roman"/>
          <w:color w:val="000000" w:themeColor="text1"/>
          <w:sz w:val="28"/>
          <w:szCs w:val="28"/>
        </w:rPr>
        <w:t>; employees working in non-agricultural, forestry and fishery individual economic es</w:t>
      </w:r>
      <w:r w:rsidR="00C03DC5" w:rsidRPr="00220A34">
        <w:rPr>
          <w:rStyle w:val="y2iqfc"/>
          <w:rFonts w:ascii="Times New Roman" w:hAnsi="Times New Roman" w:cs="Times New Roman"/>
          <w:color w:val="000000" w:themeColor="text1"/>
          <w:sz w:val="28"/>
          <w:szCs w:val="28"/>
        </w:rPr>
        <w:t xml:space="preserve">tablishments decreased by 0.22% per </w:t>
      </w:r>
      <w:r w:rsidRPr="00220A34">
        <w:rPr>
          <w:rStyle w:val="y2iqfc"/>
          <w:rFonts w:ascii="Times New Roman" w:hAnsi="Times New Roman" w:cs="Times New Roman"/>
          <w:color w:val="000000" w:themeColor="text1"/>
          <w:sz w:val="28"/>
          <w:szCs w:val="28"/>
        </w:rPr>
        <w:t>year.</w:t>
      </w:r>
    </w:p>
    <w:p w:rsidR="003B0B58" w:rsidRPr="00220A34" w:rsidRDefault="003B0B58" w:rsidP="002F7716">
      <w:pPr>
        <w:spacing w:after="200" w:line="276" w:lineRule="auto"/>
        <w:jc w:val="both"/>
        <w:rPr>
          <w:color w:val="000000" w:themeColor="text1"/>
        </w:rPr>
      </w:pPr>
    </w:p>
    <w:sectPr w:rsidR="003B0B58" w:rsidRPr="00220A34" w:rsidSect="00690CA3">
      <w:pgSz w:w="12240" w:h="15840"/>
      <w:pgMar w:top="1134" w:right="851" w:bottom="1134"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0A87" w:usb1="00000000"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25947"/>
    <w:multiLevelType w:val="hybridMultilevel"/>
    <w:tmpl w:val="01AC9D02"/>
    <w:lvl w:ilvl="0" w:tplc="F9A032CC">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0BA3"/>
    <w:rsid w:val="000101BB"/>
    <w:rsid w:val="00015A41"/>
    <w:rsid w:val="00095218"/>
    <w:rsid w:val="000B1C8C"/>
    <w:rsid w:val="000C0779"/>
    <w:rsid w:val="000D778C"/>
    <w:rsid w:val="000E0EFD"/>
    <w:rsid w:val="000F7DB9"/>
    <w:rsid w:val="00124BC3"/>
    <w:rsid w:val="001456DB"/>
    <w:rsid w:val="001A21CB"/>
    <w:rsid w:val="001B249A"/>
    <w:rsid w:val="002164E1"/>
    <w:rsid w:val="00220A34"/>
    <w:rsid w:val="00244439"/>
    <w:rsid w:val="002648F5"/>
    <w:rsid w:val="00285B7C"/>
    <w:rsid w:val="002956DA"/>
    <w:rsid w:val="002B1174"/>
    <w:rsid w:val="002C14C0"/>
    <w:rsid w:val="002F7716"/>
    <w:rsid w:val="0033456F"/>
    <w:rsid w:val="00377BB5"/>
    <w:rsid w:val="003B0B58"/>
    <w:rsid w:val="005001BD"/>
    <w:rsid w:val="005247AB"/>
    <w:rsid w:val="0054300B"/>
    <w:rsid w:val="005C1C86"/>
    <w:rsid w:val="005E6F46"/>
    <w:rsid w:val="005E7B5D"/>
    <w:rsid w:val="005F6900"/>
    <w:rsid w:val="006207B6"/>
    <w:rsid w:val="00671E8D"/>
    <w:rsid w:val="00690CA3"/>
    <w:rsid w:val="006A3A5C"/>
    <w:rsid w:val="006C692E"/>
    <w:rsid w:val="006D36B5"/>
    <w:rsid w:val="006D74FE"/>
    <w:rsid w:val="006E0AD6"/>
    <w:rsid w:val="00784712"/>
    <w:rsid w:val="007A2237"/>
    <w:rsid w:val="007C0913"/>
    <w:rsid w:val="007F20A6"/>
    <w:rsid w:val="00806B1D"/>
    <w:rsid w:val="008603F7"/>
    <w:rsid w:val="008A3743"/>
    <w:rsid w:val="008C2E64"/>
    <w:rsid w:val="009364C7"/>
    <w:rsid w:val="00990BA3"/>
    <w:rsid w:val="009A4631"/>
    <w:rsid w:val="009C4FE8"/>
    <w:rsid w:val="00A35387"/>
    <w:rsid w:val="00AB1B9E"/>
    <w:rsid w:val="00AD7662"/>
    <w:rsid w:val="00B0323C"/>
    <w:rsid w:val="00B24916"/>
    <w:rsid w:val="00B91465"/>
    <w:rsid w:val="00BA76A2"/>
    <w:rsid w:val="00BC0155"/>
    <w:rsid w:val="00BD0931"/>
    <w:rsid w:val="00BE1DAD"/>
    <w:rsid w:val="00BF0A23"/>
    <w:rsid w:val="00C03DC5"/>
    <w:rsid w:val="00D0388A"/>
    <w:rsid w:val="00D33E35"/>
    <w:rsid w:val="00D360E1"/>
    <w:rsid w:val="00D545DF"/>
    <w:rsid w:val="00D64CC2"/>
    <w:rsid w:val="00D84D5A"/>
    <w:rsid w:val="00D971A9"/>
    <w:rsid w:val="00E1731D"/>
    <w:rsid w:val="00E41B90"/>
    <w:rsid w:val="00EB0CCD"/>
    <w:rsid w:val="00F2627A"/>
    <w:rsid w:val="00F41DD7"/>
    <w:rsid w:val="00F81102"/>
    <w:rsid w:val="00F97326"/>
    <w:rsid w:val="00FC4E55"/>
    <w:rsid w:val="00FD230F"/>
    <w:rsid w:val="07DA1693"/>
    <w:rsid w:val="0D0B15F5"/>
    <w:rsid w:val="194A3C6A"/>
    <w:rsid w:val="2EAC7711"/>
    <w:rsid w:val="396E5E90"/>
    <w:rsid w:val="48553587"/>
    <w:rsid w:val="50D911CC"/>
    <w:rsid w:val="55C12103"/>
    <w:rsid w:val="753D2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A3"/>
    <w:pPr>
      <w:spacing w:after="0" w:line="240" w:lineRule="auto"/>
    </w:pPr>
    <w:rPr>
      <w:rFonts w:ascii="Calibri" w:eastAsia="Calibri" w:hAnsi="Calibri" w:cs="Arial"/>
    </w:rPr>
  </w:style>
  <w:style w:type="paragraph" w:styleId="Heading1">
    <w:name w:val="heading 1"/>
    <w:basedOn w:val="Normal"/>
    <w:next w:val="Normal"/>
    <w:link w:val="Heading1Char"/>
    <w:uiPriority w:val="9"/>
    <w:qFormat/>
    <w:rsid w:val="00690CA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690CA3"/>
    <w:pPr>
      <w:keepNext/>
      <w:keepLines/>
      <w:spacing w:before="200" w:line="276" w:lineRule="auto"/>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unhideWhenUsed/>
    <w:qFormat/>
    <w:rsid w:val="00690CA3"/>
    <w:pPr>
      <w:keepNext/>
      <w:keepLines/>
      <w:spacing w:before="200" w:line="276" w:lineRule="auto"/>
      <w:outlineLvl w:val="2"/>
    </w:pPr>
    <w:rPr>
      <w:rFonts w:asciiTheme="majorHAnsi" w:eastAsiaTheme="majorEastAsia" w:hAnsiTheme="majorHAnsi" w:cstheme="majorBidi"/>
      <w:b/>
      <w:bCs/>
      <w:color w:val="4F81BD" w:themeColor="accent1"/>
      <w:sz w:val="22"/>
      <w:szCs w:val="22"/>
      <w:lang w:bidi="en-US"/>
    </w:rPr>
  </w:style>
  <w:style w:type="paragraph" w:styleId="Heading4">
    <w:name w:val="heading 4"/>
    <w:basedOn w:val="Normal"/>
    <w:next w:val="Normal"/>
    <w:link w:val="Heading4Char"/>
    <w:uiPriority w:val="9"/>
    <w:unhideWhenUsed/>
    <w:qFormat/>
    <w:rsid w:val="00690CA3"/>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bidi="en-US"/>
    </w:rPr>
  </w:style>
  <w:style w:type="paragraph" w:styleId="Heading5">
    <w:name w:val="heading 5"/>
    <w:basedOn w:val="Normal"/>
    <w:next w:val="Normal"/>
    <w:link w:val="Heading5Char"/>
    <w:uiPriority w:val="9"/>
    <w:unhideWhenUsed/>
    <w:qFormat/>
    <w:rsid w:val="00690CA3"/>
    <w:pPr>
      <w:keepNext/>
      <w:keepLines/>
      <w:spacing w:before="200" w:line="276" w:lineRule="auto"/>
      <w:outlineLvl w:val="4"/>
    </w:pPr>
    <w:rPr>
      <w:rFonts w:asciiTheme="majorHAnsi" w:eastAsiaTheme="majorEastAsia" w:hAnsiTheme="majorHAnsi" w:cstheme="majorBidi"/>
      <w:color w:val="243F60" w:themeColor="accent1" w:themeShade="7F"/>
      <w:sz w:val="22"/>
      <w:szCs w:val="22"/>
      <w:lang w:bidi="en-US"/>
    </w:rPr>
  </w:style>
  <w:style w:type="paragraph" w:styleId="Heading6">
    <w:name w:val="heading 6"/>
    <w:basedOn w:val="Normal"/>
    <w:next w:val="Normal"/>
    <w:link w:val="Heading6Char"/>
    <w:uiPriority w:val="9"/>
    <w:unhideWhenUsed/>
    <w:qFormat/>
    <w:rsid w:val="00690CA3"/>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bidi="en-US"/>
    </w:rPr>
  </w:style>
  <w:style w:type="paragraph" w:styleId="Heading7">
    <w:name w:val="heading 7"/>
    <w:basedOn w:val="Normal"/>
    <w:next w:val="Normal"/>
    <w:link w:val="Heading7Char"/>
    <w:uiPriority w:val="9"/>
    <w:unhideWhenUsed/>
    <w:qFormat/>
    <w:rsid w:val="00690CA3"/>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bidi="en-US"/>
    </w:rPr>
  </w:style>
  <w:style w:type="paragraph" w:styleId="Heading8">
    <w:name w:val="heading 8"/>
    <w:basedOn w:val="Normal"/>
    <w:next w:val="Normal"/>
    <w:link w:val="Heading8Char"/>
    <w:uiPriority w:val="9"/>
    <w:unhideWhenUsed/>
    <w:qFormat/>
    <w:rsid w:val="00690CA3"/>
    <w:pPr>
      <w:keepNext/>
      <w:keepLines/>
      <w:spacing w:before="200" w:line="276" w:lineRule="auto"/>
      <w:outlineLvl w:val="7"/>
    </w:pPr>
    <w:rPr>
      <w:rFonts w:asciiTheme="majorHAnsi" w:eastAsiaTheme="majorEastAsia" w:hAnsiTheme="majorHAnsi" w:cstheme="majorBidi"/>
      <w:color w:val="4F81BD" w:themeColor="accent1"/>
      <w:lang w:bidi="en-US"/>
    </w:rPr>
  </w:style>
  <w:style w:type="paragraph" w:styleId="Heading9">
    <w:name w:val="heading 9"/>
    <w:basedOn w:val="Normal"/>
    <w:next w:val="Normal"/>
    <w:link w:val="Heading9Char"/>
    <w:uiPriority w:val="9"/>
    <w:unhideWhenUsed/>
    <w:qFormat/>
    <w:rsid w:val="00690CA3"/>
    <w:pPr>
      <w:keepNext/>
      <w:keepLines/>
      <w:spacing w:before="200" w:line="276" w:lineRule="auto"/>
      <w:outlineLvl w:val="8"/>
    </w:pPr>
    <w:rPr>
      <w:rFonts w:asciiTheme="majorHAnsi" w:eastAsiaTheme="majorEastAsia" w:hAnsiTheme="majorHAnsi" w:cstheme="majorBidi"/>
      <w:i/>
      <w:iCs/>
      <w:color w:val="404040" w:themeColor="text1" w:themeTint="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90CA3"/>
    <w:pPr>
      <w:spacing w:after="200"/>
    </w:pPr>
    <w:rPr>
      <w:rFonts w:asciiTheme="minorHAnsi" w:eastAsiaTheme="minorHAnsi" w:hAnsiTheme="minorHAnsi" w:cstheme="minorBidi"/>
      <w:b/>
      <w:bCs/>
      <w:color w:val="4F81BD" w:themeColor="accent1"/>
      <w:sz w:val="18"/>
      <w:szCs w:val="18"/>
      <w:lang w:bidi="en-US"/>
    </w:rPr>
  </w:style>
  <w:style w:type="paragraph" w:styleId="Footer">
    <w:name w:val="footer"/>
    <w:basedOn w:val="Normal"/>
    <w:link w:val="FooterChar"/>
    <w:uiPriority w:val="99"/>
    <w:semiHidden/>
    <w:unhideWhenUsed/>
    <w:qFormat/>
    <w:rsid w:val="00690CA3"/>
    <w:pPr>
      <w:tabs>
        <w:tab w:val="center" w:pos="4680"/>
        <w:tab w:val="right" w:pos="9360"/>
      </w:tabs>
    </w:pPr>
  </w:style>
  <w:style w:type="paragraph" w:styleId="Header">
    <w:name w:val="header"/>
    <w:basedOn w:val="Normal"/>
    <w:link w:val="HeaderChar"/>
    <w:uiPriority w:val="99"/>
    <w:semiHidden/>
    <w:unhideWhenUsed/>
    <w:qFormat/>
    <w:rsid w:val="00690CA3"/>
    <w:pPr>
      <w:tabs>
        <w:tab w:val="center" w:pos="4680"/>
        <w:tab w:val="right" w:pos="9360"/>
      </w:tabs>
    </w:pPr>
  </w:style>
  <w:style w:type="paragraph" w:styleId="Subtitle">
    <w:name w:val="Subtitle"/>
    <w:basedOn w:val="Normal"/>
    <w:next w:val="Normal"/>
    <w:link w:val="SubtitleChar"/>
    <w:uiPriority w:val="11"/>
    <w:qFormat/>
    <w:rsid w:val="00690CA3"/>
    <w:pPr>
      <w:spacing w:after="200" w:line="276" w:lineRule="auto"/>
    </w:pPr>
    <w:rPr>
      <w:rFonts w:asciiTheme="majorHAnsi" w:eastAsiaTheme="majorEastAsia" w:hAnsiTheme="majorHAnsi" w:cstheme="majorBidi"/>
      <w:i/>
      <w:iCs/>
      <w:color w:val="4F81BD" w:themeColor="accent1"/>
      <w:spacing w:val="15"/>
      <w:sz w:val="24"/>
      <w:szCs w:val="24"/>
      <w:lang w:bidi="en-US"/>
    </w:rPr>
  </w:style>
  <w:style w:type="paragraph" w:styleId="Title">
    <w:name w:val="Title"/>
    <w:basedOn w:val="Normal"/>
    <w:next w:val="Normal"/>
    <w:link w:val="TitleChar"/>
    <w:uiPriority w:val="10"/>
    <w:qFormat/>
    <w:rsid w:val="00690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styleId="Emphasis">
    <w:name w:val="Emphasis"/>
    <w:basedOn w:val="DefaultParagraphFont"/>
    <w:uiPriority w:val="20"/>
    <w:qFormat/>
    <w:rsid w:val="00690CA3"/>
    <w:rPr>
      <w:i/>
      <w:iCs/>
    </w:rPr>
  </w:style>
  <w:style w:type="character" w:styleId="Strong">
    <w:name w:val="Strong"/>
    <w:basedOn w:val="DefaultParagraphFont"/>
    <w:uiPriority w:val="22"/>
    <w:qFormat/>
    <w:rsid w:val="00690CA3"/>
    <w:rPr>
      <w:b/>
      <w:bCs/>
    </w:rPr>
  </w:style>
  <w:style w:type="character" w:customStyle="1" w:styleId="Heading1Char">
    <w:name w:val="Heading 1 Char"/>
    <w:basedOn w:val="DefaultParagraphFont"/>
    <w:link w:val="Heading1"/>
    <w:uiPriority w:val="9"/>
    <w:qFormat/>
    <w:rsid w:val="0069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69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690C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690C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690C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690C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690C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690C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qFormat/>
    <w:rsid w:val="00690CA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690CA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sid w:val="00690CA3"/>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90CA3"/>
    <w:pPr>
      <w:spacing w:after="0" w:line="240" w:lineRule="auto"/>
    </w:pPr>
    <w:rPr>
      <w:sz w:val="22"/>
      <w:szCs w:val="22"/>
      <w:lang w:bidi="en-US"/>
    </w:rPr>
  </w:style>
  <w:style w:type="paragraph" w:styleId="ListParagraph">
    <w:name w:val="List Paragraph"/>
    <w:basedOn w:val="Normal"/>
    <w:uiPriority w:val="34"/>
    <w:qFormat/>
    <w:rsid w:val="00690CA3"/>
    <w:pPr>
      <w:spacing w:after="200" w:line="276" w:lineRule="auto"/>
      <w:ind w:left="720"/>
      <w:contextualSpacing/>
    </w:pPr>
    <w:rPr>
      <w:rFonts w:asciiTheme="minorHAnsi" w:eastAsiaTheme="minorHAnsi" w:hAnsiTheme="minorHAnsi" w:cstheme="minorBidi"/>
      <w:sz w:val="22"/>
      <w:szCs w:val="22"/>
      <w:lang w:bidi="en-US"/>
    </w:rPr>
  </w:style>
  <w:style w:type="paragraph" w:styleId="Quote">
    <w:name w:val="Quote"/>
    <w:basedOn w:val="Normal"/>
    <w:next w:val="Normal"/>
    <w:link w:val="QuoteChar"/>
    <w:uiPriority w:val="29"/>
    <w:qFormat/>
    <w:rsid w:val="00690CA3"/>
    <w:pPr>
      <w:spacing w:after="200" w:line="276" w:lineRule="auto"/>
    </w:pPr>
    <w:rPr>
      <w:rFonts w:asciiTheme="minorHAnsi" w:eastAsiaTheme="minorHAnsi" w:hAnsiTheme="minorHAnsi" w:cstheme="minorBidi"/>
      <w:i/>
      <w:iCs/>
      <w:color w:val="000000" w:themeColor="text1"/>
      <w:sz w:val="22"/>
      <w:szCs w:val="22"/>
      <w:lang w:bidi="en-US"/>
    </w:rPr>
  </w:style>
  <w:style w:type="character" w:customStyle="1" w:styleId="QuoteChar">
    <w:name w:val="Quote Char"/>
    <w:basedOn w:val="DefaultParagraphFont"/>
    <w:link w:val="Quote"/>
    <w:uiPriority w:val="29"/>
    <w:qFormat/>
    <w:rsid w:val="00690CA3"/>
    <w:rPr>
      <w:i/>
      <w:iCs/>
      <w:color w:val="000000" w:themeColor="text1"/>
    </w:rPr>
  </w:style>
  <w:style w:type="paragraph" w:styleId="IntenseQuote">
    <w:name w:val="Intense Quote"/>
    <w:basedOn w:val="Normal"/>
    <w:next w:val="Normal"/>
    <w:link w:val="IntenseQuoteChar"/>
    <w:uiPriority w:val="30"/>
    <w:qFormat/>
    <w:rsid w:val="00690CA3"/>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bidi="en-US"/>
    </w:rPr>
  </w:style>
  <w:style w:type="character" w:customStyle="1" w:styleId="IntenseQuoteChar">
    <w:name w:val="Intense Quote Char"/>
    <w:basedOn w:val="DefaultParagraphFont"/>
    <w:link w:val="IntenseQuote"/>
    <w:uiPriority w:val="30"/>
    <w:qFormat/>
    <w:rsid w:val="00690CA3"/>
    <w:rPr>
      <w:b/>
      <w:bCs/>
      <w:i/>
      <w:iCs/>
      <w:color w:val="4F81BD" w:themeColor="accent1"/>
    </w:rPr>
  </w:style>
  <w:style w:type="character" w:customStyle="1" w:styleId="SubtleEmphasis1">
    <w:name w:val="Subtle Emphasis1"/>
    <w:basedOn w:val="DefaultParagraphFont"/>
    <w:uiPriority w:val="19"/>
    <w:qFormat/>
    <w:rsid w:val="00690CA3"/>
    <w:rPr>
      <w:i/>
      <w:iCs/>
      <w:color w:val="808080" w:themeColor="text1" w:themeTint="7F"/>
    </w:rPr>
  </w:style>
  <w:style w:type="character" w:customStyle="1" w:styleId="IntenseEmphasis1">
    <w:name w:val="Intense Emphasis1"/>
    <w:basedOn w:val="DefaultParagraphFont"/>
    <w:uiPriority w:val="21"/>
    <w:qFormat/>
    <w:rsid w:val="00690CA3"/>
    <w:rPr>
      <w:b/>
      <w:bCs/>
      <w:i/>
      <w:iCs/>
      <w:color w:val="4F81BD" w:themeColor="accent1"/>
    </w:rPr>
  </w:style>
  <w:style w:type="character" w:customStyle="1" w:styleId="SubtleReference1">
    <w:name w:val="Subtle Reference1"/>
    <w:basedOn w:val="DefaultParagraphFont"/>
    <w:uiPriority w:val="31"/>
    <w:qFormat/>
    <w:rsid w:val="00690CA3"/>
    <w:rPr>
      <w:smallCaps/>
      <w:color w:val="C0504D" w:themeColor="accent2"/>
      <w:u w:val="single"/>
    </w:rPr>
  </w:style>
  <w:style w:type="character" w:customStyle="1" w:styleId="IntenseReference1">
    <w:name w:val="Intense Reference1"/>
    <w:basedOn w:val="DefaultParagraphFont"/>
    <w:uiPriority w:val="32"/>
    <w:qFormat/>
    <w:rsid w:val="00690CA3"/>
    <w:rPr>
      <w:b/>
      <w:bCs/>
      <w:smallCaps/>
      <w:color w:val="C0504D" w:themeColor="accent2"/>
      <w:spacing w:val="5"/>
      <w:u w:val="single"/>
    </w:rPr>
  </w:style>
  <w:style w:type="character" w:customStyle="1" w:styleId="BookTitle1">
    <w:name w:val="Book Title1"/>
    <w:basedOn w:val="DefaultParagraphFont"/>
    <w:uiPriority w:val="33"/>
    <w:qFormat/>
    <w:rsid w:val="00690CA3"/>
    <w:rPr>
      <w:b/>
      <w:bCs/>
      <w:smallCaps/>
      <w:spacing w:val="5"/>
    </w:rPr>
  </w:style>
  <w:style w:type="paragraph" w:customStyle="1" w:styleId="TOCHeading1">
    <w:name w:val="TOC Heading1"/>
    <w:basedOn w:val="Heading1"/>
    <w:next w:val="Normal"/>
    <w:uiPriority w:val="39"/>
    <w:semiHidden/>
    <w:unhideWhenUsed/>
    <w:qFormat/>
    <w:rsid w:val="00690CA3"/>
    <w:pPr>
      <w:outlineLvl w:val="9"/>
    </w:pPr>
  </w:style>
  <w:style w:type="character" w:customStyle="1" w:styleId="HeaderChar">
    <w:name w:val="Header Char"/>
    <w:basedOn w:val="DefaultParagraphFont"/>
    <w:link w:val="Header"/>
    <w:uiPriority w:val="99"/>
    <w:semiHidden/>
    <w:qFormat/>
    <w:rsid w:val="00690CA3"/>
    <w:rPr>
      <w:rFonts w:ascii="Calibri" w:eastAsia="Calibri" w:hAnsi="Calibri" w:cs="Arial"/>
      <w:sz w:val="20"/>
      <w:szCs w:val="20"/>
      <w:lang w:bidi="ar-SA"/>
    </w:rPr>
  </w:style>
  <w:style w:type="character" w:customStyle="1" w:styleId="FooterChar">
    <w:name w:val="Footer Char"/>
    <w:basedOn w:val="DefaultParagraphFont"/>
    <w:link w:val="Footer"/>
    <w:uiPriority w:val="99"/>
    <w:semiHidden/>
    <w:qFormat/>
    <w:rsid w:val="00690CA3"/>
    <w:rPr>
      <w:rFonts w:ascii="Calibri" w:eastAsia="Calibri" w:hAnsi="Calibri" w:cs="Arial"/>
      <w:sz w:val="20"/>
      <w:szCs w:val="20"/>
      <w:lang w:bidi="ar-SA"/>
    </w:rPr>
  </w:style>
  <w:style w:type="paragraph" w:customStyle="1" w:styleId="abc">
    <w:name w:val="abc"/>
    <w:basedOn w:val="Normal"/>
    <w:qFormat/>
    <w:rsid w:val="00690CA3"/>
    <w:rPr>
      <w:rFonts w:ascii="Times New Roman" w:eastAsia="Times New Roman" w:hAnsi="Times New Roman" w:cs="Times New Roman"/>
      <w:kern w:val="48"/>
      <w:sz w:val="26"/>
      <w:szCs w:val="26"/>
      <w:lang w:val="en-GB"/>
    </w:rPr>
  </w:style>
  <w:style w:type="character" w:customStyle="1" w:styleId="y2iqfc">
    <w:name w:val="y2iqfc"/>
    <w:basedOn w:val="DefaultParagraphFont"/>
    <w:rsid w:val="00784712"/>
  </w:style>
  <w:style w:type="paragraph" w:styleId="HTMLPreformatted">
    <w:name w:val="HTML Preformatted"/>
    <w:basedOn w:val="Normal"/>
    <w:link w:val="HTMLPreformattedChar"/>
    <w:uiPriority w:val="99"/>
    <w:semiHidden/>
    <w:unhideWhenUsed/>
    <w:rsid w:val="006A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A3A5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234977">
      <w:bodyDiv w:val="1"/>
      <w:marLeft w:val="0"/>
      <w:marRight w:val="0"/>
      <w:marTop w:val="0"/>
      <w:marBottom w:val="0"/>
      <w:divBdr>
        <w:top w:val="none" w:sz="0" w:space="0" w:color="auto"/>
        <w:left w:val="none" w:sz="0" w:space="0" w:color="auto"/>
        <w:bottom w:val="none" w:sz="0" w:space="0" w:color="auto"/>
        <w:right w:val="none" w:sz="0" w:space="0" w:color="auto"/>
      </w:divBdr>
    </w:div>
    <w:div w:id="1046758514">
      <w:bodyDiv w:val="1"/>
      <w:marLeft w:val="0"/>
      <w:marRight w:val="0"/>
      <w:marTop w:val="0"/>
      <w:marBottom w:val="0"/>
      <w:divBdr>
        <w:top w:val="none" w:sz="0" w:space="0" w:color="auto"/>
        <w:left w:val="none" w:sz="0" w:space="0" w:color="auto"/>
        <w:bottom w:val="none" w:sz="0" w:space="0" w:color="auto"/>
        <w:right w:val="none" w:sz="0" w:space="0" w:color="auto"/>
      </w:divBdr>
    </w:div>
    <w:div w:id="1104958252">
      <w:bodyDiv w:val="1"/>
      <w:marLeft w:val="0"/>
      <w:marRight w:val="0"/>
      <w:marTop w:val="0"/>
      <w:marBottom w:val="0"/>
      <w:divBdr>
        <w:top w:val="none" w:sz="0" w:space="0" w:color="auto"/>
        <w:left w:val="none" w:sz="0" w:space="0" w:color="auto"/>
        <w:bottom w:val="none" w:sz="0" w:space="0" w:color="auto"/>
        <w:right w:val="none" w:sz="0" w:space="0" w:color="auto"/>
      </w:divBdr>
    </w:div>
    <w:div w:id="197841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ntntrangbrvt</dc:creator>
  <cp:lastModifiedBy>ntntrangbrvt</cp:lastModifiedBy>
  <cp:revision>30</cp:revision>
  <cp:lastPrinted>2021-06-17T08:37:00Z</cp:lastPrinted>
  <dcterms:created xsi:type="dcterms:W3CDTF">2019-06-11T09:06:00Z</dcterms:created>
  <dcterms:modified xsi:type="dcterms:W3CDTF">2021-06-30T04:05:00Z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