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17354" w14:textId="29B2C2B4" w:rsidR="00351D43" w:rsidRDefault="00646AE1" w:rsidP="00727CD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A0F21">
        <w:rPr>
          <w:rFonts w:ascii="Times New Roman" w:hAnsi="Times New Roman" w:cs="Times New Roman"/>
          <w:b/>
          <w:bCs/>
          <w:sz w:val="40"/>
          <w:szCs w:val="40"/>
        </w:rPr>
        <w:t>Design for class “</w:t>
      </w:r>
      <w:r w:rsidR="00EA117A" w:rsidRPr="00EA117A">
        <w:rPr>
          <w:rFonts w:ascii="Times New Roman" w:hAnsi="Times New Roman" w:cs="Times New Roman"/>
          <w:b/>
          <w:bCs/>
          <w:sz w:val="40"/>
          <w:szCs w:val="40"/>
        </w:rPr>
        <w:t>ICreditCardPayment</w:t>
      </w:r>
      <w:r w:rsidRPr="00BA0F21">
        <w:rPr>
          <w:rFonts w:ascii="Times New Roman" w:hAnsi="Times New Roman" w:cs="Times New Roman"/>
          <w:b/>
          <w:bCs/>
          <w:sz w:val="40"/>
          <w:szCs w:val="40"/>
        </w:rPr>
        <w:t>”</w:t>
      </w:r>
    </w:p>
    <w:p w14:paraId="3D392D02" w14:textId="712ECFFB" w:rsidR="00646AE1" w:rsidRPr="00BD21D7" w:rsidRDefault="00646AE1" w:rsidP="00646AE1">
      <w:pPr>
        <w:spacing w:after="0"/>
        <w:rPr>
          <w:rFonts w:ascii="Times New Roman" w:hAnsi="Times New Roman" w:cs="Times New Roman"/>
          <w:b/>
          <w:bCs/>
        </w:rPr>
      </w:pPr>
      <w:r w:rsidRPr="00BD21D7">
        <w:rPr>
          <w:rFonts w:ascii="Times New Roman" w:hAnsi="Times New Roman" w:cs="Times New Roman"/>
          <w:b/>
          <w:bCs/>
        </w:rPr>
        <w:t>Table 1.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1680"/>
        <w:gridCol w:w="1552"/>
        <w:gridCol w:w="1668"/>
        <w:gridCol w:w="3955"/>
      </w:tblGrid>
      <w:tr w:rsidR="00271340" w:rsidRPr="00BD21D7" w14:paraId="153C81E0" w14:textId="77777777" w:rsidTr="00C90FF1">
        <w:tc>
          <w:tcPr>
            <w:tcW w:w="495" w:type="dxa"/>
            <w:vAlign w:val="center"/>
          </w:tcPr>
          <w:p w14:paraId="2C87C81A" w14:textId="2E27157F" w:rsidR="00271340" w:rsidRPr="00271340" w:rsidRDefault="00271340" w:rsidP="0027134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71340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1680" w:type="dxa"/>
            <w:vAlign w:val="center"/>
          </w:tcPr>
          <w:p w14:paraId="70145A05" w14:textId="72B10A40" w:rsidR="00271340" w:rsidRPr="00271340" w:rsidRDefault="00271340" w:rsidP="0027134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71340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552" w:type="dxa"/>
            <w:vAlign w:val="center"/>
          </w:tcPr>
          <w:p w14:paraId="57CE6415" w14:textId="00DE4E65" w:rsidR="00271340" w:rsidRPr="00271340" w:rsidRDefault="00271340" w:rsidP="0027134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71340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668" w:type="dxa"/>
            <w:vAlign w:val="center"/>
          </w:tcPr>
          <w:p w14:paraId="23E2539F" w14:textId="17EF89F5" w:rsidR="00271340" w:rsidRPr="00271340" w:rsidRDefault="00271340" w:rsidP="0027134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71340">
              <w:rPr>
                <w:rFonts w:ascii="Times New Roman" w:hAnsi="Times New Roman" w:cs="Times New Roman"/>
                <w:b/>
                <w:bCs/>
              </w:rPr>
              <w:t>Default value</w:t>
            </w:r>
          </w:p>
        </w:tc>
        <w:tc>
          <w:tcPr>
            <w:tcW w:w="3955" w:type="dxa"/>
            <w:vAlign w:val="center"/>
          </w:tcPr>
          <w:p w14:paraId="3CAEB402" w14:textId="2F47EDDA" w:rsidR="00271340" w:rsidRPr="00271340" w:rsidRDefault="00271340" w:rsidP="0027134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71340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271340" w:rsidRPr="00BD21D7" w14:paraId="26E8DBBC" w14:textId="77777777" w:rsidTr="00C90FF1">
        <w:tc>
          <w:tcPr>
            <w:tcW w:w="495" w:type="dxa"/>
            <w:vAlign w:val="center"/>
          </w:tcPr>
          <w:p w14:paraId="7438BBCF" w14:textId="23D34B51" w:rsidR="00271340" w:rsidRPr="00271340" w:rsidRDefault="00271340" w:rsidP="0027134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80" w:type="dxa"/>
            <w:vAlign w:val="center"/>
          </w:tcPr>
          <w:p w14:paraId="3F89EF3B" w14:textId="10EB095F" w:rsidR="00271340" w:rsidRPr="00271340" w:rsidRDefault="00271340" w:rsidP="0027134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52" w:type="dxa"/>
            <w:vAlign w:val="center"/>
          </w:tcPr>
          <w:p w14:paraId="29AB8E2A" w14:textId="0F001324" w:rsidR="00271340" w:rsidRPr="00271340" w:rsidRDefault="00271340" w:rsidP="0027134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68" w:type="dxa"/>
            <w:vAlign w:val="center"/>
          </w:tcPr>
          <w:p w14:paraId="3579B208" w14:textId="675A51C6" w:rsidR="00271340" w:rsidRPr="00271340" w:rsidRDefault="00271340" w:rsidP="0027134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55" w:type="dxa"/>
            <w:vAlign w:val="center"/>
          </w:tcPr>
          <w:p w14:paraId="18AFAF68" w14:textId="793452D3" w:rsidR="00271340" w:rsidRPr="00271340" w:rsidRDefault="00271340" w:rsidP="0027134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5D911570" w14:textId="3D9E5872" w:rsidR="00646AE1" w:rsidRPr="00BD21D7" w:rsidRDefault="00646AE1" w:rsidP="00646AE1">
      <w:pPr>
        <w:spacing w:after="0"/>
        <w:rPr>
          <w:rFonts w:ascii="Times New Roman" w:hAnsi="Times New Roman" w:cs="Times New Roman"/>
          <w:b/>
          <w:bCs/>
        </w:rPr>
      </w:pPr>
      <w:r w:rsidRPr="00BD21D7">
        <w:rPr>
          <w:rFonts w:ascii="Times New Roman" w:hAnsi="Times New Roman" w:cs="Times New Roman"/>
          <w:b/>
          <w:bCs/>
        </w:rPr>
        <w:t>Table 2. Operation design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89"/>
        <w:gridCol w:w="2216"/>
        <w:gridCol w:w="1710"/>
        <w:gridCol w:w="5035"/>
      </w:tblGrid>
      <w:tr w:rsidR="00EA117A" w:rsidRPr="00BD21D7" w14:paraId="799E6C20" w14:textId="77777777" w:rsidTr="00EA117A">
        <w:tc>
          <w:tcPr>
            <w:tcW w:w="389" w:type="dxa"/>
            <w:vAlign w:val="center"/>
          </w:tcPr>
          <w:p w14:paraId="6E707A87" w14:textId="797DD75E" w:rsidR="00EA117A" w:rsidRPr="00EA117A" w:rsidRDefault="00EA117A" w:rsidP="00EA117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A117A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2216" w:type="dxa"/>
            <w:vAlign w:val="center"/>
          </w:tcPr>
          <w:p w14:paraId="6C19860D" w14:textId="2B3FF827" w:rsidR="00EA117A" w:rsidRPr="00EA117A" w:rsidRDefault="00EA117A" w:rsidP="00EA117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A117A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710" w:type="dxa"/>
            <w:vAlign w:val="center"/>
          </w:tcPr>
          <w:p w14:paraId="2A38880D" w14:textId="6EB23F1A" w:rsidR="00EA117A" w:rsidRPr="00EA117A" w:rsidRDefault="00EA117A" w:rsidP="00EA117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A117A">
              <w:rPr>
                <w:rFonts w:ascii="Times New Roman" w:hAnsi="Times New Roman" w:cs="Times New Roman"/>
                <w:b/>
                <w:bCs/>
              </w:rPr>
              <w:t>Return type</w:t>
            </w:r>
          </w:p>
        </w:tc>
        <w:tc>
          <w:tcPr>
            <w:tcW w:w="5035" w:type="dxa"/>
            <w:vAlign w:val="center"/>
          </w:tcPr>
          <w:p w14:paraId="55C820C8" w14:textId="753EDFBD" w:rsidR="00EA117A" w:rsidRPr="00EA117A" w:rsidRDefault="00EA117A" w:rsidP="00EA117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A117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EA117A" w:rsidRPr="00BD21D7" w14:paraId="4AED6B58" w14:textId="77777777" w:rsidTr="00EA117A">
        <w:tc>
          <w:tcPr>
            <w:tcW w:w="389" w:type="dxa"/>
            <w:vAlign w:val="center"/>
          </w:tcPr>
          <w:p w14:paraId="39FCEE73" w14:textId="74C477F5" w:rsidR="00EA117A" w:rsidRPr="00EA117A" w:rsidRDefault="00EA117A" w:rsidP="00EA117A">
            <w:pPr>
              <w:jc w:val="center"/>
              <w:rPr>
                <w:rFonts w:ascii="Times New Roman" w:hAnsi="Times New Roman" w:cs="Times New Roman"/>
              </w:rPr>
            </w:pPr>
            <w:r w:rsidRPr="00EA117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16" w:type="dxa"/>
            <w:vAlign w:val="center"/>
          </w:tcPr>
          <w:p w14:paraId="375487CC" w14:textId="60ACCA19" w:rsidR="00EA117A" w:rsidRPr="00EA117A" w:rsidRDefault="00EA117A" w:rsidP="00EA117A">
            <w:pPr>
              <w:jc w:val="center"/>
              <w:rPr>
                <w:rFonts w:ascii="Times New Roman" w:hAnsi="Times New Roman" w:cs="Times New Roman"/>
              </w:rPr>
            </w:pPr>
            <w:r w:rsidRPr="00EA117A">
              <w:rPr>
                <w:rFonts w:ascii="Times New Roman" w:hAnsi="Times New Roman" w:cs="Times New Roman"/>
              </w:rPr>
              <w:t>payForOrder</w:t>
            </w:r>
          </w:p>
        </w:tc>
        <w:tc>
          <w:tcPr>
            <w:tcW w:w="1710" w:type="dxa"/>
            <w:vAlign w:val="center"/>
          </w:tcPr>
          <w:p w14:paraId="40EA64AB" w14:textId="1AA46715" w:rsidR="00EA117A" w:rsidRPr="00EA117A" w:rsidRDefault="00EA117A" w:rsidP="00EA117A">
            <w:pPr>
              <w:jc w:val="center"/>
              <w:rPr>
                <w:rFonts w:ascii="Times New Roman" w:hAnsi="Times New Roman" w:cs="Times New Roman"/>
              </w:rPr>
            </w:pPr>
            <w:r w:rsidRPr="00EA117A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5035" w:type="dxa"/>
            <w:vAlign w:val="center"/>
          </w:tcPr>
          <w:p w14:paraId="7B24B980" w14:textId="7144CDA8" w:rsidR="00EA117A" w:rsidRPr="00EA117A" w:rsidRDefault="00EA117A" w:rsidP="00EA117A">
            <w:pPr>
              <w:jc w:val="center"/>
              <w:rPr>
                <w:rFonts w:ascii="Times New Roman" w:hAnsi="Times New Roman" w:cs="Times New Roman"/>
              </w:rPr>
            </w:pPr>
            <w:r w:rsidRPr="00EA117A">
              <w:rPr>
                <w:rFonts w:ascii="Times New Roman" w:hAnsi="Times New Roman" w:cs="Times New Roman"/>
              </w:rPr>
              <w:t>Executes payment flow for the given order and updates a PaymentStatus object</w:t>
            </w:r>
          </w:p>
        </w:tc>
      </w:tr>
    </w:tbl>
    <w:p w14:paraId="3EEE5EA1" w14:textId="19D6D24B" w:rsidR="00646AE1" w:rsidRPr="00BA0F21" w:rsidRDefault="003526EA" w:rsidP="00727CD8">
      <w:pPr>
        <w:spacing w:after="0"/>
        <w:rPr>
          <w:rFonts w:ascii="Times New Roman" w:hAnsi="Times New Roman" w:cs="Times New Roman"/>
          <w:b/>
          <w:bCs/>
        </w:rPr>
      </w:pPr>
      <w:r w:rsidRPr="00BA0F21">
        <w:rPr>
          <w:rFonts w:ascii="Times New Roman" w:hAnsi="Times New Roman" w:cs="Times New Roman"/>
          <w:b/>
          <w:bCs/>
        </w:rPr>
        <w:t>Method design</w:t>
      </w:r>
    </w:p>
    <w:p w14:paraId="104F66F8" w14:textId="63426C4A" w:rsidR="003526EA" w:rsidRPr="00BA0F21" w:rsidRDefault="00EA117A" w:rsidP="003526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A117A">
        <w:rPr>
          <w:rFonts w:ascii="Times New Roman" w:hAnsi="Times New Roman" w:cs="Times New Roman"/>
          <w:b/>
          <w:bCs/>
        </w:rPr>
        <w:t>payForOrder</w:t>
      </w:r>
    </w:p>
    <w:p w14:paraId="510D8CE2" w14:textId="77777777" w:rsidR="00AA17C0" w:rsidRDefault="003526EA" w:rsidP="003526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Parameter</w:t>
      </w:r>
      <w:r w:rsidR="00BA0F21">
        <w:rPr>
          <w:rFonts w:ascii="Times New Roman" w:hAnsi="Times New Roman" w:cs="Times New Roman"/>
        </w:rPr>
        <w:t xml:space="preserve">: </w:t>
      </w:r>
    </w:p>
    <w:p w14:paraId="281FBF52" w14:textId="77777777" w:rsidR="00EA117A" w:rsidRDefault="00EA117A" w:rsidP="00AA17C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EA117A">
        <w:rPr>
          <w:rFonts w:ascii="Times New Roman" w:hAnsi="Times New Roman" w:cs="Times New Roman"/>
        </w:rPr>
        <w:t>order: Order — the order that needs to be paid</w:t>
      </w:r>
    </w:p>
    <w:p w14:paraId="45B7579A" w14:textId="534F6698" w:rsidR="003526EA" w:rsidRPr="00BA0F21" w:rsidRDefault="00EA117A" w:rsidP="00AA17C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EA117A">
        <w:rPr>
          <w:rFonts w:ascii="Times New Roman" w:hAnsi="Times New Roman" w:cs="Times New Roman"/>
        </w:rPr>
        <w:t>paymentStatus: PaymentStatus — object that stores the payment result</w:t>
      </w:r>
    </w:p>
    <w:p w14:paraId="25FF765E" w14:textId="15809C7E" w:rsidR="003526EA" w:rsidRDefault="003526EA" w:rsidP="003526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Exception:</w:t>
      </w:r>
    </w:p>
    <w:p w14:paraId="06133A1A" w14:textId="5D68E93E" w:rsidR="00BA0F21" w:rsidRPr="00757115" w:rsidRDefault="00EA117A" w:rsidP="00AA17C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EA117A">
        <w:rPr>
          <w:rFonts w:ascii="Times New Roman" w:hAnsi="Times New Roman" w:cs="Times New Roman"/>
          <w:b/>
          <w:bCs/>
        </w:rPr>
        <w:t>PaymentException</w:t>
      </w:r>
      <w:r w:rsidRPr="00EA117A">
        <w:rPr>
          <w:rFonts w:ascii="Times New Roman" w:hAnsi="Times New Roman" w:cs="Times New Roman"/>
        </w:rPr>
        <w:t xml:space="preserve"> and subclasses may be thrown by implementing classes</w:t>
      </w:r>
    </w:p>
    <w:p w14:paraId="7C446640" w14:textId="2780274E" w:rsidR="003526EA" w:rsidRDefault="003526EA" w:rsidP="003526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Method:</w:t>
      </w:r>
      <w:r w:rsidR="00D76245" w:rsidRPr="00BA0F21">
        <w:rPr>
          <w:rFonts w:ascii="Times New Roman" w:hAnsi="Times New Roman" w:cs="Times New Roman"/>
        </w:rPr>
        <w:t xml:space="preserve"> </w:t>
      </w:r>
    </w:p>
    <w:p w14:paraId="05521EA9" w14:textId="47E6BD8E" w:rsidR="00C90FF1" w:rsidRPr="00BD21D7" w:rsidRDefault="00EA117A" w:rsidP="00EA117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EA117A">
        <w:rPr>
          <w:rFonts w:ascii="Times New Roman" w:hAnsi="Times New Roman" w:cs="Times New Roman"/>
        </w:rPr>
        <w:t>Abstract definition of a payment operation. This method is implemented by concrete subsystems such as PayPalManager. Executions typically trigger external API flows and update paymentStatus accordingly.</w:t>
      </w:r>
    </w:p>
    <w:sectPr w:rsidR="00C90FF1" w:rsidRPr="00BD21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71E78" w14:textId="77777777" w:rsidR="00A15CE9" w:rsidRDefault="00A15CE9" w:rsidP="00BA0F21">
      <w:pPr>
        <w:spacing w:after="0" w:line="240" w:lineRule="auto"/>
      </w:pPr>
      <w:r>
        <w:separator/>
      </w:r>
    </w:p>
  </w:endnote>
  <w:endnote w:type="continuationSeparator" w:id="0">
    <w:p w14:paraId="5D277FF7" w14:textId="77777777" w:rsidR="00A15CE9" w:rsidRDefault="00A15CE9" w:rsidP="00BA0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155B5" w14:textId="77777777" w:rsidR="00A15CE9" w:rsidRDefault="00A15CE9" w:rsidP="00BA0F21">
      <w:pPr>
        <w:spacing w:after="0" w:line="240" w:lineRule="auto"/>
      </w:pPr>
      <w:r>
        <w:separator/>
      </w:r>
    </w:p>
  </w:footnote>
  <w:footnote w:type="continuationSeparator" w:id="0">
    <w:p w14:paraId="0BF2B50E" w14:textId="77777777" w:rsidR="00A15CE9" w:rsidRDefault="00A15CE9" w:rsidP="00BA0F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F34AD"/>
    <w:multiLevelType w:val="hybridMultilevel"/>
    <w:tmpl w:val="F4DAD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CF0F01"/>
    <w:multiLevelType w:val="hybridMultilevel"/>
    <w:tmpl w:val="83B6605E"/>
    <w:lvl w:ilvl="0" w:tplc="8ACC59E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09419814">
    <w:abstractNumId w:val="0"/>
  </w:num>
  <w:num w:numId="2" w16cid:durableId="755596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AE1"/>
    <w:rsid w:val="000050D8"/>
    <w:rsid w:val="000531B6"/>
    <w:rsid w:val="00092C7B"/>
    <w:rsid w:val="000B37FC"/>
    <w:rsid w:val="000D7699"/>
    <w:rsid w:val="000E6701"/>
    <w:rsid w:val="001332A0"/>
    <w:rsid w:val="00154C70"/>
    <w:rsid w:val="00197030"/>
    <w:rsid w:val="0020485D"/>
    <w:rsid w:val="002064C7"/>
    <w:rsid w:val="00217FAC"/>
    <w:rsid w:val="00231AA0"/>
    <w:rsid w:val="002478AF"/>
    <w:rsid w:val="00265D32"/>
    <w:rsid w:val="00271340"/>
    <w:rsid w:val="002D040A"/>
    <w:rsid w:val="002D63C5"/>
    <w:rsid w:val="00314E2D"/>
    <w:rsid w:val="00351D43"/>
    <w:rsid w:val="003526EA"/>
    <w:rsid w:val="00364EED"/>
    <w:rsid w:val="003C116D"/>
    <w:rsid w:val="004678B7"/>
    <w:rsid w:val="004A2BDA"/>
    <w:rsid w:val="00543947"/>
    <w:rsid w:val="0057529C"/>
    <w:rsid w:val="005F08DF"/>
    <w:rsid w:val="00646AE1"/>
    <w:rsid w:val="00682DF9"/>
    <w:rsid w:val="00727CD8"/>
    <w:rsid w:val="00736661"/>
    <w:rsid w:val="007549EB"/>
    <w:rsid w:val="00757115"/>
    <w:rsid w:val="00850B48"/>
    <w:rsid w:val="009541D1"/>
    <w:rsid w:val="009E75D0"/>
    <w:rsid w:val="00A15CE9"/>
    <w:rsid w:val="00A50378"/>
    <w:rsid w:val="00A520A1"/>
    <w:rsid w:val="00A60308"/>
    <w:rsid w:val="00AA17C0"/>
    <w:rsid w:val="00B073A3"/>
    <w:rsid w:val="00B1172D"/>
    <w:rsid w:val="00B222A3"/>
    <w:rsid w:val="00BA0F21"/>
    <w:rsid w:val="00BD21D7"/>
    <w:rsid w:val="00C43AAB"/>
    <w:rsid w:val="00C90FF1"/>
    <w:rsid w:val="00CB2019"/>
    <w:rsid w:val="00CB321F"/>
    <w:rsid w:val="00D76245"/>
    <w:rsid w:val="00DF3F7B"/>
    <w:rsid w:val="00E237C4"/>
    <w:rsid w:val="00E300C3"/>
    <w:rsid w:val="00E529CF"/>
    <w:rsid w:val="00E71A55"/>
    <w:rsid w:val="00EA0414"/>
    <w:rsid w:val="00EA117A"/>
    <w:rsid w:val="00EE47EB"/>
    <w:rsid w:val="00FF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DB750"/>
  <w15:chartTrackingRefBased/>
  <w15:docId w15:val="{1FAFE0A4-2AC8-4320-8A8A-A11540314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AE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AE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AE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AE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AE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AE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AE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A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A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AE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AE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AE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AE1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646A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A0F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F21"/>
  </w:style>
  <w:style w:type="paragraph" w:styleId="Footer">
    <w:name w:val="footer"/>
    <w:basedOn w:val="Normal"/>
    <w:link w:val="FooterChar"/>
    <w:uiPriority w:val="99"/>
    <w:unhideWhenUsed/>
    <w:rsid w:val="00BA0F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F21"/>
  </w:style>
  <w:style w:type="character" w:styleId="Strong">
    <w:name w:val="Strong"/>
    <w:basedOn w:val="DefaultParagraphFont"/>
    <w:uiPriority w:val="22"/>
    <w:qFormat/>
    <w:rsid w:val="00BA0F2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31A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947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52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17B9BA-8E89-43AA-A9C0-EEAEC8285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Nong Quoc Khanh 20226088</dc:creator>
  <cp:keywords/>
  <dc:description/>
  <cp:lastModifiedBy>Nguyen Minh Tuan 20226095</cp:lastModifiedBy>
  <cp:revision>3</cp:revision>
  <dcterms:created xsi:type="dcterms:W3CDTF">2025-11-14T18:35:00Z</dcterms:created>
  <dcterms:modified xsi:type="dcterms:W3CDTF">2025-11-14T18:46:00Z</dcterms:modified>
</cp:coreProperties>
</file>