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VinaCapital</w:t>
        <w:br w:type="textWrapping"/>
      </w:r>
      <w:r w:rsidDel="00000000" w:rsidR="00000000" w:rsidRPr="00000000">
        <w:rPr>
          <w:rtl w:val="0"/>
        </w:rPr>
        <w:t xml:space="preserve"> </w:t>
      </w: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i w:val="1"/>
          <w:rtl w:val="0"/>
        </w:rPr>
        <w:t xml:space="preserve">April 28, 2022</w:t>
        <w:br w:type="textWrapping"/>
      </w:r>
      <w:r w:rsidDel="00000000" w:rsidR="00000000" w:rsidRPr="00000000">
        <w:rPr>
          <w:rtl w:val="0"/>
        </w:rPr>
        <w:t xml:space="preserve"> </w:t>
      </w:r>
      <w:r w:rsidDel="00000000" w:rsidR="00000000" w:rsidRPr="00000000">
        <w:rPr>
          <w:b w:val="1"/>
          <w:rtl w:val="0"/>
        </w:rPr>
        <w:t xml:space="preserve">Michael Kokalari, CFA</w:t>
        <w:br w:type="textWrapping"/>
      </w:r>
      <w:r w:rsidDel="00000000" w:rsidR="00000000" w:rsidRPr="00000000">
        <w:rPr>
          <w:rtl w:val="0"/>
        </w:rPr>
        <w:t xml:space="preserve"> Chief Economist</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ferdurmtb9l" w:id="0"/>
      <w:bookmarkEnd w:id="0"/>
      <w:r w:rsidDel="00000000" w:rsidR="00000000" w:rsidRPr="00000000">
        <w:rPr>
          <w:b w:val="1"/>
          <w:sz w:val="46"/>
          <w:szCs w:val="46"/>
          <w:rtl w:val="0"/>
        </w:rPr>
        <w:t xml:space="preserve">Vietnam’s Leadership on Gender Equality is Boosting its GDP Growth</w:t>
      </w:r>
    </w:p>
    <w:p w:rsidR="00000000" w:rsidDel="00000000" w:rsidP="00000000" w:rsidRDefault="00000000" w:rsidRPr="00000000" w14:paraId="00000003">
      <w:pPr>
        <w:spacing w:after="240" w:before="240" w:lineRule="auto"/>
        <w:rPr/>
      </w:pPr>
      <w:r w:rsidDel="00000000" w:rsidR="00000000" w:rsidRPr="00000000">
        <w:rPr>
          <w:rtl w:val="0"/>
        </w:rPr>
        <w:t xml:space="preserve">Earlier this month, we were honored to give opening remarks at a conference for impact investors titled </w:t>
      </w:r>
      <w:r w:rsidDel="00000000" w:rsidR="00000000" w:rsidRPr="00000000">
        <w:rPr>
          <w:i w:val="1"/>
          <w:rtl w:val="0"/>
        </w:rPr>
        <w:t xml:space="preserve">“Advancing the Growth of Women-Led SMEs in Vietnam”</w:t>
      </w:r>
      <w:r w:rsidDel="00000000" w:rsidR="00000000" w:rsidRPr="00000000">
        <w:rPr>
          <w:rtl w:val="0"/>
        </w:rPr>
        <w:t xml:space="preserve">. In addition to private sector investors, the conference, which was organized by the Asia Venture Philanthropy Network (AVPN) with financial support from the Australian Government, was attended by representatives from the Asian Development Bank (ADB), the Dutch Government, and others. This report summarizes the information we presented as well as some interesting facts we learned from the other speakers and female entrepreneurs who attended the event.</w:t>
      </w:r>
    </w:p>
    <w:p w:rsidR="00000000" w:rsidDel="00000000" w:rsidP="00000000" w:rsidRDefault="00000000" w:rsidRPr="00000000" w14:paraId="00000004">
      <w:pPr>
        <w:spacing w:after="240" w:before="240" w:lineRule="auto"/>
        <w:rPr>
          <w:i w:val="1"/>
        </w:rPr>
      </w:pPr>
      <w:r w:rsidDel="00000000" w:rsidR="00000000" w:rsidRPr="00000000">
        <w:rPr>
          <w:rtl w:val="0"/>
        </w:rPr>
        <w:t xml:space="preserve">Vietnam is regularly lauded for having the highest female labor participation rate in Asia and one of the highest in the world, as can be seen in the charts below. </w:t>
      </w:r>
      <w:r w:rsidDel="00000000" w:rsidR="00000000" w:rsidRPr="00000000">
        <w:rPr>
          <w:b w:val="1"/>
          <w:rtl w:val="0"/>
        </w:rPr>
        <w:t xml:space="preserve">Many of the country’s leading companies are run by women CEOs and 28% of top management positions in Vietnam are held by women versus 19%, worldwide</w:t>
      </w:r>
      <w:r w:rsidDel="00000000" w:rsidR="00000000" w:rsidRPr="00000000">
        <w:rPr>
          <w:rtl w:val="0"/>
        </w:rPr>
        <w:t xml:space="preserve">. Consequently, Vietnam ranks </w:t>
      </w:r>
      <w:r w:rsidDel="00000000" w:rsidR="00000000" w:rsidRPr="00000000">
        <w:rPr>
          <w:b w:val="1"/>
          <w:rtl w:val="0"/>
        </w:rPr>
        <w:t xml:space="preserve">26th out of 156 countries</w:t>
      </w:r>
      <w:r w:rsidDel="00000000" w:rsidR="00000000" w:rsidRPr="00000000">
        <w:rPr>
          <w:rtl w:val="0"/>
        </w:rPr>
        <w:t xml:space="preserve"> in the </w:t>
      </w:r>
      <w:r w:rsidDel="00000000" w:rsidR="00000000" w:rsidRPr="00000000">
        <w:rPr>
          <w:b w:val="1"/>
          <w:rtl w:val="0"/>
        </w:rPr>
        <w:t xml:space="preserve">World Economic Forum’s Global Gender Gap Ranking¹</w:t>
      </w:r>
      <w:r w:rsidDel="00000000" w:rsidR="00000000" w:rsidRPr="00000000">
        <w:rPr>
          <w:rtl w:val="0"/>
        </w:rPr>
        <w:t xml:space="preserve">, is assessed as having a </w:t>
      </w:r>
      <w:r w:rsidDel="00000000" w:rsidR="00000000" w:rsidRPr="00000000">
        <w:rPr>
          <w:b w:val="1"/>
          <w:rtl w:val="0"/>
        </w:rPr>
        <w:t xml:space="preserve">“low” level of discrimination by the OECD²</w:t>
      </w:r>
      <w:r w:rsidDel="00000000" w:rsidR="00000000" w:rsidRPr="00000000">
        <w:rPr>
          <w:rtl w:val="0"/>
        </w:rPr>
        <w:t xml:space="preserve">, and according to independent stock market research firm, Rosenberg Research, </w:t>
      </w:r>
      <w:r w:rsidDel="00000000" w:rsidR="00000000" w:rsidRPr="00000000">
        <w:rPr>
          <w:i w:val="1"/>
          <w:rtl w:val="0"/>
        </w:rPr>
        <w:t xml:space="preserve">“In Emerging Markets (EM), Vietnam is often regarded as an example to follow.”</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8aldojiawbtx" w:id="1"/>
      <w:bookmarkEnd w:id="1"/>
      <w:r w:rsidDel="00000000" w:rsidR="00000000" w:rsidRPr="00000000">
        <w:rPr>
          <w:b w:val="1"/>
          <w:color w:val="000000"/>
          <w:sz w:val="26"/>
          <w:szCs w:val="26"/>
          <w:rtl w:val="0"/>
        </w:rPr>
        <w:t xml:space="preserve">Charts:</w:t>
      </w:r>
    </w:p>
    <w:p w:rsidR="00000000" w:rsidDel="00000000" w:rsidP="00000000" w:rsidRDefault="00000000" w:rsidRPr="00000000" w14:paraId="00000007">
      <w:pPr>
        <w:spacing w:after="240" w:before="240" w:lineRule="auto"/>
        <w:rPr/>
      </w:pPr>
      <w:r w:rsidDel="00000000" w:rsidR="00000000" w:rsidRPr="00000000">
        <w:rPr>
          <w:b w:val="1"/>
          <w:rtl w:val="0"/>
        </w:rPr>
        <w:t xml:space="preserve">Female Labor Participation Rate</w:t>
        <w:br w:type="textWrapping"/>
      </w:r>
      <w:r w:rsidDel="00000000" w:rsidR="00000000" w:rsidRPr="00000000">
        <w:rPr>
          <w:rtl w:val="0"/>
        </w:rPr>
        <w:t xml:space="preserve"> Bar chart showing Vietnam ranking among top countries like Sweden, Vietnam, Australia, UK, Japan, etc.</w:t>
      </w:r>
    </w:p>
    <w:p w:rsidR="00000000" w:rsidDel="00000000" w:rsidP="00000000" w:rsidRDefault="00000000" w:rsidRPr="00000000" w14:paraId="00000008">
      <w:pPr>
        <w:spacing w:after="240" w:before="240" w:lineRule="auto"/>
        <w:rPr/>
      </w:pPr>
      <w:r w:rsidDel="00000000" w:rsidR="00000000" w:rsidRPr="00000000">
        <w:rPr>
          <w:b w:val="1"/>
          <w:rtl w:val="0"/>
        </w:rPr>
        <w:t xml:space="preserve">Labor Force Participation Rate vs. Gender Gap</w:t>
        <w:br w:type="textWrapping"/>
      </w:r>
      <w:r w:rsidDel="00000000" w:rsidR="00000000" w:rsidRPr="00000000">
        <w:rPr>
          <w:rtl w:val="0"/>
        </w:rPr>
        <w:t xml:space="preserve"> Scatter plot showing Vietnam having a high female labor participation rate and low gender gap relative to other countries.</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Sources:</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rtl w:val="0"/>
        </w:rPr>
        <w:t xml:space="preserve">Female Labor Participation Rate: </w:t>
      </w:r>
      <w:r w:rsidDel="00000000" w:rsidR="00000000" w:rsidRPr="00000000">
        <w:rPr>
          <w:i w:val="1"/>
          <w:rtl w:val="0"/>
        </w:rPr>
        <w:t xml:space="preserve">International Labour Organization</w:t>
        <w:br w:type="textWrapping"/>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rtl w:val="0"/>
        </w:rPr>
        <w:t xml:space="preserve">Gender Gap: </w:t>
      </w:r>
      <w:r w:rsidDel="00000000" w:rsidR="00000000" w:rsidRPr="00000000">
        <w:rPr>
          <w:i w:val="1"/>
          <w:rtl w:val="0"/>
        </w:rPr>
        <w:t xml:space="preserve">Rosenberg Research</w:t>
        <w:br w:type="textWrapping"/>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Further to that last point, there is ample economic research demonstrating empirically that a rising </w:t>
      </w:r>
      <w:r w:rsidDel="00000000" w:rsidR="00000000" w:rsidRPr="00000000">
        <w:rPr>
          <w:b w:val="1"/>
          <w:rtl w:val="0"/>
        </w:rPr>
        <w:t xml:space="preserve">female labor participation rate</w:t>
      </w:r>
      <w:r w:rsidDel="00000000" w:rsidR="00000000" w:rsidRPr="00000000">
        <w:rPr>
          <w:rtl w:val="0"/>
        </w:rPr>
        <w:t xml:space="preserve"> contemporaneously boosts a </w:t>
      </w:r>
      <w:r w:rsidDel="00000000" w:rsidR="00000000" w:rsidRPr="00000000">
        <w:rPr>
          <w:b w:val="1"/>
          <w:rtl w:val="0"/>
        </w:rPr>
        <w:t xml:space="preserve">country’s gross domestic product</w:t>
      </w:r>
      <w:r w:rsidDel="00000000" w:rsidR="00000000" w:rsidRPr="00000000">
        <w:rPr>
          <w:rtl w:val="0"/>
        </w:rPr>
        <w:t xml:space="preserve">, as well as its productivity growth, which in turn increases long-term, potential GDP growth. For that reason, it is not surprising that an increasing number of EM countries have been implementing policies that Vietnam pioneered years ago (see below) in order to capitalize on this powerful long-term economic growth driver.</w:t>
      </w:r>
    </w:p>
    <w:p w:rsidR="00000000" w:rsidDel="00000000" w:rsidP="00000000" w:rsidRDefault="00000000" w:rsidRPr="00000000" w14:paraId="0000000E">
      <w:pPr>
        <w:spacing w:after="240" w:before="240" w:lineRule="auto"/>
        <w:rPr/>
      </w:pPr>
      <w:r w:rsidDel="00000000" w:rsidR="00000000" w:rsidRPr="00000000">
        <w:rPr>
          <w:rtl w:val="0"/>
        </w:rPr>
        <w:t xml:space="preserve">In addition to these macro-economic benefits to </w:t>
      </w:r>
      <w:r w:rsidDel="00000000" w:rsidR="00000000" w:rsidRPr="00000000">
        <w:rPr>
          <w:b w:val="1"/>
          <w:rtl w:val="0"/>
        </w:rPr>
        <w:t xml:space="preserve">Vietnam’s economy</w:t>
      </w:r>
      <w:r w:rsidDel="00000000" w:rsidR="00000000" w:rsidRPr="00000000">
        <w:rPr>
          <w:rtl w:val="0"/>
        </w:rPr>
        <w:t xml:space="preserve">, </w:t>
      </w:r>
      <w:r w:rsidDel="00000000" w:rsidR="00000000" w:rsidRPr="00000000">
        <w:rPr>
          <w:b w:val="1"/>
          <w:rtl w:val="0"/>
        </w:rPr>
        <w:t xml:space="preserve">VinaCapital’s CIO Andy Ho</w:t>
      </w:r>
      <w:r w:rsidDel="00000000" w:rsidR="00000000" w:rsidRPr="00000000">
        <w:rPr>
          <w:rtl w:val="0"/>
        </w:rPr>
        <w:t xml:space="preserve"> has spoken extensively about the tangible investment benefits the company’s private equity business has reaped from investing in </w:t>
      </w:r>
      <w:r w:rsidDel="00000000" w:rsidR="00000000" w:rsidRPr="00000000">
        <w:rPr>
          <w:b w:val="1"/>
          <w:rtl w:val="0"/>
        </w:rPr>
        <w:t xml:space="preserve">female-led businesses</w:t>
      </w:r>
      <w:r w:rsidDel="00000000" w:rsidR="00000000" w:rsidRPr="00000000">
        <w:rPr>
          <w:rtl w:val="0"/>
        </w:rPr>
        <w:t xml:space="preserve">, which is a topic that he discussed in Chapter 4 of his book </w:t>
      </w:r>
      <w:r w:rsidDel="00000000" w:rsidR="00000000" w:rsidRPr="00000000">
        <w:rPr>
          <w:i w:val="1"/>
          <w:rtl w:val="0"/>
        </w:rPr>
        <w:t xml:space="preserve">Crossing the Street</w:t>
      </w:r>
      <w:r w:rsidDel="00000000" w:rsidR="00000000" w:rsidRPr="00000000">
        <w:rPr>
          <w:rtl w:val="0"/>
        </w:rPr>
        <w:t xml:space="preserve">, which chronicles his PE investing experience in Vietnam.³ For example, Andy noted that the women-run businesses VinaCapital has invested in tended to remain more focused on their core businesses even as they grew and became very successful and highlighted the role women have had in leading some of the largest companies in Vietnam today.</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ol94yb9ytk9b" w:id="2"/>
      <w:bookmarkEnd w:id="2"/>
      <w:r w:rsidDel="00000000" w:rsidR="00000000" w:rsidRPr="00000000">
        <w:rPr>
          <w:b w:val="1"/>
          <w:color w:val="000000"/>
          <w:sz w:val="26"/>
          <w:szCs w:val="26"/>
          <w:rtl w:val="0"/>
        </w:rPr>
        <w:t xml:space="preserve">A Long Track Record of Gender Initiatives in Vietnam</w:t>
      </w:r>
    </w:p>
    <w:p w:rsidR="00000000" w:rsidDel="00000000" w:rsidP="00000000" w:rsidRDefault="00000000" w:rsidRPr="00000000" w14:paraId="00000011">
      <w:pPr>
        <w:spacing w:after="240" w:before="240" w:lineRule="auto"/>
        <w:rPr/>
      </w:pPr>
      <w:r w:rsidDel="00000000" w:rsidR="00000000" w:rsidRPr="00000000">
        <w:rPr>
          <w:rtl w:val="0"/>
        </w:rPr>
        <w:t xml:space="preserve">In 1930, the Vietnam Women’s Union for Emancipation was established to rally women in the struggle for independence from France. The organization subsequently became known as the </w:t>
      </w:r>
      <w:r w:rsidDel="00000000" w:rsidR="00000000" w:rsidRPr="00000000">
        <w:rPr>
          <w:b w:val="1"/>
          <w:rtl w:val="0"/>
        </w:rPr>
        <w:t xml:space="preserve">Vietnam Women’s Union (VWU)</w:t>
      </w:r>
      <w:r w:rsidDel="00000000" w:rsidR="00000000" w:rsidRPr="00000000">
        <w:rPr>
          <w:rtl w:val="0"/>
        </w:rPr>
        <w:t xml:space="preserve">, and currently pursues a range of objectives, including supporting female entrepreneurship and providing vocational training. The formation of the VWU nearly 100 years ago was the first of numerous initiatives to </w:t>
      </w:r>
      <w:r w:rsidDel="00000000" w:rsidR="00000000" w:rsidRPr="00000000">
        <w:rPr>
          <w:b w:val="1"/>
          <w:rtl w:val="0"/>
        </w:rPr>
        <w:t xml:space="preserve">promote and elevate women’s role in Vietnamese society</w:t>
      </w:r>
      <w:r w:rsidDel="00000000" w:rsidR="00000000" w:rsidRPr="00000000">
        <w:rPr>
          <w:rtl w:val="0"/>
        </w:rPr>
        <w:t xml:space="preserve"> – including the formation of various organizations/advocacy groups and the enshrinement of </w:t>
      </w:r>
      <w:r w:rsidDel="00000000" w:rsidR="00000000" w:rsidRPr="00000000">
        <w:rPr>
          <w:b w:val="1"/>
          <w:rtl w:val="0"/>
        </w:rPr>
        <w:t xml:space="preserve">women’s rights and legal protections into Vietnam’s laws</w:t>
      </w:r>
      <w:r w:rsidDel="00000000" w:rsidR="00000000" w:rsidRPr="00000000">
        <w:rPr>
          <w:rtl w:val="0"/>
        </w:rPr>
        <w:t xml:space="preserve">. Furthermore, the Government of Vietnam was an early signatory to commitments on</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b w:val="1"/>
          <w:rtl w:val="0"/>
        </w:rPr>
        <w:t xml:space="preserve">Footnotes:</w:t>
        <w:br w:type="textWrapping"/>
      </w:r>
      <w:r w:rsidDel="00000000" w:rsidR="00000000" w:rsidRPr="00000000">
        <w:rPr>
          <w:rtl w:val="0"/>
        </w:rPr>
        <w:t xml:space="preserve"> ¹ https://www3.weforum.org/docs/WEF_GGGR_2021.pdf</w:t>
        <w:br w:type="textWrapping"/>
        <w:t xml:space="preserve"> ² https://www.genderindex.org/country/viet-nam-2014-results/</w:t>
        <w:br w:type="textWrapping"/>
        <w:t xml:space="preserve"> ³ https://www.harriman-house.com/crossingthestreet</w:t>
      </w:r>
    </w:p>
    <w:p w:rsidR="00000000" w:rsidDel="00000000" w:rsidP="00000000" w:rsidRDefault="00000000" w:rsidRPr="00000000" w14:paraId="00000014">
      <w:pPr>
        <w:spacing w:after="240" w:before="240" w:lineRule="auto"/>
        <w:rPr/>
      </w:pPr>
      <w:r w:rsidDel="00000000" w:rsidR="00000000" w:rsidRPr="00000000">
        <w:rPr>
          <w:rtl w:val="0"/>
        </w:rPr>
        <w:t xml:space="preserve">Gender equality, which in-turn led to the development of the </w:t>
      </w:r>
      <w:r w:rsidDel="00000000" w:rsidR="00000000" w:rsidRPr="00000000">
        <w:rPr>
          <w:b w:val="1"/>
          <w:rtl w:val="0"/>
        </w:rPr>
        <w:t xml:space="preserve">country’s legal framework on gender equality</w:t>
      </w:r>
      <w:r w:rsidDel="00000000" w:rsidR="00000000" w:rsidRPr="00000000">
        <w:rPr>
          <w:rtl w:val="0"/>
        </w:rPr>
        <w:t xml:space="preserve"> that is “</w:t>
      </w:r>
      <w:r w:rsidDel="00000000" w:rsidR="00000000" w:rsidRPr="00000000">
        <w:rPr>
          <w:b w:val="1"/>
          <w:rtl w:val="0"/>
        </w:rPr>
        <w:t xml:space="preserve">widely acknowledged as comprehensive</w:t>
      </w:r>
      <w:r w:rsidDel="00000000" w:rsidR="00000000" w:rsidRPr="00000000">
        <w:rPr>
          <w:rtl w:val="0"/>
        </w:rPr>
        <w:t xml:space="preserve">” according to the UN, and is notable for having a dedicated gender equality law.⁴</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[Timeline Table: Vietnam Gender Equality Legal Milestones]</w:t>
      </w:r>
    </w:p>
    <w:tbl>
      <w:tblPr>
        <w:tblStyle w:val="Table1"/>
        <w:tblW w:w="77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6995"/>
        <w:tblGridChange w:id="0">
          <w:tblGrid>
            <w:gridCol w:w="710"/>
            <w:gridCol w:w="699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jc w:val="center"/>
              <w:rPr/>
            </w:pPr>
            <w:r w:rsidDel="00000000" w:rsidR="00000000" w:rsidRPr="00000000">
              <w:rPr>
                <w:b w:val="1"/>
                <w:rtl w:val="0"/>
              </w:rPr>
              <w:t xml:space="preserve">Year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jc w:val="center"/>
              <w:rPr/>
            </w:pPr>
            <w:r w:rsidDel="00000000" w:rsidR="00000000" w:rsidRPr="00000000">
              <w:rPr>
                <w:b w:val="1"/>
                <w:rtl w:val="0"/>
              </w:rPr>
              <w:t xml:space="preserve">Milestone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1930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Vietnam Women’s Union Established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1959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Law on Marriage and Family (Eliminate Arranged Marriage)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1995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National Committee for Advancement of Women Established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2003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Land Law Stipulates Both Husband &amp; Wife Name on Property Title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2006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Gender Equality Law</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2008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Department of Gender Equality Established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2016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Social Insurance Law (Better Maternity Benefits, Retirement Benefits)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2017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Law on Support for SMEs (Women-Owned SMEs Defined)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2019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Labour Code (Better Protection Against Harassment at Work)</w:t>
            </w:r>
          </w:p>
        </w:tc>
      </w:tr>
    </w:tbl>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Other positive outcomes of these efforts include:</w:t>
      </w:r>
    </w:p>
    <w:p w:rsidR="00000000" w:rsidDel="00000000" w:rsidP="00000000" w:rsidRDefault="00000000" w:rsidRPr="00000000" w14:paraId="0000002D">
      <w:pPr>
        <w:numPr>
          <w:ilvl w:val="0"/>
          <w:numId w:val="2"/>
        </w:numPr>
        <w:spacing w:after="0" w:afterAutospacing="0" w:before="240" w:lineRule="auto"/>
        <w:ind w:left="720" w:hanging="360"/>
      </w:pPr>
      <w:r w:rsidDel="00000000" w:rsidR="00000000" w:rsidRPr="00000000">
        <w:rPr>
          <w:b w:val="1"/>
          <w:rtl w:val="0"/>
        </w:rPr>
        <w:t xml:space="preserve">77% of Vietnamese girls attend high school vs. 68% of high-school age boys</w:t>
        <w:br w:type="textWrapping"/>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b w:val="1"/>
          <w:rtl w:val="0"/>
        </w:rPr>
        <w:t xml:space="preserve">Vietnam’s legislature ranks 53rd out of 193 countries</w:t>
      </w:r>
      <w:r w:rsidDel="00000000" w:rsidR="00000000" w:rsidRPr="00000000">
        <w:rPr>
          <w:rtl w:val="0"/>
        </w:rPr>
        <w:t xml:space="preserve"> in female representation, and</w:t>
        <w:br w:type="textWrapping"/>
      </w:r>
    </w:p>
    <w:p w:rsidR="00000000" w:rsidDel="00000000" w:rsidP="00000000" w:rsidRDefault="00000000" w:rsidRPr="00000000" w14:paraId="0000002F">
      <w:pPr>
        <w:numPr>
          <w:ilvl w:val="0"/>
          <w:numId w:val="2"/>
        </w:numPr>
        <w:spacing w:after="240" w:before="0" w:beforeAutospacing="0" w:lineRule="auto"/>
        <w:ind w:left="720" w:hanging="360"/>
      </w:pPr>
      <w:r w:rsidDel="00000000" w:rsidR="00000000" w:rsidRPr="00000000">
        <w:rPr>
          <w:b w:val="1"/>
          <w:rtl w:val="0"/>
        </w:rPr>
        <w:t xml:space="preserve">The World Bank rated Vietnam 81.9 out of 100</w:t>
      </w:r>
      <w:r w:rsidDel="00000000" w:rsidR="00000000" w:rsidRPr="00000000">
        <w:rPr>
          <w:rtl w:val="0"/>
        </w:rPr>
        <w:t xml:space="preserve"> on its </w:t>
      </w:r>
      <w:r w:rsidDel="00000000" w:rsidR="00000000" w:rsidRPr="00000000">
        <w:rPr>
          <w:b w:val="1"/>
          <w:rtl w:val="0"/>
        </w:rPr>
        <w:t xml:space="preserve">index of women’s legal rights</w:t>
      </w:r>
      <w:r w:rsidDel="00000000" w:rsidR="00000000" w:rsidRPr="00000000">
        <w:rPr>
          <w:rtl w:val="0"/>
        </w:rPr>
        <w:t xml:space="preserve"> – which is higher than the 76.1 average ranking for countries around the world.</w:t>
        <w:br w:type="textWrapping"/>
      </w:r>
    </w:p>
    <w:p w:rsidR="00000000" w:rsidDel="00000000" w:rsidP="00000000" w:rsidRDefault="00000000" w:rsidRPr="00000000" w14:paraId="00000030">
      <w:pPr>
        <w:spacing w:after="240" w:before="240" w:lineRule="auto"/>
        <w:rPr/>
      </w:pPr>
      <w:r w:rsidDel="00000000" w:rsidR="00000000" w:rsidRPr="00000000">
        <w:rPr>
          <w:rtl w:val="0"/>
        </w:rPr>
        <w:t xml:space="preserve">Further to #1, educating girls is the single most effective policy that a developing country can implement to boost its long-term economic development, so this accomplishment is particularly encouraging from an investment point of view.</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mozwgc7hwfli" w:id="3"/>
      <w:bookmarkEnd w:id="3"/>
      <w:r w:rsidDel="00000000" w:rsidR="00000000" w:rsidRPr="00000000">
        <w:rPr>
          <w:b w:val="1"/>
          <w:color w:val="000000"/>
          <w:sz w:val="26"/>
          <w:szCs w:val="26"/>
          <w:rtl w:val="0"/>
        </w:rPr>
        <w:t xml:space="preserve">Areas of Concern</w:t>
      </w:r>
    </w:p>
    <w:p w:rsidR="00000000" w:rsidDel="00000000" w:rsidP="00000000" w:rsidRDefault="00000000" w:rsidRPr="00000000" w14:paraId="00000033">
      <w:pPr>
        <w:spacing w:after="240" w:before="240" w:lineRule="auto"/>
        <w:rPr/>
      </w:pPr>
      <w:r w:rsidDel="00000000" w:rsidR="00000000" w:rsidRPr="00000000">
        <w:rPr>
          <w:rtl w:val="0"/>
        </w:rPr>
        <w:t xml:space="preserve">We see two areas of concern where gender-related issues could impede economic growth in Vietnam. First, women-owned businesses and female labor participation were disproportionately impacted by COVID because of their predominance in the sectors of </w:t>
      </w:r>
      <w:r w:rsidDel="00000000" w:rsidR="00000000" w:rsidRPr="00000000">
        <w:rPr>
          <w:b w:val="1"/>
          <w:rtl w:val="0"/>
        </w:rPr>
        <w:t xml:space="preserve">tourism, retail, hospitality and garment manufacturing</w:t>
      </w:r>
      <w:r w:rsidDel="00000000" w:rsidR="00000000" w:rsidRPr="00000000">
        <w:rPr>
          <w:rtl w:val="0"/>
        </w:rPr>
        <w:t xml:space="preserve"> (as well as other light manufacturing activities), all of which were particularly hard hit during the pandemic.</w:t>
      </w:r>
    </w:p>
    <w:p w:rsidR="00000000" w:rsidDel="00000000" w:rsidP="00000000" w:rsidRDefault="00000000" w:rsidRPr="00000000" w14:paraId="00000034">
      <w:pPr>
        <w:spacing w:after="240" w:before="240" w:lineRule="auto"/>
        <w:rPr/>
      </w:pPr>
      <w:r w:rsidDel="00000000" w:rsidR="00000000" w:rsidRPr="00000000">
        <w:rPr>
          <w:rtl w:val="0"/>
        </w:rPr>
        <w:t xml:space="preserve">Next, while we believe that business conditions for women-owned businesses and female business executives in Vietnam’s major cities are generally very positive, </w:t>
      </w:r>
      <w:r w:rsidDel="00000000" w:rsidR="00000000" w:rsidRPr="00000000">
        <w:rPr>
          <w:b w:val="1"/>
          <w:rtl w:val="0"/>
        </w:rPr>
        <w:t xml:space="preserve">over 60% of the country’s population still lives outside of the country’s major cities</w:t>
      </w:r>
      <w:r w:rsidDel="00000000" w:rsidR="00000000" w:rsidRPr="00000000">
        <w:rPr>
          <w:rtl w:val="0"/>
        </w:rPr>
        <w:t xml:space="preserve">, where women still face significant challenges. For example, </w:t>
      </w:r>
      <w:r w:rsidDel="00000000" w:rsidR="00000000" w:rsidRPr="00000000">
        <w:rPr>
          <w:b w:val="1"/>
          <w:rtl w:val="0"/>
        </w:rPr>
        <w:t xml:space="preserve">women own many more SME businesses in Vietnam’s urban areas</w:t>
      </w:r>
      <w:r w:rsidDel="00000000" w:rsidR="00000000" w:rsidRPr="00000000">
        <w:rPr>
          <w:rtl w:val="0"/>
        </w:rPr>
        <w:t xml:space="preserve"> (&gt;30%) than in the countryside (&lt;20%), where agricultural businesses are ubiquitous.</w:t>
      </w:r>
    </w:p>
    <w:p w:rsidR="00000000" w:rsidDel="00000000" w:rsidP="00000000" w:rsidRDefault="00000000" w:rsidRPr="00000000" w14:paraId="00000035">
      <w:pPr>
        <w:spacing w:after="240" w:before="240" w:lineRule="auto"/>
        <w:rPr/>
      </w:pPr>
      <w:r w:rsidDel="00000000" w:rsidR="00000000" w:rsidRPr="00000000">
        <w:rPr>
          <w:rtl w:val="0"/>
        </w:rPr>
        <w:t xml:space="preserve">Further to that last point, women own less than </w:t>
      </w:r>
      <w:r w:rsidDel="00000000" w:rsidR="00000000" w:rsidRPr="00000000">
        <w:rPr>
          <w:b w:val="1"/>
          <w:rtl w:val="0"/>
        </w:rPr>
        <w:t xml:space="preserve">20% of the farmland in Vietnam</w:t>
      </w:r>
      <w:r w:rsidDel="00000000" w:rsidR="00000000" w:rsidRPr="00000000">
        <w:rPr>
          <w:rtl w:val="0"/>
        </w:rPr>
        <w:t xml:space="preserve"> versus circa 50% ownership by men⁵, making it very difficult for female-owned agriculture businesses to borrow money to do things like expanding their farms or upgrading into more capital-intensive businesses such as food processing. Consequently, </w:t>
      </w:r>
      <w:r w:rsidDel="00000000" w:rsidR="00000000" w:rsidRPr="00000000">
        <w:rPr>
          <w:b w:val="1"/>
          <w:rtl w:val="0"/>
        </w:rPr>
        <w:t xml:space="preserve">nearly 90% of women who earn a living in the agriculture sector are primarily involved in subsistence agriculture</w:t>
      </w:r>
      <w:r w:rsidDel="00000000" w:rsidR="00000000" w:rsidRPr="00000000">
        <w:rPr>
          <w:rtl w:val="0"/>
        </w:rPr>
        <w:t xml:space="preserve">, according to research from the UN.</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cue9bpfvc77x" w:id="4"/>
      <w:bookmarkEnd w:id="4"/>
      <w:r w:rsidDel="00000000" w:rsidR="00000000" w:rsidRPr="00000000">
        <w:rPr>
          <w:b w:val="1"/>
          <w:color w:val="000000"/>
          <w:sz w:val="26"/>
          <w:szCs w:val="26"/>
          <w:rtl w:val="0"/>
        </w:rPr>
        <w:t xml:space="preserve">Conclusions</w:t>
      </w:r>
    </w:p>
    <w:p w:rsidR="00000000" w:rsidDel="00000000" w:rsidP="00000000" w:rsidRDefault="00000000" w:rsidRPr="00000000" w14:paraId="00000038">
      <w:pPr>
        <w:spacing w:after="240" w:before="240" w:lineRule="auto"/>
        <w:rPr/>
      </w:pPr>
      <w:r w:rsidDel="00000000" w:rsidR="00000000" w:rsidRPr="00000000">
        <w:rPr>
          <w:rtl w:val="0"/>
        </w:rPr>
        <w:t xml:space="preserve">Vietnam has long been a </w:t>
      </w:r>
      <w:r w:rsidDel="00000000" w:rsidR="00000000" w:rsidRPr="00000000">
        <w:rPr>
          <w:b w:val="1"/>
          <w:rtl w:val="0"/>
        </w:rPr>
        <w:t xml:space="preserve">pioneer of women’s equality</w:t>
      </w:r>
      <w:r w:rsidDel="00000000" w:rsidR="00000000" w:rsidRPr="00000000">
        <w:rPr>
          <w:rtl w:val="0"/>
        </w:rPr>
        <w:t xml:space="preserve"> and is widely known as a country where women enjoy formal equality under the law. Women have a high labor participation rate and have high access to economic opportunity – especially in the </w:t>
      </w:r>
      <w:r w:rsidDel="00000000" w:rsidR="00000000" w:rsidRPr="00000000">
        <w:rPr>
          <w:b w:val="1"/>
          <w:rtl w:val="0"/>
        </w:rPr>
        <w:t xml:space="preserve">country’s urban areas</w:t>
      </w:r>
      <w:r w:rsidDel="00000000" w:rsidR="00000000" w:rsidRPr="00000000">
        <w:rPr>
          <w:rtl w:val="0"/>
        </w:rPr>
        <w:t xml:space="preserve">. The gender-equality initiatives that Vietnam’s Government has pursued have </w:t>
      </w:r>
      <w:r w:rsidDel="00000000" w:rsidR="00000000" w:rsidRPr="00000000">
        <w:rPr>
          <w:b w:val="1"/>
          <w:rtl w:val="0"/>
        </w:rPr>
        <w:t xml:space="preserve">boosted the country’s long-term growth potential</w:t>
      </w:r>
      <w:r w:rsidDel="00000000" w:rsidR="00000000" w:rsidRPr="00000000">
        <w:rPr>
          <w:rtl w:val="0"/>
        </w:rPr>
        <w:t xml:space="preserve">, which in-turn have fostered attractive investment opportunities in both listed and private companies for investment firms like VinaCapital.</w:t>
      </w:r>
    </w:p>
    <w:p w:rsidR="00000000" w:rsidDel="00000000" w:rsidP="00000000" w:rsidRDefault="00000000" w:rsidRPr="00000000" w14:paraId="00000039">
      <w:pPr>
        <w:spacing w:after="240" w:before="240" w:lineRule="auto"/>
        <w:rPr/>
      </w:pPr>
      <w:r w:rsidDel="00000000" w:rsidR="00000000" w:rsidRPr="00000000">
        <w:rPr>
          <w:rtl w:val="0"/>
        </w:rPr>
        <w:t xml:space="preserve">Finally, as an aside, we are also proud to note that </w:t>
      </w:r>
      <w:r w:rsidDel="00000000" w:rsidR="00000000" w:rsidRPr="00000000">
        <w:rPr>
          <w:b w:val="1"/>
          <w:rtl w:val="0"/>
        </w:rPr>
        <w:t xml:space="preserve">VinaCapital has been a leader in promoting gender equality and investing in women for years</w:t>
      </w:r>
      <w:r w:rsidDel="00000000" w:rsidR="00000000" w:rsidRPr="00000000">
        <w:rPr>
          <w:rtl w:val="0"/>
        </w:rPr>
        <w:t xml:space="preserve">. In 2006, the company established 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VinaCapital Foundation</w:t>
        </w:r>
      </w:hyperlink>
      <w:r w:rsidDel="00000000" w:rsidR="00000000" w:rsidRPr="00000000">
        <w:rPr>
          <w:rtl w:val="0"/>
        </w:rPr>
        <w:t xml:space="preserve"> to improve the lives of Vietnamese children from underprivileged areas and backgrounds by providing opportunities for growth and improvement through a variety of </w:t>
      </w:r>
      <w:r w:rsidDel="00000000" w:rsidR="00000000" w:rsidRPr="00000000">
        <w:rPr>
          <w:b w:val="1"/>
          <w:rtl w:val="0"/>
        </w:rPr>
        <w:t xml:space="preserve">health and education programs</w:t>
      </w:r>
      <w:r w:rsidDel="00000000" w:rsidR="00000000" w:rsidRPr="00000000">
        <w:rPr>
          <w:rtl w:val="0"/>
        </w:rPr>
        <w:t xml:space="preserve">. Many of these young women come from rural provinces where, as noted above, more work needs to happen to ensure gender equality and equal opportunity. Additionally, unlike in many countries where finance tends to be male-dominated, nearly </w:t>
      </w:r>
      <w:r w:rsidDel="00000000" w:rsidR="00000000" w:rsidRPr="00000000">
        <w:rPr>
          <w:b w:val="1"/>
          <w:rtl w:val="0"/>
        </w:rPr>
        <w:t xml:space="preserve">two-thirds of VinaCapital’s employees are women</w:t>
      </w:r>
      <w:r w:rsidDel="00000000" w:rsidR="00000000" w:rsidRPr="00000000">
        <w:rPr>
          <w:rtl w:val="0"/>
        </w:rPr>
        <w:t xml:space="preserve">, including around half of the investment team. We are committed to continuing to do what we can to ensure Vietnamese women have opportunities to thrive and succeed, both within our company and in the country as a whole.</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⁴</w:t>
      </w:r>
      <w:hyperlink r:id="rId8">
        <w:r w:rsidDel="00000000" w:rsidR="00000000" w:rsidRPr="00000000">
          <w:rPr>
            <w:rtl w:val="0"/>
          </w:rPr>
          <w:t xml:space="preserve"> </w:t>
        </w:r>
      </w:hyperlink>
      <w:hyperlink r:id="rId9">
        <w:r w:rsidDel="00000000" w:rsidR="00000000" w:rsidRPr="00000000">
          <w:rPr>
            <w:color w:val="1155cc"/>
            <w:u w:val="single"/>
            <w:rtl w:val="0"/>
          </w:rPr>
          <w:t xml:space="preserve">Vietnam UN Gender Profile Report</w:t>
          <w:br w:type="textWrapping"/>
        </w:r>
      </w:hyperlink>
      <w:r w:rsidDel="00000000" w:rsidR="00000000" w:rsidRPr="00000000">
        <w:rPr>
          <w:rtl w:val="0"/>
        </w:rPr>
        <w:t xml:space="preserve"> ⁵ The remaining proportion is held by married couples, in which both names appear on the Land Use Rights Certificate (LURC).</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Disclaimer</w:t>
      </w:r>
    </w:p>
    <w:p w:rsidR="00000000" w:rsidDel="00000000" w:rsidP="00000000" w:rsidRDefault="00000000" w:rsidRPr="00000000" w14:paraId="0000003D">
      <w:pPr>
        <w:spacing w:after="240" w:before="240" w:lineRule="auto"/>
        <w:rPr/>
      </w:pPr>
      <w:r w:rsidDel="00000000" w:rsidR="00000000" w:rsidRPr="00000000">
        <w:rPr>
          <w:rtl w:val="0"/>
        </w:rPr>
        <w:t xml:space="preserve">© 2022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expressed in this report represent the current views of the author at the date of publication only. They do not necessarily reflect the opinions of VCFM and are subject to change without notice. VCFM has no obligation to update, amend or in any way modify this report or otherwise notify a reader thereof in the event that any of the subject matter or opinion, projection or estimate contained within it changes or becomes inaccurate.</w:t>
      </w:r>
    </w:p>
    <w:p w:rsidR="00000000" w:rsidDel="00000000" w:rsidP="00000000" w:rsidRDefault="00000000" w:rsidRPr="00000000" w14:paraId="0000003E">
      <w:pPr>
        <w:spacing w:after="240" w:before="240" w:lineRule="auto"/>
        <w:rPr/>
      </w:pPr>
      <w:r w:rsidDel="00000000" w:rsidR="00000000" w:rsidRPr="00000000">
        <w:rPr>
          <w:rtl w:val="0"/>
        </w:rPr>
        <w:t xml:space="preserve">Neither the information nor any opinion expressed in this report constitutes an offer, or an invitation to make an offer, to buy or to sell any securities or any option, futures, or other derivative instruments in any jurisdiction. Nor should it be construed as an advertisement for any financial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3F">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advisors as they believe necessary and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etnam.un.org/en/153151-country-gender-equality-profile-viet-nam-2021" TargetMode="External"/><Relationship Id="rId5" Type="http://schemas.openxmlformats.org/officeDocument/2006/relationships/styles" Target="styles.xml"/><Relationship Id="rId6" Type="http://schemas.openxmlformats.org/officeDocument/2006/relationships/hyperlink" Target="https://vinacapitalfoundation.org" TargetMode="External"/><Relationship Id="rId7" Type="http://schemas.openxmlformats.org/officeDocument/2006/relationships/hyperlink" Target="https://vinacapitalfoundation.org" TargetMode="External"/><Relationship Id="rId8" Type="http://schemas.openxmlformats.org/officeDocument/2006/relationships/hyperlink" Target="https://vietnam.un.org/en/153151-country-gender-equality-profile-viet-nam-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