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140" w:before="380" w:line="288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2329"/>
          <w:sz w:val="32"/>
          <w:szCs w:val="32"/>
          <w:rtl w:val="0"/>
        </w:rPr>
        <w:t xml:space="preserve">BÁO CÁO KẾT QUẢ CÔNG TÁC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88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1f2329"/>
          <w:u w:val="single"/>
          <w:rtl w:val="0"/>
        </w:rPr>
        <w:t xml:space="preserve">Kính gửi</w:t>
      </w:r>
      <w:r w:rsidDel="00000000" w:rsidR="00000000" w:rsidRPr="00000000">
        <w:rPr>
          <w:rFonts w:ascii="Times New Roman" w:cs="Times New Roman" w:eastAsia="Times New Roman" w:hAnsi="Times New Roman"/>
          <w:color w:val="1f2329"/>
          <w:rtl w:val="0"/>
        </w:rPr>
        <w:t xml:space="preserve">: Ban Giám đốc Công 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288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Căn cứ bản kế hoạch công tác số 25072024/HCNS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120" w:before="120" w:line="288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2329"/>
          <w:rtl w:val="0"/>
        </w:rPr>
        <w:t xml:space="preserve">Mục tiêu công tác: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120" w:line="288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Truyền thông các nội dung liên quan đến NLĐ cho bộ phận kho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20" w:before="0" w:beforeAutospacing="0" w:line="288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px5r1lyjzrh4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Khảo sát thực tế tình hình công việc của Bộ phận kho và hoàn thiện thủ tục hợp đồng cho CVF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20" w:before="120" w:line="288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Kết quả đạt được: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120" w:line="288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Làm rõ và giải đáp được thắc mắc của CBNV Bộ phận kho về quy chế lương và thuế TNCN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="288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Hoàn thành việc ký hợp đồng lao động cho CBNV công ty CVF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120" w:before="0" w:beforeAutospacing="0" w:line="288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Khai thác được sơ bộ các nội dung thông tin liên quan đến quy trình làm việc của bộ phận kho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120" w:before="120" w:line="288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Đánh giá tổng thể chuyến công tác: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20" w:before="120" w:line="288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Điểm đã đạt được: Hoàn thành các mục tiêu công tác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120" w:before="120" w:line="288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Điểm chưa đạt được: Chưa làm rõ và khai thác cụ thể hơn về quy trình làm việc của bộ phận kho</w:t>
      </w:r>
    </w:p>
    <w:p w:rsidR="00000000" w:rsidDel="00000000" w:rsidP="00000000" w:rsidRDefault="00000000" w:rsidRPr="00000000" w14:paraId="0000000E">
      <w:pPr>
        <w:spacing w:after="120" w:before="120"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3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30"/>
        <w:gridCol w:w="2880"/>
        <w:gridCol w:w="3013"/>
        <w:tblGridChange w:id="0">
          <w:tblGrid>
            <w:gridCol w:w="3330"/>
            <w:gridCol w:w="2880"/>
            <w:gridCol w:w="30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PHÊ DUYỆT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QUẢN LÝ</w:t>
            </w:r>
          </w:p>
          <w:p w:rsidR="00000000" w:rsidDel="00000000" w:rsidP="00000000" w:rsidRDefault="00000000" w:rsidRPr="00000000" w14:paraId="00000012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NGƯỜI LẬP</w:t>
            </w:r>
          </w:p>
          <w:p w:rsidR="00000000" w:rsidDel="00000000" w:rsidP="00000000" w:rsidRDefault="00000000" w:rsidRPr="00000000" w14:paraId="00000015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20" w:before="120" w:line="288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PHẠM MINH PHƯỢNG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NGUYỄN THỊ HẢO</w:t>
            </w:r>
          </w:p>
        </w:tc>
      </w:tr>
    </w:tbl>
    <w:p w:rsidR="00000000" w:rsidDel="00000000" w:rsidP="00000000" w:rsidRDefault="00000000" w:rsidRPr="00000000" w14:paraId="0000001B">
      <w:pPr>
        <w:spacing w:after="120" w:before="120"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sectPr>
      <w:headerReference r:id="rId7" w:type="default"/>
      <w:footerReference r:id="rId8" w:type="default"/>
      <w:pgSz w:h="16840" w:w="11905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0" w:firstLine="0"/>
      </w:pPr>
      <w:rPr>
        <w:color w:val="00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0" w:firstLine="0"/>
      </w:pPr>
      <w:rPr>
        <w:color w:val="00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3"/>
      <w:numFmt w:val="decimal"/>
      <w:lvlText w:val="%1."/>
      <w:lvlJc w:val="left"/>
      <w:pPr>
        <w:ind w:left="0" w:firstLine="0"/>
      </w:pPr>
      <w:rPr>
        <w:color w:val="00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0" w:firstLine="0"/>
      </w:pPr>
      <w:rPr>
        <w:color w:val="000000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-V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534C1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E534C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bpC9N9cibi2GIo19pm7eaPcE0g==">CgMxLjAyCGguZ2pkZ3hzMg5oLnB4NXIxbHlqenJoNDgAciExZ19qcVM0Y0E2aVlzWEU1dHdxd3hXMVR3ZUd3b3BNak8=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2023-12-14T07:17:00Z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eeb3dd767600e5fb38d415ded7cbb3a887ec1e5f0c9982610250298ddfddc84f</vt:lpwstr>
  </property>
</Properties>
</file>