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Lab 02 OOP cơ bản</w:t>
      </w:r>
    </w:p>
    <w:p>
      <w:r>
        <w:t>Lê Tuấn Quang • Mã sinh viên 24000641 • Lớp DCCNTT15.C.1</w:t>
      </w:r>
    </w:p>
    <w:p>
      <w:r>
        <w:t>Môn Lập trình .NET</w:t>
      </w:r>
    </w:p>
    <w:p>
      <w:r>
        <w:t>Bài làm gồm 10 yêu cầu về lớp, constructor, đóng gói và xử lý nghiệp vụ. Chương trình chạy Console, có menu chọn bài và 5 sinh viên mẫu. Các lớp được đặt trong từng file riêng.</w:t>
      </w:r>
    </w:p>
    <w:p>
      <w:pPr>
        <w:pStyle w:val="Heading1"/>
      </w:pPr>
      <w:r>
        <w:t>Cách chạy chương trình</w:t>
      </w:r>
    </w:p>
    <w:p>
      <w:r>
        <w:t>Mở IT3212_Labs.sln trong Visual Studio hỗ trợ .NET 10, đặt Lab02_OOPBasics làm Startup Project và nhấn Ctrl + F5. Hoặc chạy lệnh sau tại thư mục solution.</w:t>
      </w:r>
    </w:p>
    <w:p>
      <w:pPr>
        <w:spacing w:after="120"/>
      </w:pPr>
      <w:r>
        <w:rPr>
          <w:rFonts w:ascii="Consolas" w:hAnsi="Consolas"/>
          <w:sz w:val="20"/>
        </w:rPr>
        <w:t>dotnet run --project Lab02_OOPBasics</w:t>
      </w:r>
    </w:p>
    <w:p>
      <w:r>
        <w:t>Chọn 1 đến 10 để chạy từng bài; chọn 0 để quay lại hoặc thoát. Ngày sinh nhập theo dd/MM/yyyy. Số tiền nhập không có dấu phân cách hàng nghìn.</w:t>
      </w:r>
    </w:p>
    <w:p>
      <w:pPr>
        <w:pStyle w:val="Heading1"/>
      </w:pPr>
      <w:r>
        <w:t>Bài 1 và 2 Khai báo lớp và constructor</w:t>
      </w:r>
    </w:p>
    <w:p>
      <w:r>
        <w:t>SinhVien có MaSV, HoTen, NgaySinh và DiemTB. HienThi in thông tin sinh viên. Constructor mặc định khởi tạo mã và tên “Chưa có”, ngày sinh là ngày hiện tại, điểm bằng 0. Constructor đầy đủ gán dữ liệu qua các thuộc tính để kiểm tra đầu vào.</w:t>
      </w:r>
    </w:p>
    <w:p>
      <w:pPr>
        <w:pStyle w:val="Heading1"/>
      </w:pPr>
      <w:r>
        <w:t>Bài 3 Đóng gói và kiểm tra dữ liệu</w:t>
      </w:r>
    </w:p>
    <w:p>
      <w:r>
        <w:t>Các trường dữ liệu dùng private và được truy cập qua thuộc tính public. Từ chối mã hoặc họ tên rỗng, ngày sinh tương lai, điểm ngoài [0, 10] và giá trị không hữu hạn. Khi nhập sai, chương trình báo lỗi, không lưu đối tượng sai.</w:t>
      </w:r>
    </w:p>
    <w:p>
      <w:pPr>
        <w:pStyle w:val="Heading1"/>
      </w:pPr>
      <w:r>
        <w:t>Bài 4 Tính tuổi và xếp loại</w:t>
      </w:r>
    </w:p>
    <w:p>
      <w:r>
        <w:t>TinhTuoi lấy chênh lệch năm, trừ thêm 1 khi chưa đến sinh nhật. XepLoai trả về Xuất sắc từ 9; Giỏi từ 8; Khá từ 6,5; Trung bình từ 5; còn lại là Yếu. Hai phương thức nằm trong SinhVien, không đặt logic trong Main.</w:t>
      </w:r>
    </w:p>
    <w:p>
      <w:pPr>
        <w:pStyle w:val="Heading1"/>
      </w:pPr>
      <w:r>
        <w:t>Bài 5 Danh sách sinh viên</w:t>
      </w:r>
    </w:p>
    <w:p>
      <w:r>
        <w:t>Dùng List&lt;SinhVien&gt;, thêm 5 bản ghi SV01 đến SV05 và hiển thị bằng foreach. Tìm theo mã không phân biệt chữ hoa và chữ thường; tìm “sv03” trả về Lê Chi. Không có mã tương ứng thì báo không tìm thấy.</w:t>
      </w:r>
    </w:p>
    <w:p>
      <w:r>
        <w:br w:type="page"/>
      </w:r>
    </w:p>
    <w:p>
      <w:pPr>
        <w:pStyle w:val="Heading1"/>
      </w:pPr>
      <w:r>
        <w:t>Bài 6 Lớp sản phẩm</w:t>
      </w:r>
    </w:p>
    <w:p>
      <w:r>
        <w:t>SanPham có mã, tên, đơn giá và số lượng. Mã, tên không rỗng; đơn giá và số lượng không âm. ThanhTien trả về đơn giá nhân số lượng. Nhập đơn giá 5000 và số lượng 3 cho kết quả 15000.</w:t>
      </w:r>
    </w:p>
    <w:p>
      <w:pPr>
        <w:pStyle w:val="Heading1"/>
      </w:pPr>
      <w:r>
        <w:t>Bài 7 Lớp tài khoản ngân hàng</w:t>
      </w:r>
    </w:p>
    <w:p>
      <w:r>
        <w:t>TaiKhoanNganHang có số tài khoản, chủ tài khoản và số dư. Thuộc tính SoDu chỉ cho phép cập nhật bên trong lớp. NapTien, RutTien và ChuyenTien kiểm tra số tiền dương; rút hoặc chuyển không được vượt số dư.</w:t>
      </w:r>
    </w:p>
    <w:p>
      <w:r>
        <w:t>Khi chuyển tiền, chương trình kiểm tra tài khoản đích và tính số dư mới trước khi sửa cả hai tài khoản. Nếu không đủ tiền hoặc bị tràn số, cả hai số dư giữ nguyên. Không được chuyển vào chính tài khoản nguồn.</w:t>
      </w:r>
    </w:p>
    <w:p>
      <w:r>
        <w:t>Ví dụ: TK01 có 1000000, TK02 có 500000. Nạp 200000 vào TK01, rút 100000 rồi chuyển 300000 sang TK02. Kết quả mỗi tài khoản có 800000.</w:t>
      </w:r>
    </w:p>
    <w:p>
      <w:pPr>
        <w:pStyle w:val="Heading1"/>
      </w:pPr>
      <w:r>
        <w:t>Bài 8 Lớp nhân viên</w:t>
      </w:r>
    </w:p>
    <w:p>
      <w:r>
        <w:t>NhanVien chứa mã, họ tên, lương cơ bản, hệ số và phụ cấp. TinhLuong tính lương cơ bản nhân hệ số cộng phụ cấp. Lương và phụ cấp không âm; hệ số phải dương. Bài 8 in bảng lương của 3 nhân viên mẫu, lần lượt 10500000, 7800000 và 5000000.</w:t>
      </w:r>
    </w:p>
    <w:p>
      <w:pPr>
        <w:pStyle w:val="Heading1"/>
      </w:pPr>
      <w:r>
        <w:t>Bài 9 Lớp hình chữ nhật</w:t>
      </w:r>
    </w:p>
    <w:p>
      <w:r>
        <w:t>HinhChuNhat có constructor mặc định 1 × 1 và constructor nhận hai cạnh. Setter kiểm tra cạnh dương, hữu hạn. ChuVi tính 2 × (dài + rộng); DienTich tính dài × rộng. Với hai cạnh 3 và 4, chu vi bằng 14, diện tích bằng 12.</w:t>
      </w:r>
    </w:p>
    <w:p>
      <w:pPr>
        <w:pStyle w:val="Heading1"/>
      </w:pPr>
      <w:r>
        <w:t>Bài 10 Quản lý sinh viên</w:t>
      </w:r>
    </w:p>
    <w:p>
      <w:r>
        <w:t>QuanLySinhVien tách xử lý danh sách khỏi menu. Thêm mới kiểm tra trùng mã. Sửa giữ nguyên mã, kiểm tra toàn bộ dữ liệu mới trước khi cập nhật. Xóa và tìm kiếm thông báo khi mã không tồn tại.</w:t>
      </w:r>
    </w:p>
    <w:p>
      <w:r>
        <w:t>Có hai cách sắp xếp: toàn bộ họ tên tăng dần hoặc điểm giảm dần. Thống kê gồm số sinh viên, điểm trung bình, cao nhất, thấp nhất và số lượng từng xếp loại. Danh sách rỗng vẫn thống kê được, không phát sinh phép chia cho 0.</w:t>
      </w:r>
    </w:p>
    <w:p>
      <w:pPr>
        <w:pStyle w:val="Heading1"/>
      </w:pPr>
      <w:r>
        <w:t>Phạm vi lưu dữ liệu</w:t>
      </w:r>
    </w:p>
    <w:p>
      <w:r>
        <w:t>Danh sách lưu trong bộ nhớ và mất thay đổi sau khi thoát. Hai tài khoản mẫu được tạo lại mỗi lần vào bài 7. Bài 8 chỉ in bảng lương mẫu, không có chức năng quản lý nhân viên. Chương trình chưa sử dụng file dữ liệu hoặc cơ sở dữ liệu.</w:t>
      </w:r>
    </w:p>
    <w:p>
      <w:r>
        <w:br w:type="page"/>
      </w:r>
    </w:p>
    <w:p>
      <w:pPr>
        <w:pStyle w:val="Heading1"/>
      </w:pPr>
      <w:r>
        <w:t>Kết quả kiểm thử</w:t>
      </w:r>
    </w:p>
    <w:p>
      <w:r>
        <w:t>Đã biên dịch cả solution bằng .NET SDK 10.0.400: 0 lỗi, 0 cảnh báo. Bộ kiểm tra lớp có 38 trường hợp đạt; 10 kịch bản chạy menu cũng đạt. Bảng dưới đây tóm tắt một số kết quả đã chạy.</w:t>
      </w:r>
    </w:p>
    <w:tbl>
      <w:tblPr>
        <w:tblW w:type="auto" w:w="0"/>
        <w:tblLayout w:type="fixed"/>
        <w:tblLook w:firstColumn="1" w:firstRow="1" w:lastColumn="0" w:lastRow="0" w:noHBand="0" w:noVBand="1" w:val="04A0"/>
      </w:tblPr>
      <w:tblGrid>
        <w:gridCol w:w="1944"/>
        <w:gridCol w:w="7848"/>
      </w:tblGrid>
      <w:tr>
        <w:trPr>
          <w:cantSplit/>
          <w:tblHeader/>
        </w:trPr>
        <w:tc>
          <w:tcPr>
            <w:tcW w:type="dxa" w:w="1944"/>
            <w:tcBorders>
              <w:top w:val="single" w:sz="4" w:color="D9D9D9"/>
              <w:left w:val="single" w:sz="4" w:color="D9D9D9"/>
              <w:bottom w:val="single" w:sz="4" w:color="D9D9D9"/>
              <w:right w:val="single" w:sz="4" w:color="D9D9D9"/>
            </w:tcBorders>
            <w:shd w:fill="E7E6E6"/>
            <w:vAlign w:val="center"/>
          </w:tcPr>
          <w:p>
            <w:pPr>
              <w:spacing w:before="80" w:after="80"/>
            </w:pPr>
            <w:r>
              <w:rPr>
                <w:b/>
                <w:sz w:val="22"/>
              </w:rPr>
              <w:t>Kiểm tra</w:t>
            </w:r>
          </w:p>
        </w:tc>
        <w:tc>
          <w:tcPr>
            <w:tcW w:type="dxa" w:w="7848"/>
            <w:tcBorders>
              <w:top w:val="single" w:sz="4" w:color="D9D9D9"/>
              <w:left w:val="single" w:sz="4" w:color="D9D9D9"/>
              <w:bottom w:val="single" w:sz="4" w:color="D9D9D9"/>
              <w:right w:val="single" w:sz="4" w:color="D9D9D9"/>
            </w:tcBorders>
            <w:shd w:fill="E7E6E6"/>
            <w:vAlign w:val="center"/>
          </w:tcPr>
          <w:p>
            <w:pPr>
              <w:spacing w:before="80" w:after="80"/>
            </w:pPr>
            <w:r>
              <w:rPr>
                <w:b/>
                <w:sz w:val="22"/>
              </w:rPr>
              <w:t>Dữ liệu và kết quả thực tế</w:t>
            </w:r>
          </w:p>
        </w:tc>
      </w:tr>
      <w:tr>
        <w:trPr>
          <w:cantSplit/>
        </w:trPr>
        <w:tc>
          <w:tcPr>
            <w:tcW w:type="dxa" w:w="1944"/>
            <w:tcBorders>
              <w:top w:val="single" w:sz="4" w:color="D9D9D9"/>
              <w:left w:val="single" w:sz="4" w:color="D9D9D9"/>
              <w:bottom w:val="single" w:sz="4" w:color="D9D9D9"/>
              <w:right w:val="single" w:sz="4" w:color="D9D9D9"/>
            </w:tcBorders>
            <w:vAlign w:val="center"/>
          </w:tcPr>
          <w:p>
            <w:pPr>
              <w:spacing w:before="80" w:after="80"/>
            </w:pPr>
            <w:r>
              <w:rPr>
                <w:b w:val="0"/>
                <w:sz w:val="22"/>
              </w:rPr>
              <w:t>Đóng gói</w:t>
            </w:r>
          </w:p>
        </w:tc>
        <w:tc>
          <w:tcPr>
            <w:tcW w:type="dxa" w:w="7848"/>
            <w:tcBorders>
              <w:top w:val="single" w:sz="4" w:color="D9D9D9"/>
              <w:left w:val="single" w:sz="4" w:color="D9D9D9"/>
              <w:bottom w:val="single" w:sz="4" w:color="D9D9D9"/>
              <w:right w:val="single" w:sz="4" w:color="D9D9D9"/>
            </w:tcBorders>
            <w:vAlign w:val="center"/>
          </w:tcPr>
          <w:p>
            <w:pPr>
              <w:spacing w:before="80" w:after="80"/>
            </w:pPr>
            <w:r>
              <w:rPr>
                <w:b w:val="0"/>
                <w:sz w:val="22"/>
              </w:rPr>
              <w:t>Tên rỗng, điểm −1 hoặc 10,1, NaN và ngày sinh tương lai đều bị từ chối.</w:t>
            </w:r>
          </w:p>
        </w:tc>
      </w:tr>
      <w:tr>
        <w:trPr>
          <w:cantSplit/>
        </w:trPr>
        <w:tc>
          <w:tcPr>
            <w:tcW w:type="dxa" w:w="1944"/>
            <w:tcBorders>
              <w:top w:val="single" w:sz="4" w:color="D9D9D9"/>
              <w:left w:val="single" w:sz="4" w:color="D9D9D9"/>
              <w:bottom w:val="single" w:sz="4" w:color="D9D9D9"/>
              <w:right w:val="single" w:sz="4" w:color="D9D9D9"/>
            </w:tcBorders>
            <w:vAlign w:val="center"/>
          </w:tcPr>
          <w:p>
            <w:pPr>
              <w:spacing w:before="80" w:after="80"/>
            </w:pPr>
            <w:r>
              <w:rPr>
                <w:b w:val="0"/>
                <w:sz w:val="22"/>
              </w:rPr>
              <w:t>Xếp loại</w:t>
            </w:r>
          </w:p>
        </w:tc>
        <w:tc>
          <w:tcPr>
            <w:tcW w:type="dxa" w:w="7848"/>
            <w:tcBorders>
              <w:top w:val="single" w:sz="4" w:color="D9D9D9"/>
              <w:left w:val="single" w:sz="4" w:color="D9D9D9"/>
              <w:bottom w:val="single" w:sz="4" w:color="D9D9D9"/>
              <w:right w:val="single" w:sz="4" w:color="D9D9D9"/>
            </w:tcBorders>
            <w:vAlign w:val="center"/>
          </w:tcPr>
          <w:p>
            <w:pPr>
              <w:spacing w:before="80" w:after="80"/>
            </w:pPr>
            <w:r>
              <w:rPr>
                <w:b w:val="0"/>
                <w:sz w:val="22"/>
              </w:rPr>
              <w:t>Điểm 0; 5; 6,5; 8; 9 lần lượt cho Yếu; Trung bình; Khá; Giỏi; Xuất sắc.</w:t>
            </w:r>
          </w:p>
        </w:tc>
      </w:tr>
      <w:tr>
        <w:trPr>
          <w:cantSplit/>
        </w:trPr>
        <w:tc>
          <w:tcPr>
            <w:tcW w:type="dxa" w:w="1944"/>
            <w:tcBorders>
              <w:top w:val="single" w:sz="4" w:color="D9D9D9"/>
              <w:left w:val="single" w:sz="4" w:color="D9D9D9"/>
              <w:bottom w:val="single" w:sz="4" w:color="D9D9D9"/>
              <w:right w:val="single" w:sz="4" w:color="D9D9D9"/>
            </w:tcBorders>
            <w:vAlign w:val="center"/>
          </w:tcPr>
          <w:p>
            <w:pPr>
              <w:spacing w:before="80" w:after="80"/>
            </w:pPr>
            <w:r>
              <w:rPr>
                <w:b w:val="0"/>
                <w:sz w:val="22"/>
              </w:rPr>
              <w:t>Danh sách</w:t>
            </w:r>
          </w:p>
        </w:tc>
        <w:tc>
          <w:tcPr>
            <w:tcW w:type="dxa" w:w="7848"/>
            <w:tcBorders>
              <w:top w:val="single" w:sz="4" w:color="D9D9D9"/>
              <w:left w:val="single" w:sz="4" w:color="D9D9D9"/>
              <w:bottom w:val="single" w:sz="4" w:color="D9D9D9"/>
              <w:right w:val="single" w:sz="4" w:color="D9D9D9"/>
            </w:tcBorders>
            <w:vAlign w:val="center"/>
          </w:tcPr>
          <w:p>
            <w:pPr>
              <w:spacing w:before="80" w:after="80"/>
            </w:pPr>
            <w:r>
              <w:rPr>
                <w:b w:val="0"/>
                <w:sz w:val="22"/>
              </w:rPr>
              <w:t>Có 5 bản ghi. Tìm sv03 trả về Lê Chi. Thêm mã trùng bị từ chối.</w:t>
            </w:r>
          </w:p>
        </w:tc>
      </w:tr>
      <w:tr>
        <w:trPr>
          <w:cantSplit/>
        </w:trPr>
        <w:tc>
          <w:tcPr>
            <w:tcW w:type="dxa" w:w="1944"/>
            <w:tcBorders>
              <w:top w:val="single" w:sz="4" w:color="D9D9D9"/>
              <w:left w:val="single" w:sz="4" w:color="D9D9D9"/>
              <w:bottom w:val="single" w:sz="4" w:color="D9D9D9"/>
              <w:right w:val="single" w:sz="4" w:color="D9D9D9"/>
            </w:tcBorders>
            <w:vAlign w:val="center"/>
          </w:tcPr>
          <w:p>
            <w:pPr>
              <w:spacing w:before="80" w:after="80"/>
            </w:pPr>
            <w:r>
              <w:rPr>
                <w:b w:val="0"/>
                <w:sz w:val="22"/>
              </w:rPr>
              <w:t>Cập nhật</w:t>
            </w:r>
          </w:p>
        </w:tc>
        <w:tc>
          <w:tcPr>
            <w:tcW w:type="dxa" w:w="7848"/>
            <w:tcBorders>
              <w:top w:val="single" w:sz="4" w:color="D9D9D9"/>
              <w:left w:val="single" w:sz="4" w:color="D9D9D9"/>
              <w:bottom w:val="single" w:sz="4" w:color="D9D9D9"/>
              <w:right w:val="single" w:sz="4" w:color="D9D9D9"/>
            </w:tcBorders>
            <w:vAlign w:val="center"/>
          </w:tcPr>
          <w:p>
            <w:pPr>
              <w:spacing w:before="80" w:after="80"/>
            </w:pPr>
            <w:r>
              <w:rPr>
                <w:b w:val="0"/>
                <w:sz w:val="22"/>
              </w:rPr>
              <w:t>Thêm SV06 thành 6 sinh viên; sửa và tìm lại đúng dữ liệu; xóa còn 5 sinh viên.</w:t>
            </w:r>
          </w:p>
        </w:tc>
      </w:tr>
      <w:tr>
        <w:trPr>
          <w:cantSplit/>
        </w:trPr>
        <w:tc>
          <w:tcPr>
            <w:tcW w:type="dxa" w:w="1944"/>
            <w:tcBorders>
              <w:top w:val="single" w:sz="4" w:color="D9D9D9"/>
              <w:left w:val="single" w:sz="4" w:color="D9D9D9"/>
              <w:bottom w:val="single" w:sz="4" w:color="D9D9D9"/>
              <w:right w:val="single" w:sz="4" w:color="D9D9D9"/>
            </w:tcBorders>
            <w:vAlign w:val="center"/>
          </w:tcPr>
          <w:p>
            <w:pPr>
              <w:spacing w:before="80" w:after="80"/>
            </w:pPr>
            <w:r>
              <w:rPr>
                <w:b w:val="0"/>
                <w:sz w:val="22"/>
              </w:rPr>
              <w:t>Sản phẩm</w:t>
            </w:r>
          </w:p>
        </w:tc>
        <w:tc>
          <w:tcPr>
            <w:tcW w:type="dxa" w:w="7848"/>
            <w:tcBorders>
              <w:top w:val="single" w:sz="4" w:color="D9D9D9"/>
              <w:left w:val="single" w:sz="4" w:color="D9D9D9"/>
              <w:bottom w:val="single" w:sz="4" w:color="D9D9D9"/>
              <w:right w:val="single" w:sz="4" w:color="D9D9D9"/>
            </w:tcBorders>
            <w:vAlign w:val="center"/>
          </w:tcPr>
          <w:p>
            <w:pPr>
              <w:spacing w:before="80" w:after="80"/>
            </w:pPr>
            <w:r>
              <w:rPr>
                <w:b w:val="0"/>
                <w:sz w:val="22"/>
              </w:rPr>
              <w:t>5000 × 3 = 15000. Giá âm và số lượng âm bị từ chối.</w:t>
            </w:r>
          </w:p>
        </w:tc>
      </w:tr>
      <w:tr>
        <w:trPr>
          <w:cantSplit/>
        </w:trPr>
        <w:tc>
          <w:tcPr>
            <w:tcW w:type="dxa" w:w="1944"/>
            <w:tcBorders>
              <w:top w:val="single" w:sz="4" w:color="D9D9D9"/>
              <w:left w:val="single" w:sz="4" w:color="D9D9D9"/>
              <w:bottom w:val="single" w:sz="4" w:color="D9D9D9"/>
              <w:right w:val="single" w:sz="4" w:color="D9D9D9"/>
            </w:tcBorders>
            <w:vAlign w:val="center"/>
          </w:tcPr>
          <w:p>
            <w:pPr>
              <w:spacing w:before="80" w:after="80"/>
            </w:pPr>
            <w:r>
              <w:rPr>
                <w:b w:val="0"/>
                <w:sz w:val="22"/>
              </w:rPr>
              <w:t>Ngân hàng</w:t>
            </w:r>
          </w:p>
        </w:tc>
        <w:tc>
          <w:tcPr>
            <w:tcW w:type="dxa" w:w="7848"/>
            <w:tcBorders>
              <w:top w:val="single" w:sz="4" w:color="D9D9D9"/>
              <w:left w:val="single" w:sz="4" w:color="D9D9D9"/>
              <w:bottom w:val="single" w:sz="4" w:color="D9D9D9"/>
              <w:right w:val="single" w:sz="4" w:color="D9D9D9"/>
            </w:tcBorders>
            <w:vAlign w:val="center"/>
          </w:tcPr>
          <w:p>
            <w:pPr>
              <w:spacing w:before="80" w:after="80"/>
            </w:pPr>
            <w:r>
              <w:rPr>
                <w:b w:val="0"/>
                <w:sz w:val="22"/>
              </w:rPr>
              <w:t>Nạp, rút, chuyển hợp lệ cho hai số dư 800000. Rút vượt số dư bị từ chối.</w:t>
            </w:r>
          </w:p>
        </w:tc>
      </w:tr>
      <w:tr>
        <w:trPr>
          <w:cantSplit/>
        </w:trPr>
        <w:tc>
          <w:tcPr>
            <w:tcW w:type="dxa" w:w="1944"/>
            <w:tcBorders>
              <w:top w:val="single" w:sz="4" w:color="D9D9D9"/>
              <w:left w:val="single" w:sz="4" w:color="D9D9D9"/>
              <w:bottom w:val="single" w:sz="4" w:color="D9D9D9"/>
              <w:right w:val="single" w:sz="4" w:color="D9D9D9"/>
            </w:tcBorders>
            <w:vAlign w:val="center"/>
          </w:tcPr>
          <w:p>
            <w:pPr>
              <w:spacing w:before="80" w:after="80"/>
            </w:pPr>
            <w:r>
              <w:rPr>
                <w:b w:val="0"/>
                <w:sz w:val="22"/>
              </w:rPr>
              <w:t>Lương</w:t>
            </w:r>
          </w:p>
        </w:tc>
        <w:tc>
          <w:tcPr>
            <w:tcW w:type="dxa" w:w="7848"/>
            <w:tcBorders>
              <w:top w:val="single" w:sz="4" w:color="D9D9D9"/>
              <w:left w:val="single" w:sz="4" w:color="D9D9D9"/>
              <w:bottom w:val="single" w:sz="4" w:color="D9D9D9"/>
              <w:right w:val="single" w:sz="4" w:color="D9D9D9"/>
            </w:tcBorders>
            <w:vAlign w:val="center"/>
          </w:tcPr>
          <w:p>
            <w:pPr>
              <w:spacing w:before="80" w:after="80"/>
            </w:pPr>
            <w:r>
              <w:rPr>
                <w:b w:val="0"/>
                <w:sz w:val="22"/>
              </w:rPr>
              <w:t>5000000 × 2 + 500000 = 10500000. Hệ số 0 bị từ chối.</w:t>
            </w:r>
          </w:p>
        </w:tc>
      </w:tr>
      <w:tr>
        <w:trPr>
          <w:cantSplit/>
        </w:trPr>
        <w:tc>
          <w:tcPr>
            <w:tcW w:type="dxa" w:w="1944"/>
            <w:tcBorders>
              <w:top w:val="single" w:sz="4" w:color="D9D9D9"/>
              <w:left w:val="single" w:sz="4" w:color="D9D9D9"/>
              <w:bottom w:val="single" w:sz="4" w:color="D9D9D9"/>
              <w:right w:val="single" w:sz="4" w:color="D9D9D9"/>
            </w:tcBorders>
            <w:vAlign w:val="center"/>
          </w:tcPr>
          <w:p>
            <w:pPr>
              <w:spacing w:before="80" w:after="80"/>
            </w:pPr>
            <w:r>
              <w:rPr>
                <w:b w:val="0"/>
                <w:sz w:val="22"/>
              </w:rPr>
              <w:t>Hình chữ nhật</w:t>
            </w:r>
          </w:p>
        </w:tc>
        <w:tc>
          <w:tcPr>
            <w:tcW w:type="dxa" w:w="7848"/>
            <w:tcBorders>
              <w:top w:val="single" w:sz="4" w:color="D9D9D9"/>
              <w:left w:val="single" w:sz="4" w:color="D9D9D9"/>
              <w:bottom w:val="single" w:sz="4" w:color="D9D9D9"/>
              <w:right w:val="single" w:sz="4" w:color="D9D9D9"/>
            </w:tcBorders>
            <w:vAlign w:val="center"/>
          </w:tcPr>
          <w:p>
            <w:pPr>
              <w:spacing w:before="80" w:after="80"/>
            </w:pPr>
            <w:r>
              <w:rPr>
                <w:b w:val="0"/>
                <w:sz w:val="22"/>
              </w:rPr>
              <w:t>3 × 4 cho chu vi 14, diện tích 12. Cạnh 0 và NaN bị từ chối.</w:t>
            </w:r>
          </w:p>
        </w:tc>
      </w:tr>
      <w:tr>
        <w:trPr>
          <w:cantSplit/>
        </w:trPr>
        <w:tc>
          <w:tcPr>
            <w:tcW w:type="dxa" w:w="1944"/>
            <w:tcBorders>
              <w:top w:val="single" w:sz="4" w:color="D9D9D9"/>
              <w:left w:val="single" w:sz="4" w:color="D9D9D9"/>
              <w:bottom w:val="single" w:sz="4" w:color="D9D9D9"/>
              <w:right w:val="single" w:sz="4" w:color="D9D9D9"/>
            </w:tcBorders>
            <w:vAlign w:val="center"/>
          </w:tcPr>
          <w:p>
            <w:pPr>
              <w:spacing w:before="80" w:after="80"/>
            </w:pPr>
            <w:r>
              <w:rPr>
                <w:b w:val="0"/>
                <w:sz w:val="22"/>
              </w:rPr>
              <w:t>Nhập liệu</w:t>
            </w:r>
          </w:p>
        </w:tc>
        <w:tc>
          <w:tcPr>
            <w:tcW w:type="dxa" w:w="7848"/>
            <w:tcBorders>
              <w:top w:val="single" w:sz="4" w:color="D9D9D9"/>
              <w:left w:val="single" w:sz="4" w:color="D9D9D9"/>
              <w:bottom w:val="single" w:sz="4" w:color="D9D9D9"/>
              <w:right w:val="single" w:sz="4" w:color="D9D9D9"/>
            </w:tcBorders>
            <w:vAlign w:val="center"/>
          </w:tcPr>
          <w:p>
            <w:pPr>
              <w:spacing w:before="80" w:after="80"/>
            </w:pPr>
            <w:r>
              <w:rPr>
                <w:b w:val="0"/>
                <w:sz w:val="22"/>
              </w:rPr>
              <w:t>Nhập abc, ngày 31/02/2005 rồi nhập lại: báo lỗi và nhận dữ liệu đúng.</w:t>
            </w:r>
          </w:p>
        </w:tc>
      </w:tr>
    </w:tbl>
    <w:p/>
    <w:p>
      <w:r>
        <w:t>Có thể chạy lại bộ kiểm tra lớp bằng lệnh:</w:t>
      </w:r>
    </w:p>
    <w:p>
      <w:pPr>
        <w:spacing w:after="120"/>
      </w:pPr>
      <w:r>
        <w:rPr>
          <w:rFonts w:ascii="Consolas" w:hAnsi="Consolas"/>
          <w:sz w:val="20"/>
        </w:rPr>
        <w:t>dotnet run --project Lab02_OOPBasics -- --test</w:t>
      </w:r>
    </w:p>
    <w:p>
      <w:r>
        <w:t>Kết quả chi tiết cùng dữ liệu nhập và đầu ra được lưu trong Ket_qua_chay_thu.txt. Mã nguồn và README.txt nằm trong thư mục Lab02_OOPBasics.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02 OOP cơ bản</dc:title>
  <dc:subject/>
  <dc:creator>Lê Tuấn Quang</dc:creator>
  <cp:keywords/>
  <dc:description>generated by python-docx</dc:description>
  <cp:lastModifiedBy/>
  <cp:revision>1</cp:revision>
  <dcterms:created xsi:type="dcterms:W3CDTF">2013-12-23T23:15:00Z</dcterms:created>
  <dcterms:modified xsi:type="dcterms:W3CDTF">2013-12-23T23:15:00Z</dcterms:modified>
  <cp:category/>
</cp:coreProperties>
</file>