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4C56" w14:textId="3345C008" w:rsidR="00FB12B1" w:rsidRPr="008E58F9" w:rsidRDefault="00974F0F" w:rsidP="008E58F9">
      <w:pPr>
        <w:jc w:val="center"/>
        <w:rPr>
          <w:rFonts w:ascii="Times New Roman" w:hAnsi="Times New Roman" w:cs="Times New Roman"/>
          <w:b/>
          <w:bCs/>
        </w:rPr>
      </w:pPr>
      <w:r w:rsidRPr="008E58F9">
        <w:rPr>
          <w:rFonts w:ascii="Times New Roman" w:hAnsi="Times New Roman" w:cs="Times New Roman"/>
          <w:b/>
          <w:bCs/>
        </w:rPr>
        <w:t>Proposal</w:t>
      </w:r>
    </w:p>
    <w:p w14:paraId="7143ABFA" w14:textId="12445A3F" w:rsidR="00974F0F" w:rsidRPr="008E58F9" w:rsidRDefault="00974F0F" w:rsidP="008E58F9">
      <w:pPr>
        <w:jc w:val="center"/>
        <w:rPr>
          <w:rFonts w:ascii="Times New Roman" w:hAnsi="Times New Roman" w:cs="Times New Roman"/>
          <w:b/>
          <w:bCs/>
        </w:rPr>
      </w:pPr>
      <w:r w:rsidRPr="008E58F9">
        <w:rPr>
          <w:rFonts w:ascii="Times New Roman" w:hAnsi="Times New Roman" w:cs="Times New Roman"/>
          <w:b/>
          <w:bCs/>
        </w:rPr>
        <w:t xml:space="preserve">The impact of </w:t>
      </w:r>
      <w:r w:rsidR="00C83C23" w:rsidRPr="008E58F9">
        <w:rPr>
          <w:rFonts w:ascii="Times New Roman" w:hAnsi="Times New Roman" w:cs="Times New Roman"/>
          <w:b/>
          <w:bCs/>
        </w:rPr>
        <w:t xml:space="preserve">Working </w:t>
      </w:r>
      <w:proofErr w:type="gramStart"/>
      <w:r w:rsidR="00C83C23" w:rsidRPr="008E58F9">
        <w:rPr>
          <w:rFonts w:ascii="Times New Roman" w:hAnsi="Times New Roman" w:cs="Times New Roman"/>
          <w:b/>
          <w:bCs/>
        </w:rPr>
        <w:t>From</w:t>
      </w:r>
      <w:proofErr w:type="gramEnd"/>
      <w:r w:rsidR="00C83C23" w:rsidRPr="008E58F9">
        <w:rPr>
          <w:rFonts w:ascii="Times New Roman" w:hAnsi="Times New Roman" w:cs="Times New Roman"/>
          <w:b/>
          <w:bCs/>
        </w:rPr>
        <w:t xml:space="preserve"> Home</w:t>
      </w:r>
      <w:r w:rsidRPr="008E58F9">
        <w:rPr>
          <w:rFonts w:ascii="Times New Roman" w:hAnsi="Times New Roman" w:cs="Times New Roman"/>
          <w:b/>
          <w:bCs/>
        </w:rPr>
        <w:t xml:space="preserve"> on the Real Estate Markets</w:t>
      </w:r>
    </w:p>
    <w:p w14:paraId="4420C2B2" w14:textId="397F3990" w:rsidR="00C83C23" w:rsidRPr="008E58F9" w:rsidRDefault="00C83C23" w:rsidP="00362883">
      <w:pPr>
        <w:jc w:val="both"/>
        <w:rPr>
          <w:rFonts w:ascii="Times New Roman" w:hAnsi="Times New Roman" w:cs="Times New Roman"/>
          <w:b/>
          <w:bCs/>
        </w:rPr>
      </w:pPr>
      <w:r w:rsidRPr="008E58F9">
        <w:rPr>
          <w:rFonts w:ascii="Times New Roman" w:hAnsi="Times New Roman" w:cs="Times New Roman"/>
          <w:b/>
          <w:bCs/>
        </w:rPr>
        <w:t>Question:</w:t>
      </w:r>
    </w:p>
    <w:p w14:paraId="284C6A19" w14:textId="29B478D5" w:rsidR="00C83C23" w:rsidRPr="00362883" w:rsidRDefault="00C83C23" w:rsidP="00362883">
      <w:pPr>
        <w:jc w:val="both"/>
        <w:rPr>
          <w:rFonts w:ascii="Times New Roman" w:hAnsi="Times New Roman" w:cs="Times New Roman"/>
        </w:rPr>
      </w:pPr>
      <w:r w:rsidRPr="00362883">
        <w:rPr>
          <w:rFonts w:ascii="Times New Roman" w:hAnsi="Times New Roman" w:cs="Times New Roman"/>
        </w:rPr>
        <w:t>How does Working From Home impact on Real Estate Markets in California ?</w:t>
      </w:r>
    </w:p>
    <w:p w14:paraId="5B1380A7" w14:textId="600347E1" w:rsidR="004A7E00" w:rsidRPr="00362883" w:rsidRDefault="004A7E00" w:rsidP="00362883">
      <w:pPr>
        <w:jc w:val="both"/>
        <w:rPr>
          <w:rFonts w:ascii="Times New Roman" w:hAnsi="Times New Roman" w:cs="Times New Roman"/>
          <w:b/>
          <w:bCs/>
        </w:rPr>
      </w:pPr>
      <w:r w:rsidRPr="00362883">
        <w:rPr>
          <w:rFonts w:ascii="Times New Roman" w:hAnsi="Times New Roman" w:cs="Times New Roman"/>
          <w:b/>
          <w:bCs/>
        </w:rPr>
        <w:t>Motivation</w:t>
      </w:r>
    </w:p>
    <w:p w14:paraId="7E7C5233" w14:textId="3DAEEE6D" w:rsidR="004A7E00" w:rsidRPr="00362883" w:rsidRDefault="004A7E00" w:rsidP="00362883">
      <w:pPr>
        <w:jc w:val="both"/>
        <w:rPr>
          <w:rFonts w:ascii="Times New Roman" w:hAnsi="Times New Roman" w:cs="Times New Roman"/>
        </w:rPr>
      </w:pPr>
      <w:r w:rsidRPr="00362883">
        <w:rPr>
          <w:rFonts w:ascii="Times New Roman" w:hAnsi="Times New Roman" w:cs="Times New Roman"/>
        </w:rPr>
        <w:t>Remote work has become a controversial topic worldwide. In recent years, companies such as Google, Tesla, and Apple have increasingly pushed employees to return to in-person work arrangements. However, many workers prefer remote work, as it reduces commuting costs and increases flexibility.</w:t>
      </w:r>
    </w:p>
    <w:p w14:paraId="44A8D5D3" w14:textId="20E5FB25" w:rsidR="004A7E00" w:rsidRPr="00362883" w:rsidRDefault="004A7E00" w:rsidP="00362883">
      <w:pPr>
        <w:jc w:val="both"/>
        <w:rPr>
          <w:rFonts w:ascii="Times New Roman" w:hAnsi="Times New Roman" w:cs="Times New Roman"/>
        </w:rPr>
      </w:pPr>
      <w:r w:rsidRPr="00362883">
        <w:rPr>
          <w:rFonts w:ascii="Times New Roman" w:hAnsi="Times New Roman" w:cs="Times New Roman"/>
        </w:rPr>
        <w:t xml:space="preserve">As a result, employees who </w:t>
      </w:r>
      <w:proofErr w:type="gramStart"/>
      <w:r w:rsidRPr="00362883">
        <w:rPr>
          <w:rFonts w:ascii="Times New Roman" w:hAnsi="Times New Roman" w:cs="Times New Roman"/>
        </w:rPr>
        <w:t>are able to</w:t>
      </w:r>
      <w:proofErr w:type="gramEnd"/>
      <w:r w:rsidRPr="00362883">
        <w:rPr>
          <w:rFonts w:ascii="Times New Roman" w:hAnsi="Times New Roman" w:cs="Times New Roman"/>
        </w:rPr>
        <w:t xml:space="preserve"> work from home may be more likely to remain in their current locations or choose to purchase homes farther from city centers, since daily commuting is no longer a major concern. This shift in residential preferences is expected to change housing demand and lead to fluctuations in housing prices across California. A</w:t>
      </w:r>
      <w:r w:rsidR="009779E6">
        <w:rPr>
          <w:rFonts w:ascii="Times New Roman" w:hAnsi="Times New Roman" w:cs="Times New Roman"/>
        </w:rPr>
        <w:t xml:space="preserve"> </w:t>
      </w:r>
      <w:r w:rsidRPr="00362883">
        <w:rPr>
          <w:rFonts w:ascii="Times New Roman" w:hAnsi="Times New Roman" w:cs="Times New Roman"/>
        </w:rPr>
        <w:t>key motivation of this study is to apply economic models to identify the causal effects of working from home on real estate markets.</w:t>
      </w:r>
    </w:p>
    <w:p w14:paraId="0F2F2533" w14:textId="2C91E082" w:rsidR="004A7E00" w:rsidRPr="00362883" w:rsidRDefault="004A7E00" w:rsidP="00362883">
      <w:pPr>
        <w:jc w:val="both"/>
        <w:rPr>
          <w:rFonts w:ascii="Times New Roman" w:hAnsi="Times New Roman" w:cs="Times New Roman"/>
          <w:b/>
          <w:bCs/>
        </w:rPr>
      </w:pPr>
      <w:r w:rsidRPr="00362883">
        <w:rPr>
          <w:rFonts w:ascii="Times New Roman" w:hAnsi="Times New Roman" w:cs="Times New Roman"/>
          <w:b/>
          <w:bCs/>
        </w:rPr>
        <w:t>Expected Contribution</w:t>
      </w:r>
    </w:p>
    <w:p w14:paraId="4B8580A8" w14:textId="59EE6E5B" w:rsidR="004A7E00" w:rsidRPr="00362883" w:rsidRDefault="004A7E00" w:rsidP="00362883">
      <w:pPr>
        <w:jc w:val="both"/>
        <w:rPr>
          <w:rFonts w:ascii="Times New Roman" w:hAnsi="Times New Roman" w:cs="Times New Roman"/>
        </w:rPr>
      </w:pPr>
      <w:r w:rsidRPr="00362883">
        <w:rPr>
          <w:rFonts w:ascii="Times New Roman" w:hAnsi="Times New Roman" w:cs="Times New Roman"/>
        </w:rPr>
        <w:t xml:space="preserve">This study aims to make several contributions to </w:t>
      </w:r>
      <w:proofErr w:type="gramStart"/>
      <w:r w:rsidRPr="00362883">
        <w:rPr>
          <w:rFonts w:ascii="Times New Roman" w:hAnsi="Times New Roman" w:cs="Times New Roman"/>
        </w:rPr>
        <w:t>the literature</w:t>
      </w:r>
      <w:proofErr w:type="gramEnd"/>
      <w:r w:rsidRPr="00362883">
        <w:rPr>
          <w:rFonts w:ascii="Times New Roman" w:hAnsi="Times New Roman" w:cs="Times New Roman"/>
        </w:rPr>
        <w:t xml:space="preserve"> on labor markets and urban economics.</w:t>
      </w:r>
    </w:p>
    <w:p w14:paraId="782E2AF0" w14:textId="4D3D7ADB" w:rsidR="004A7E00" w:rsidRPr="00362883" w:rsidRDefault="004A7E00" w:rsidP="00362883">
      <w:pPr>
        <w:jc w:val="both"/>
        <w:rPr>
          <w:rFonts w:ascii="Times New Roman" w:hAnsi="Times New Roman" w:cs="Times New Roman"/>
        </w:rPr>
      </w:pPr>
      <w:r w:rsidRPr="00362883">
        <w:rPr>
          <w:rFonts w:ascii="Times New Roman" w:hAnsi="Times New Roman" w:cs="Times New Roman"/>
        </w:rPr>
        <w:t>Causal Evidence</w:t>
      </w:r>
    </w:p>
    <w:p w14:paraId="08FB75A1" w14:textId="021DFA61" w:rsidR="004A7E00" w:rsidRPr="00362883" w:rsidRDefault="004A7E00" w:rsidP="00362883">
      <w:pPr>
        <w:pStyle w:val="ListParagraph"/>
        <w:numPr>
          <w:ilvl w:val="0"/>
          <w:numId w:val="3"/>
        </w:numPr>
        <w:jc w:val="both"/>
        <w:rPr>
          <w:rFonts w:ascii="Times New Roman" w:hAnsi="Times New Roman" w:cs="Times New Roman"/>
        </w:rPr>
      </w:pPr>
      <w:r w:rsidRPr="00362883">
        <w:rPr>
          <w:rFonts w:ascii="Times New Roman" w:hAnsi="Times New Roman" w:cs="Times New Roman"/>
        </w:rPr>
        <w:t>This study provides credible evidence estimating the magnitude of the impact of working-from-home adoption on housing prices and rental markets.</w:t>
      </w:r>
    </w:p>
    <w:p w14:paraId="6CB17987" w14:textId="1DE99728" w:rsidR="004A7E00" w:rsidRPr="00362883" w:rsidRDefault="004A7E00" w:rsidP="00362883">
      <w:pPr>
        <w:jc w:val="both"/>
        <w:rPr>
          <w:rFonts w:ascii="Times New Roman" w:hAnsi="Times New Roman" w:cs="Times New Roman"/>
        </w:rPr>
      </w:pPr>
      <w:r w:rsidRPr="00362883">
        <w:rPr>
          <w:rFonts w:ascii="Times New Roman" w:hAnsi="Times New Roman" w:cs="Times New Roman"/>
        </w:rPr>
        <w:t>Policy Implications</w:t>
      </w:r>
    </w:p>
    <w:p w14:paraId="0A248C3A" w14:textId="6A1EB537" w:rsidR="004A7E00" w:rsidRPr="00362883" w:rsidRDefault="004A7E00" w:rsidP="00362883">
      <w:pPr>
        <w:pStyle w:val="ListParagraph"/>
        <w:numPr>
          <w:ilvl w:val="0"/>
          <w:numId w:val="3"/>
        </w:numPr>
        <w:jc w:val="both"/>
        <w:rPr>
          <w:rFonts w:ascii="Times New Roman" w:hAnsi="Times New Roman" w:cs="Times New Roman"/>
        </w:rPr>
      </w:pPr>
      <w:r w:rsidRPr="00362883">
        <w:rPr>
          <w:rFonts w:ascii="Times New Roman" w:hAnsi="Times New Roman" w:cs="Times New Roman"/>
        </w:rPr>
        <w:t>The findings can help policymakers better plan for long-run economic development by informing decisions related to infrastructure investment, transportation planning, and housing policy in response to changing residential demand.</w:t>
      </w:r>
    </w:p>
    <w:p w14:paraId="033A9EA4" w14:textId="3BFE08D8" w:rsidR="004A7E00" w:rsidRPr="00362883" w:rsidRDefault="004A7E00" w:rsidP="00362883">
      <w:pPr>
        <w:jc w:val="both"/>
        <w:rPr>
          <w:rFonts w:ascii="Times New Roman" w:hAnsi="Times New Roman" w:cs="Times New Roman"/>
        </w:rPr>
      </w:pPr>
      <w:r w:rsidRPr="00362883">
        <w:rPr>
          <w:rFonts w:ascii="Times New Roman" w:hAnsi="Times New Roman" w:cs="Times New Roman"/>
        </w:rPr>
        <w:t>Methodological Contribution</w:t>
      </w:r>
    </w:p>
    <w:p w14:paraId="2452834A" w14:textId="017D1311" w:rsidR="0084046B" w:rsidRPr="00362883" w:rsidRDefault="004A7E00" w:rsidP="00362883">
      <w:pPr>
        <w:pStyle w:val="ListParagraph"/>
        <w:numPr>
          <w:ilvl w:val="0"/>
          <w:numId w:val="3"/>
        </w:numPr>
        <w:jc w:val="both"/>
        <w:rPr>
          <w:rFonts w:ascii="Times New Roman" w:hAnsi="Times New Roman" w:cs="Times New Roman"/>
        </w:rPr>
      </w:pPr>
      <w:r w:rsidRPr="00362883">
        <w:rPr>
          <w:rFonts w:ascii="Times New Roman" w:hAnsi="Times New Roman" w:cs="Times New Roman"/>
        </w:rPr>
        <w:t>By applying Synthetic Control methods and fixed-effects models, this study demonstrates robust identification strategies for evaluating large-scale labor market shocks and their effects on real estate markets.</w:t>
      </w:r>
    </w:p>
    <w:p w14:paraId="75AD7A60" w14:textId="2231B1DA" w:rsidR="00C83C23" w:rsidRDefault="00C83C23" w:rsidP="00362883">
      <w:pPr>
        <w:jc w:val="both"/>
        <w:rPr>
          <w:rFonts w:ascii="Times New Roman" w:hAnsi="Times New Roman" w:cs="Times New Roman"/>
          <w:b/>
          <w:bCs/>
        </w:rPr>
      </w:pPr>
      <w:r w:rsidRPr="00362883">
        <w:rPr>
          <w:rFonts w:ascii="Times New Roman" w:hAnsi="Times New Roman" w:cs="Times New Roman"/>
          <w:b/>
          <w:bCs/>
        </w:rPr>
        <w:t>Preliminary literature context</w:t>
      </w:r>
    </w:p>
    <w:p w14:paraId="3F34F4C0" w14:textId="77777777" w:rsidR="00204310" w:rsidRPr="00204310" w:rsidRDefault="00204310" w:rsidP="00204310">
      <w:pPr>
        <w:jc w:val="both"/>
        <w:rPr>
          <w:rFonts w:ascii="Times New Roman" w:hAnsi="Times New Roman" w:cs="Times New Roman"/>
        </w:rPr>
      </w:pPr>
      <w:r w:rsidRPr="00204310">
        <w:rPr>
          <w:rFonts w:ascii="Times New Roman" w:hAnsi="Times New Roman" w:cs="Times New Roman"/>
        </w:rPr>
        <w:t>Many previous studies have explored working from home and its effects across various fields. The first paper, Why Working from Home Will Stick (2021), illustrates that the adoption of working from home reduces commuting costs while maintaining productivity in many occupations. The authors argue that this shift in work arrangements is likely to be permanent rather than temporary, extending beyond the pandemic period. This study provides evidence that remote work influences where people choose to live.</w:t>
      </w:r>
    </w:p>
    <w:p w14:paraId="6D9E3952" w14:textId="77777777" w:rsidR="00204310" w:rsidRPr="00204310" w:rsidRDefault="00204310" w:rsidP="00204310">
      <w:pPr>
        <w:jc w:val="both"/>
        <w:rPr>
          <w:rFonts w:ascii="Times New Roman" w:hAnsi="Times New Roman" w:cs="Times New Roman"/>
        </w:rPr>
      </w:pPr>
    </w:p>
    <w:p w14:paraId="6A09FB3E" w14:textId="77777777" w:rsidR="00204310" w:rsidRPr="00204310" w:rsidRDefault="00204310" w:rsidP="00204310">
      <w:pPr>
        <w:jc w:val="both"/>
        <w:rPr>
          <w:rFonts w:ascii="Times New Roman" w:hAnsi="Times New Roman" w:cs="Times New Roman"/>
        </w:rPr>
      </w:pPr>
      <w:r w:rsidRPr="00204310">
        <w:rPr>
          <w:rFonts w:ascii="Times New Roman" w:hAnsi="Times New Roman" w:cs="Times New Roman"/>
        </w:rPr>
        <w:t>The second paper, The Donut Effect of COVID-19 on Cities (2022), shows that U.S. cities with a higher proportion of workers able to work from home experienced population outflows and weaker housing demand in urban cores. In contrast, housing demand increased in suburban and rural areas. These findings suggest that working from home significantly reshapes housing demand across regions.</w:t>
      </w:r>
    </w:p>
    <w:p w14:paraId="1BF86E7D" w14:textId="77777777" w:rsidR="00204310" w:rsidRPr="00204310" w:rsidRDefault="00204310" w:rsidP="00204310">
      <w:pPr>
        <w:jc w:val="both"/>
        <w:rPr>
          <w:rFonts w:ascii="Times New Roman" w:hAnsi="Times New Roman" w:cs="Times New Roman"/>
        </w:rPr>
      </w:pPr>
    </w:p>
    <w:p w14:paraId="38831BA8" w14:textId="24B379A5" w:rsidR="00204310" w:rsidRPr="00204310" w:rsidRDefault="00204310" w:rsidP="00204310">
      <w:pPr>
        <w:jc w:val="both"/>
        <w:rPr>
          <w:rFonts w:ascii="Times New Roman" w:hAnsi="Times New Roman" w:cs="Times New Roman"/>
        </w:rPr>
      </w:pPr>
      <w:r w:rsidRPr="00204310">
        <w:rPr>
          <w:rFonts w:ascii="Times New Roman" w:hAnsi="Times New Roman" w:cs="Times New Roman"/>
        </w:rPr>
        <w:t>Overall, the existing literature provides strong support for further research on the impact of working from home on real estate markets.</w:t>
      </w:r>
    </w:p>
    <w:p w14:paraId="06C50E24" w14:textId="77777777" w:rsidR="00CB3352" w:rsidRDefault="00CB3352" w:rsidP="00362883">
      <w:pPr>
        <w:jc w:val="both"/>
        <w:rPr>
          <w:rFonts w:ascii="Times New Roman" w:hAnsi="Times New Roman" w:cs="Times New Roman"/>
          <w:b/>
          <w:bCs/>
          <w:color w:val="000000"/>
        </w:rPr>
      </w:pPr>
      <w:r w:rsidRPr="00B438EB">
        <w:rPr>
          <w:rFonts w:ascii="Times New Roman" w:hAnsi="Times New Roman" w:cs="Times New Roman"/>
          <w:b/>
          <w:bCs/>
          <w:color w:val="000000"/>
        </w:rPr>
        <w:t>Data Sources:</w:t>
      </w:r>
    </w:p>
    <w:p w14:paraId="0BEAC9BE" w14:textId="655AA1FA" w:rsidR="00474FC5" w:rsidRPr="006056FE" w:rsidRDefault="00474FC5" w:rsidP="00474FC5">
      <w:pPr>
        <w:jc w:val="both"/>
        <w:rPr>
          <w:rFonts w:ascii="Times New Roman" w:hAnsi="Times New Roman" w:cs="Times New Roman"/>
          <w:color w:val="000000"/>
        </w:rPr>
      </w:pPr>
      <w:r w:rsidRPr="006056FE">
        <w:rPr>
          <w:rFonts w:ascii="Times New Roman" w:hAnsi="Times New Roman" w:cs="Times New Roman"/>
          <w:color w:val="000000"/>
        </w:rPr>
        <w:t>This research combines multiple datasets that are publicly available from government agencies and well-established data providers.</w:t>
      </w:r>
    </w:p>
    <w:p w14:paraId="3CA4E0D4" w14:textId="7D8BA9EF" w:rsidR="00474FC5" w:rsidRPr="006056FE" w:rsidRDefault="00474FC5" w:rsidP="006056FE">
      <w:pPr>
        <w:jc w:val="both"/>
        <w:rPr>
          <w:rFonts w:ascii="Times New Roman" w:hAnsi="Times New Roman" w:cs="Times New Roman"/>
          <w:b/>
          <w:bCs/>
          <w:color w:val="000000"/>
        </w:rPr>
      </w:pPr>
      <w:r w:rsidRPr="006056FE">
        <w:rPr>
          <w:rFonts w:ascii="Times New Roman" w:hAnsi="Times New Roman" w:cs="Times New Roman"/>
          <w:b/>
          <w:bCs/>
          <w:color w:val="000000"/>
        </w:rPr>
        <w:t>Housing Prices</w:t>
      </w:r>
    </w:p>
    <w:p w14:paraId="127C9448" w14:textId="140DB090" w:rsidR="00474FC5" w:rsidRPr="006056FE" w:rsidRDefault="006056FE" w:rsidP="006056FE">
      <w:pPr>
        <w:pStyle w:val="ListParagraph"/>
        <w:numPr>
          <w:ilvl w:val="0"/>
          <w:numId w:val="3"/>
        </w:numPr>
        <w:jc w:val="both"/>
        <w:rPr>
          <w:rFonts w:ascii="Times New Roman" w:hAnsi="Times New Roman" w:cs="Times New Roman"/>
          <w:color w:val="000000"/>
        </w:rPr>
      </w:pPr>
      <w:r w:rsidRPr="006056FE">
        <w:rPr>
          <w:rFonts w:ascii="Times New Roman" w:hAnsi="Times New Roman" w:cs="Times New Roman"/>
          <w:color w:val="000000"/>
        </w:rPr>
        <w:t xml:space="preserve">  </w:t>
      </w:r>
      <w:r w:rsidR="00474FC5" w:rsidRPr="006056FE">
        <w:rPr>
          <w:rFonts w:ascii="Times New Roman" w:hAnsi="Times New Roman" w:cs="Times New Roman"/>
          <w:color w:val="000000"/>
        </w:rPr>
        <w:t>Zillow Home Value Index (ZHVI) and Zillow Observed Rent Index (ZORI) at the county level</w:t>
      </w:r>
    </w:p>
    <w:p w14:paraId="5BAE0EB9" w14:textId="792D7956" w:rsidR="00474FC5" w:rsidRPr="006056FE" w:rsidRDefault="00474FC5" w:rsidP="006056FE">
      <w:pPr>
        <w:pStyle w:val="ListParagraph"/>
        <w:numPr>
          <w:ilvl w:val="0"/>
          <w:numId w:val="3"/>
        </w:numPr>
        <w:jc w:val="both"/>
        <w:rPr>
          <w:rFonts w:ascii="Times New Roman" w:hAnsi="Times New Roman" w:cs="Times New Roman"/>
          <w:color w:val="000000"/>
        </w:rPr>
      </w:pPr>
      <w:r w:rsidRPr="006056FE">
        <w:rPr>
          <w:rFonts w:ascii="Times New Roman" w:hAnsi="Times New Roman" w:cs="Times New Roman"/>
          <w:color w:val="000000"/>
        </w:rPr>
        <w:t>Time period: 2018–2026</w:t>
      </w:r>
    </w:p>
    <w:p w14:paraId="70FE1097" w14:textId="7B26FDF3" w:rsidR="00474FC5" w:rsidRPr="006056FE" w:rsidRDefault="00474FC5" w:rsidP="006056FE">
      <w:pPr>
        <w:jc w:val="both"/>
        <w:rPr>
          <w:rFonts w:ascii="Times New Roman" w:hAnsi="Times New Roman" w:cs="Times New Roman"/>
          <w:b/>
          <w:bCs/>
          <w:color w:val="000000"/>
        </w:rPr>
      </w:pPr>
      <w:r w:rsidRPr="006056FE">
        <w:rPr>
          <w:rFonts w:ascii="Times New Roman" w:hAnsi="Times New Roman" w:cs="Times New Roman"/>
          <w:b/>
          <w:bCs/>
          <w:color w:val="000000"/>
        </w:rPr>
        <w:t>Working-from-Home Measure</w:t>
      </w:r>
    </w:p>
    <w:p w14:paraId="7ABB17FC" w14:textId="7920382A" w:rsidR="00474FC5" w:rsidRPr="006056FE" w:rsidRDefault="00474FC5" w:rsidP="00474FC5">
      <w:pPr>
        <w:pStyle w:val="ListParagraph"/>
        <w:numPr>
          <w:ilvl w:val="0"/>
          <w:numId w:val="3"/>
        </w:numPr>
        <w:jc w:val="both"/>
        <w:rPr>
          <w:rFonts w:ascii="Times New Roman" w:hAnsi="Times New Roman" w:cs="Times New Roman"/>
          <w:color w:val="000000"/>
        </w:rPr>
      </w:pPr>
      <w:r w:rsidRPr="006056FE">
        <w:rPr>
          <w:rFonts w:ascii="Times New Roman" w:hAnsi="Times New Roman" w:cs="Times New Roman"/>
          <w:color w:val="000000"/>
        </w:rPr>
        <w:t>American Community Survey (ACS): proportion of workers working from home by county</w:t>
      </w:r>
    </w:p>
    <w:p w14:paraId="2B809CAB" w14:textId="298E3D3A" w:rsidR="00474FC5" w:rsidRPr="006056FE" w:rsidRDefault="00474FC5" w:rsidP="00474FC5">
      <w:pPr>
        <w:jc w:val="both"/>
        <w:rPr>
          <w:rFonts w:ascii="Times New Roman" w:hAnsi="Times New Roman" w:cs="Times New Roman"/>
          <w:b/>
          <w:bCs/>
          <w:color w:val="000000"/>
        </w:rPr>
      </w:pPr>
      <w:r w:rsidRPr="006056FE">
        <w:rPr>
          <w:rFonts w:ascii="Times New Roman" w:hAnsi="Times New Roman" w:cs="Times New Roman"/>
          <w:b/>
          <w:bCs/>
          <w:color w:val="000000"/>
        </w:rPr>
        <w:t>Other Control Variables</w:t>
      </w:r>
    </w:p>
    <w:p w14:paraId="2AFDBA6C" w14:textId="5451A5B4" w:rsidR="00474FC5" w:rsidRPr="006056FE" w:rsidRDefault="00474FC5" w:rsidP="006056FE">
      <w:pPr>
        <w:pStyle w:val="ListParagraph"/>
        <w:numPr>
          <w:ilvl w:val="0"/>
          <w:numId w:val="3"/>
        </w:numPr>
        <w:jc w:val="both"/>
        <w:rPr>
          <w:rFonts w:ascii="Times New Roman" w:hAnsi="Times New Roman" w:cs="Times New Roman"/>
          <w:color w:val="000000"/>
        </w:rPr>
      </w:pPr>
      <w:r w:rsidRPr="006056FE">
        <w:rPr>
          <w:rFonts w:ascii="Times New Roman" w:hAnsi="Times New Roman" w:cs="Times New Roman"/>
          <w:color w:val="000000"/>
        </w:rPr>
        <w:t>Federal Reserve: interest rates over time</w:t>
      </w:r>
    </w:p>
    <w:p w14:paraId="1CEB4DAE" w14:textId="35EB6EE7" w:rsidR="00474FC5" w:rsidRPr="006056FE" w:rsidRDefault="00474FC5" w:rsidP="00474FC5">
      <w:pPr>
        <w:pStyle w:val="ListParagraph"/>
        <w:numPr>
          <w:ilvl w:val="0"/>
          <w:numId w:val="3"/>
        </w:numPr>
        <w:jc w:val="both"/>
        <w:rPr>
          <w:rFonts w:ascii="Times New Roman" w:hAnsi="Times New Roman" w:cs="Times New Roman"/>
          <w:color w:val="000000"/>
        </w:rPr>
      </w:pPr>
      <w:r w:rsidRPr="006056FE">
        <w:rPr>
          <w:rFonts w:ascii="Times New Roman" w:hAnsi="Times New Roman" w:cs="Times New Roman"/>
          <w:color w:val="000000"/>
        </w:rPr>
        <w:t>American Community Survey (ACS): income and employment measures</w:t>
      </w:r>
    </w:p>
    <w:p w14:paraId="690B9F64" w14:textId="0A0FCFBA" w:rsidR="00474FC5" w:rsidRPr="006056FE" w:rsidRDefault="00474FC5" w:rsidP="00474FC5">
      <w:pPr>
        <w:jc w:val="both"/>
        <w:rPr>
          <w:rFonts w:ascii="Times New Roman" w:hAnsi="Times New Roman" w:cs="Times New Roman"/>
          <w:color w:val="000000"/>
        </w:rPr>
      </w:pPr>
      <w:r w:rsidRPr="006056FE">
        <w:rPr>
          <w:rFonts w:ascii="Times New Roman" w:hAnsi="Times New Roman" w:cs="Times New Roman"/>
          <w:color w:val="000000"/>
        </w:rPr>
        <w:t>These datasets are well structured and available at annual or monthly frequency, making them suitable for panel-data methods such as Difference-in-Differences and Synthetic Control. The sample period covers both pre- and post-2020 years, allowing for clear comparisons before and after the remote-work shock.</w:t>
      </w:r>
    </w:p>
    <w:p w14:paraId="70E03F55" w14:textId="5A394609" w:rsidR="00B438EB" w:rsidRDefault="000F4BE9" w:rsidP="0016643D">
      <w:pPr>
        <w:jc w:val="both"/>
        <w:rPr>
          <w:rFonts w:ascii="Times New Roman" w:hAnsi="Times New Roman" w:cs="Times New Roman"/>
          <w:b/>
          <w:bCs/>
        </w:rPr>
      </w:pPr>
      <w:r w:rsidRPr="000F4BE9">
        <w:rPr>
          <w:rFonts w:ascii="Times New Roman" w:hAnsi="Times New Roman" w:cs="Times New Roman"/>
          <w:b/>
          <w:bCs/>
        </w:rPr>
        <w:t>Initial empirical strategy idea</w:t>
      </w:r>
    </w:p>
    <w:p w14:paraId="5185095E" w14:textId="6F36B92D" w:rsidR="005874B7" w:rsidRPr="005874B7" w:rsidRDefault="005874B7" w:rsidP="005874B7">
      <w:pPr>
        <w:jc w:val="both"/>
        <w:rPr>
          <w:rFonts w:ascii="Times New Roman" w:hAnsi="Times New Roman" w:cs="Times New Roman"/>
        </w:rPr>
      </w:pPr>
      <w:r w:rsidRPr="005874B7">
        <w:rPr>
          <w:rFonts w:ascii="Times New Roman" w:hAnsi="Times New Roman" w:cs="Times New Roman"/>
        </w:rPr>
        <w:t>The primary empirical strategy is a Difference-in-Differences (</w:t>
      </w:r>
      <w:proofErr w:type="spellStart"/>
      <w:r w:rsidRPr="005874B7">
        <w:rPr>
          <w:rFonts w:ascii="Times New Roman" w:hAnsi="Times New Roman" w:cs="Times New Roman"/>
        </w:rPr>
        <w:t>DiD</w:t>
      </w:r>
      <w:proofErr w:type="spellEnd"/>
      <w:r w:rsidRPr="005874B7">
        <w:rPr>
          <w:rFonts w:ascii="Times New Roman" w:hAnsi="Times New Roman" w:cs="Times New Roman"/>
        </w:rPr>
        <w:t>) approach that exploits variation in remote-work exposure across counties in California. Counties with a high share of workers working from home are classified as the treatment group, while counties with lower exposure serve as the control group.</w:t>
      </w:r>
    </w:p>
    <w:p w14:paraId="65632A80" w14:textId="32F9809C" w:rsidR="005874B7" w:rsidRPr="005874B7" w:rsidRDefault="005874B7" w:rsidP="005874B7">
      <w:pPr>
        <w:jc w:val="both"/>
        <w:rPr>
          <w:rFonts w:ascii="Times New Roman" w:hAnsi="Times New Roman" w:cs="Times New Roman"/>
        </w:rPr>
      </w:pPr>
      <w:r w:rsidRPr="005874B7">
        <w:rPr>
          <w:rFonts w:ascii="Times New Roman" w:hAnsi="Times New Roman" w:cs="Times New Roman"/>
        </w:rPr>
        <w:t>The main outcome variables are housing prices and rental prices. The regression specification includes county fixed effects to control for time-invariant local characteristics, as well as time-varying control variables such as interest rates, income, and population.</w:t>
      </w:r>
    </w:p>
    <w:p w14:paraId="2F3B5DB8" w14:textId="28625CC6" w:rsidR="005874B7" w:rsidRPr="0016643D" w:rsidRDefault="005874B7" w:rsidP="005874B7">
      <w:pPr>
        <w:jc w:val="both"/>
        <w:rPr>
          <w:rFonts w:ascii="Times New Roman" w:hAnsi="Times New Roman" w:cs="Times New Roman"/>
        </w:rPr>
      </w:pPr>
      <w:r w:rsidRPr="005874B7">
        <w:rPr>
          <w:rFonts w:ascii="Times New Roman" w:hAnsi="Times New Roman" w:cs="Times New Roman"/>
        </w:rPr>
        <w:t>To strengthen identification, the study also applies a Synthetic Control method. A county with a high density of remote work is selected as the treated unit, and a counterfactual control group is constructed from counties with lower remote-work exposure. This approach improves pre-treatment fit, helps address potential violations of the parallel-trends assumption, and provides more credible estimates of the impact of remote work on real estate markets.</w:t>
      </w:r>
    </w:p>
    <w:p w14:paraId="37349274" w14:textId="77777777" w:rsidR="00246E9B" w:rsidRPr="00246E9B" w:rsidRDefault="00246E9B" w:rsidP="00362883">
      <w:pPr>
        <w:jc w:val="both"/>
        <w:rPr>
          <w:rFonts w:ascii="Times New Roman" w:hAnsi="Times New Roman" w:cs="Times New Roman"/>
          <w:b/>
          <w:bCs/>
        </w:rPr>
      </w:pPr>
      <w:r w:rsidRPr="00246E9B">
        <w:rPr>
          <w:rFonts w:ascii="Times New Roman" w:hAnsi="Times New Roman" w:cs="Times New Roman"/>
          <w:b/>
          <w:bCs/>
        </w:rPr>
        <w:t>Anticipated Challenges:</w:t>
      </w:r>
    </w:p>
    <w:p w14:paraId="5F67CDDE" w14:textId="50BA8983" w:rsidR="00CA73B8" w:rsidRPr="00CA73B8" w:rsidRDefault="00CA73B8" w:rsidP="00CA73B8">
      <w:pPr>
        <w:jc w:val="both"/>
        <w:rPr>
          <w:rFonts w:ascii="Times New Roman" w:hAnsi="Times New Roman" w:cs="Times New Roman"/>
        </w:rPr>
      </w:pPr>
      <w:r w:rsidRPr="00CA73B8">
        <w:rPr>
          <w:rFonts w:ascii="Times New Roman" w:hAnsi="Times New Roman" w:cs="Times New Roman"/>
        </w:rPr>
        <w:t>To estimate the causal effects of working from home, this study faces several important challenges:</w:t>
      </w:r>
    </w:p>
    <w:p w14:paraId="2C51A62D" w14:textId="77777777" w:rsidR="00CA73B8" w:rsidRPr="00CA73B8" w:rsidRDefault="00CA73B8" w:rsidP="00CA73B8">
      <w:pPr>
        <w:jc w:val="both"/>
        <w:rPr>
          <w:rFonts w:ascii="Times New Roman" w:hAnsi="Times New Roman" w:cs="Times New Roman"/>
          <w:b/>
          <w:bCs/>
        </w:rPr>
      </w:pPr>
      <w:r w:rsidRPr="00CA73B8">
        <w:rPr>
          <w:rFonts w:ascii="Times New Roman" w:hAnsi="Times New Roman" w:cs="Times New Roman"/>
          <w:b/>
          <w:bCs/>
        </w:rPr>
        <w:t>Macroeconomic Shocks</w:t>
      </w:r>
    </w:p>
    <w:p w14:paraId="5360CEBC" w14:textId="2F8F80C7" w:rsidR="00CA73B8" w:rsidRPr="00CA73B8" w:rsidRDefault="00CA73B8" w:rsidP="00CA73B8">
      <w:pPr>
        <w:pStyle w:val="ListParagraph"/>
        <w:numPr>
          <w:ilvl w:val="0"/>
          <w:numId w:val="3"/>
        </w:numPr>
        <w:jc w:val="both"/>
        <w:rPr>
          <w:rFonts w:ascii="Times New Roman" w:hAnsi="Times New Roman" w:cs="Times New Roman"/>
        </w:rPr>
      </w:pPr>
      <w:r w:rsidRPr="00CA73B8">
        <w:rPr>
          <w:rFonts w:ascii="Times New Roman" w:hAnsi="Times New Roman" w:cs="Times New Roman"/>
        </w:rPr>
        <w:t>The expansion of working from home coincided with other major shocks, such as historically low interest rates and large migration flows. These concurrent events make it difficult to isolate the effect of remote work from other confounding factors influencing real estate markets.</w:t>
      </w:r>
    </w:p>
    <w:p w14:paraId="309340C9" w14:textId="77777777" w:rsidR="00CA73B8" w:rsidRPr="00CA73B8" w:rsidRDefault="00CA73B8" w:rsidP="00CA73B8">
      <w:pPr>
        <w:jc w:val="both"/>
        <w:rPr>
          <w:rFonts w:ascii="Times New Roman" w:hAnsi="Times New Roman" w:cs="Times New Roman"/>
          <w:b/>
          <w:bCs/>
        </w:rPr>
      </w:pPr>
      <w:r w:rsidRPr="00CA73B8">
        <w:rPr>
          <w:rFonts w:ascii="Times New Roman" w:hAnsi="Times New Roman" w:cs="Times New Roman"/>
          <w:b/>
          <w:bCs/>
        </w:rPr>
        <w:t>Parallel Trends Assumption</w:t>
      </w:r>
    </w:p>
    <w:p w14:paraId="72663963" w14:textId="2BB22C26" w:rsidR="00CA73B8" w:rsidRPr="00CA73B8" w:rsidRDefault="00CA73B8" w:rsidP="00CA73B8">
      <w:pPr>
        <w:pStyle w:val="ListParagraph"/>
        <w:numPr>
          <w:ilvl w:val="0"/>
          <w:numId w:val="3"/>
        </w:numPr>
        <w:jc w:val="both"/>
        <w:rPr>
          <w:rFonts w:ascii="Times New Roman" w:hAnsi="Times New Roman" w:cs="Times New Roman"/>
        </w:rPr>
      </w:pPr>
      <w:r w:rsidRPr="00CA73B8">
        <w:rPr>
          <w:rFonts w:ascii="Times New Roman" w:hAnsi="Times New Roman" w:cs="Times New Roman"/>
        </w:rPr>
        <w:lastRenderedPageBreak/>
        <w:t>Counties with a high share of workers working from home may exhibit different housing price trends even before 2020, potentially violating the parallel trends assumption required for Difference-in-Differences estimation.</w:t>
      </w:r>
    </w:p>
    <w:p w14:paraId="56B481BA" w14:textId="77777777" w:rsidR="00CA73B8" w:rsidRPr="00CA73B8" w:rsidRDefault="00CA73B8" w:rsidP="00CA73B8">
      <w:pPr>
        <w:jc w:val="both"/>
        <w:rPr>
          <w:rFonts w:ascii="Times New Roman" w:hAnsi="Times New Roman" w:cs="Times New Roman"/>
          <w:b/>
          <w:bCs/>
        </w:rPr>
      </w:pPr>
      <w:r w:rsidRPr="00CA73B8">
        <w:rPr>
          <w:rFonts w:ascii="Times New Roman" w:hAnsi="Times New Roman" w:cs="Times New Roman"/>
          <w:b/>
          <w:bCs/>
        </w:rPr>
        <w:t>Donor Pool Limitations in Synthetic Control</w:t>
      </w:r>
    </w:p>
    <w:p w14:paraId="1A11C668" w14:textId="4B5F381B" w:rsidR="00192EF4" w:rsidRPr="00CA73B8" w:rsidRDefault="00CA73B8" w:rsidP="00CA73B8">
      <w:pPr>
        <w:pStyle w:val="ListParagraph"/>
        <w:numPr>
          <w:ilvl w:val="0"/>
          <w:numId w:val="3"/>
        </w:numPr>
        <w:jc w:val="both"/>
        <w:rPr>
          <w:rFonts w:ascii="Times New Roman" w:hAnsi="Times New Roman" w:cs="Times New Roman"/>
        </w:rPr>
      </w:pPr>
      <w:r w:rsidRPr="00CA73B8">
        <w:rPr>
          <w:rFonts w:ascii="Times New Roman" w:hAnsi="Times New Roman" w:cs="Times New Roman"/>
        </w:rPr>
        <w:t>Synthetic Control methods rely heavily on the availability of comparable donor counties. For technology-intensive counties such as San Francisco or Santa Clara, it may be difficult to identify suitable comparison counties with similar pre-treatment trends and economic structures.</w:t>
      </w:r>
      <w:r w:rsidR="00246E9B" w:rsidRPr="00CA73B8">
        <w:rPr>
          <w:rFonts w:ascii="Times New Roman" w:hAnsi="Times New Roman" w:cs="Times New Roman"/>
        </w:rPr>
        <w:t xml:space="preserve"> </w:t>
      </w:r>
      <w:r w:rsidR="00BC0921" w:rsidRPr="00CA73B8">
        <w:rPr>
          <w:rFonts w:ascii="Times New Roman" w:hAnsi="Times New Roman" w:cs="Times New Roman"/>
        </w:rPr>
        <w:t xml:space="preserve"> </w:t>
      </w:r>
    </w:p>
    <w:sectPr w:rsidR="00192EF4" w:rsidRPr="00CA73B8" w:rsidSect="00A7462B">
      <w:pgSz w:w="12240" w:h="15840"/>
      <w:pgMar w:top="720" w:right="720" w:bottom="720" w:left="187" w:header="0" w:footer="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4149"/>
    <w:multiLevelType w:val="hybridMultilevel"/>
    <w:tmpl w:val="F5AC6AFC"/>
    <w:lvl w:ilvl="0" w:tplc="F8C4253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A5382"/>
    <w:multiLevelType w:val="hybridMultilevel"/>
    <w:tmpl w:val="58ECAACE"/>
    <w:lvl w:ilvl="0" w:tplc="A3BE528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396E2B"/>
    <w:multiLevelType w:val="hybridMultilevel"/>
    <w:tmpl w:val="BCA4680A"/>
    <w:lvl w:ilvl="0" w:tplc="0FC8DC0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9A3AF8"/>
    <w:multiLevelType w:val="hybridMultilevel"/>
    <w:tmpl w:val="85269F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476945">
    <w:abstractNumId w:val="3"/>
  </w:num>
  <w:num w:numId="2" w16cid:durableId="1766422107">
    <w:abstractNumId w:val="1"/>
  </w:num>
  <w:num w:numId="3" w16cid:durableId="2123646693">
    <w:abstractNumId w:val="0"/>
  </w:num>
  <w:num w:numId="4" w16cid:durableId="799344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F0F"/>
    <w:rsid w:val="00044ED5"/>
    <w:rsid w:val="000815DF"/>
    <w:rsid w:val="000A3F5C"/>
    <w:rsid w:val="000B134F"/>
    <w:rsid w:val="000B13AE"/>
    <w:rsid w:val="000B4F1B"/>
    <w:rsid w:val="000C25B1"/>
    <w:rsid w:val="000F4BE9"/>
    <w:rsid w:val="000F5ACA"/>
    <w:rsid w:val="00101E5E"/>
    <w:rsid w:val="00151294"/>
    <w:rsid w:val="00152CEB"/>
    <w:rsid w:val="0016643D"/>
    <w:rsid w:val="001720AA"/>
    <w:rsid w:val="00173A9E"/>
    <w:rsid w:val="00192EF4"/>
    <w:rsid w:val="001C3723"/>
    <w:rsid w:val="001D176A"/>
    <w:rsid w:val="001D313D"/>
    <w:rsid w:val="001D45E6"/>
    <w:rsid w:val="001F06BE"/>
    <w:rsid w:val="00204310"/>
    <w:rsid w:val="00227B65"/>
    <w:rsid w:val="00235BC2"/>
    <w:rsid w:val="00246E9B"/>
    <w:rsid w:val="00252AEF"/>
    <w:rsid w:val="0028535F"/>
    <w:rsid w:val="0029742A"/>
    <w:rsid w:val="002F31BD"/>
    <w:rsid w:val="00301A21"/>
    <w:rsid w:val="00303157"/>
    <w:rsid w:val="0031780A"/>
    <w:rsid w:val="00343A99"/>
    <w:rsid w:val="00345F59"/>
    <w:rsid w:val="00362883"/>
    <w:rsid w:val="0039489C"/>
    <w:rsid w:val="003E56A4"/>
    <w:rsid w:val="0041646F"/>
    <w:rsid w:val="00470536"/>
    <w:rsid w:val="00474FC5"/>
    <w:rsid w:val="004A7E00"/>
    <w:rsid w:val="004C3326"/>
    <w:rsid w:val="00503318"/>
    <w:rsid w:val="00504786"/>
    <w:rsid w:val="0055798A"/>
    <w:rsid w:val="00580717"/>
    <w:rsid w:val="005874B7"/>
    <w:rsid w:val="005B39FC"/>
    <w:rsid w:val="005C5270"/>
    <w:rsid w:val="005D5474"/>
    <w:rsid w:val="005E27EA"/>
    <w:rsid w:val="006056FE"/>
    <w:rsid w:val="00612C48"/>
    <w:rsid w:val="00622436"/>
    <w:rsid w:val="006310A3"/>
    <w:rsid w:val="00667F09"/>
    <w:rsid w:val="0067050C"/>
    <w:rsid w:val="00674EAE"/>
    <w:rsid w:val="006A51B3"/>
    <w:rsid w:val="006D6165"/>
    <w:rsid w:val="006E50CB"/>
    <w:rsid w:val="00736115"/>
    <w:rsid w:val="00815A61"/>
    <w:rsid w:val="0084046B"/>
    <w:rsid w:val="00880B98"/>
    <w:rsid w:val="008839DA"/>
    <w:rsid w:val="0089173B"/>
    <w:rsid w:val="008B394B"/>
    <w:rsid w:val="008B61B1"/>
    <w:rsid w:val="008D7101"/>
    <w:rsid w:val="008E58F9"/>
    <w:rsid w:val="00912F6F"/>
    <w:rsid w:val="00946765"/>
    <w:rsid w:val="00954116"/>
    <w:rsid w:val="00974F0F"/>
    <w:rsid w:val="009779E6"/>
    <w:rsid w:val="00990431"/>
    <w:rsid w:val="00990C9F"/>
    <w:rsid w:val="009D2479"/>
    <w:rsid w:val="009F0638"/>
    <w:rsid w:val="00A35FBE"/>
    <w:rsid w:val="00A7462B"/>
    <w:rsid w:val="00A942BD"/>
    <w:rsid w:val="00B06974"/>
    <w:rsid w:val="00B107A5"/>
    <w:rsid w:val="00B22163"/>
    <w:rsid w:val="00B438EB"/>
    <w:rsid w:val="00B80D84"/>
    <w:rsid w:val="00BB6A2E"/>
    <w:rsid w:val="00BC0921"/>
    <w:rsid w:val="00BC3110"/>
    <w:rsid w:val="00C37857"/>
    <w:rsid w:val="00C630B9"/>
    <w:rsid w:val="00C72401"/>
    <w:rsid w:val="00C83C23"/>
    <w:rsid w:val="00C86736"/>
    <w:rsid w:val="00CA73B8"/>
    <w:rsid w:val="00CB3352"/>
    <w:rsid w:val="00D6119C"/>
    <w:rsid w:val="00D668D7"/>
    <w:rsid w:val="00DC1972"/>
    <w:rsid w:val="00DE5D2C"/>
    <w:rsid w:val="00E10486"/>
    <w:rsid w:val="00E10780"/>
    <w:rsid w:val="00E94279"/>
    <w:rsid w:val="00EB242D"/>
    <w:rsid w:val="00EE41F2"/>
    <w:rsid w:val="00F15658"/>
    <w:rsid w:val="00F73A4F"/>
    <w:rsid w:val="00F90634"/>
    <w:rsid w:val="00FB1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8587"/>
  <w15:chartTrackingRefBased/>
  <w15:docId w15:val="{042D06DB-BDCE-4AB8-9A7D-EE2273828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F0F"/>
    <w:rPr>
      <w:rFonts w:eastAsiaTheme="majorEastAsia" w:cstheme="majorBidi"/>
      <w:color w:val="272727" w:themeColor="text1" w:themeTint="D8"/>
    </w:rPr>
  </w:style>
  <w:style w:type="paragraph" w:styleId="Title">
    <w:name w:val="Title"/>
    <w:basedOn w:val="Normal"/>
    <w:next w:val="Normal"/>
    <w:link w:val="TitleChar"/>
    <w:uiPriority w:val="10"/>
    <w:qFormat/>
    <w:rsid w:val="00974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F0F"/>
    <w:pPr>
      <w:spacing w:before="160"/>
      <w:jc w:val="center"/>
    </w:pPr>
    <w:rPr>
      <w:i/>
      <w:iCs/>
      <w:color w:val="404040" w:themeColor="text1" w:themeTint="BF"/>
    </w:rPr>
  </w:style>
  <w:style w:type="character" w:customStyle="1" w:styleId="QuoteChar">
    <w:name w:val="Quote Char"/>
    <w:basedOn w:val="DefaultParagraphFont"/>
    <w:link w:val="Quote"/>
    <w:uiPriority w:val="29"/>
    <w:rsid w:val="00974F0F"/>
    <w:rPr>
      <w:i/>
      <w:iCs/>
      <w:color w:val="404040" w:themeColor="text1" w:themeTint="BF"/>
    </w:rPr>
  </w:style>
  <w:style w:type="paragraph" w:styleId="ListParagraph">
    <w:name w:val="List Paragraph"/>
    <w:basedOn w:val="Normal"/>
    <w:uiPriority w:val="34"/>
    <w:qFormat/>
    <w:rsid w:val="00974F0F"/>
    <w:pPr>
      <w:ind w:left="720"/>
      <w:contextualSpacing/>
    </w:pPr>
  </w:style>
  <w:style w:type="character" w:styleId="IntenseEmphasis">
    <w:name w:val="Intense Emphasis"/>
    <w:basedOn w:val="DefaultParagraphFont"/>
    <w:uiPriority w:val="21"/>
    <w:qFormat/>
    <w:rsid w:val="00974F0F"/>
    <w:rPr>
      <w:i/>
      <w:iCs/>
      <w:color w:val="0F4761" w:themeColor="accent1" w:themeShade="BF"/>
    </w:rPr>
  </w:style>
  <w:style w:type="paragraph" w:styleId="IntenseQuote">
    <w:name w:val="Intense Quote"/>
    <w:basedOn w:val="Normal"/>
    <w:next w:val="Normal"/>
    <w:link w:val="IntenseQuoteChar"/>
    <w:uiPriority w:val="30"/>
    <w:qFormat/>
    <w:rsid w:val="00974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F0F"/>
    <w:rPr>
      <w:i/>
      <w:iCs/>
      <w:color w:val="0F4761" w:themeColor="accent1" w:themeShade="BF"/>
    </w:rPr>
  </w:style>
  <w:style w:type="character" w:styleId="IntenseReference">
    <w:name w:val="Intense Reference"/>
    <w:basedOn w:val="DefaultParagraphFont"/>
    <w:uiPriority w:val="32"/>
    <w:qFormat/>
    <w:rsid w:val="00974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3</Pages>
  <Words>824</Words>
  <Characters>4865</Characters>
  <Application>Microsoft Office Word</Application>
  <DocSecurity>0</DocSecurity>
  <Lines>78</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Truong</dc:creator>
  <cp:keywords/>
  <dc:description/>
  <cp:lastModifiedBy>Tuan Truong</cp:lastModifiedBy>
  <cp:revision>103</cp:revision>
  <dcterms:created xsi:type="dcterms:W3CDTF">2026-02-05T23:54:00Z</dcterms:created>
  <dcterms:modified xsi:type="dcterms:W3CDTF">2026-02-13T01:46:00Z</dcterms:modified>
</cp:coreProperties>
</file>