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8A865" w14:textId="48215736" w:rsidR="001B54DB" w:rsidRPr="00E13ADE" w:rsidRDefault="006D52C2" w:rsidP="00E13ADE">
      <w:pPr>
        <w:pStyle w:val="NormalWeb"/>
        <w:spacing w:before="0" w:beforeAutospacing="0" w:after="0" w:afterAutospacing="0" w:line="360" w:lineRule="auto"/>
        <w:ind w:left="2880"/>
        <w:rPr>
          <w:rStyle w:val="Strong"/>
          <w:b w:val="0"/>
          <w:bCs w:val="0"/>
          <w:sz w:val="22"/>
          <w:szCs w:val="22"/>
        </w:rPr>
      </w:pPr>
      <w:bookmarkStart w:id="0" w:name="_Hlk130584983"/>
      <w:r w:rsidRPr="00C229E8">
        <w:rPr>
          <w:noProof/>
          <w:sz w:val="22"/>
          <w:szCs w:val="22"/>
          <w:lang w:val="en-GB" w:eastAsia="en-GB"/>
        </w:rPr>
        <w:drawing>
          <wp:anchor distT="0" distB="0" distL="114300" distR="114300" simplePos="0" relativeHeight="251658240" behindDoc="0" locked="0" layoutInCell="1" allowOverlap="1" wp14:anchorId="4943792E" wp14:editId="7E01D3D5">
            <wp:simplePos x="0" y="0"/>
            <wp:positionH relativeFrom="column">
              <wp:posOffset>8676</wp:posOffset>
            </wp:positionH>
            <wp:positionV relativeFrom="paragraph">
              <wp:posOffset>-361315</wp:posOffset>
            </wp:positionV>
            <wp:extent cx="993913" cy="540689"/>
            <wp:effectExtent l="0" t="0" r="0" b="0"/>
            <wp:wrapNone/>
            <wp:docPr id="9" name="Picture 8" descr="C:\Users\Admin\AppData\Local\Microsoft\Windows\INetCache\Content.Word\Finy-logo-nền-trắng.png"/>
            <wp:cNvGraphicFramePr/>
            <a:graphic xmlns:a="http://schemas.openxmlformats.org/drawingml/2006/main">
              <a:graphicData uri="http://schemas.openxmlformats.org/drawingml/2006/picture">
                <pic:pic xmlns:pic="http://schemas.openxmlformats.org/drawingml/2006/picture">
                  <pic:nvPicPr>
                    <pic:cNvPr id="9" name="Picture 8" descr="C:\Users\Admin\AppData\Local\Microsoft\Windows\INetCache\Content.Word\Finy-logo-nền-trắng.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3913" cy="540689"/>
                    </a:xfrm>
                    <a:prstGeom prst="rect">
                      <a:avLst/>
                    </a:prstGeom>
                    <a:noFill/>
                    <a:ln>
                      <a:noFill/>
                    </a:ln>
                  </pic:spPr>
                </pic:pic>
              </a:graphicData>
            </a:graphic>
            <wp14:sizeRelH relativeFrom="page">
              <wp14:pctWidth>0</wp14:pctWidth>
            </wp14:sizeRelH>
            <wp14:sizeRelV relativeFrom="page">
              <wp14:pctHeight>0</wp14:pctHeight>
            </wp14:sizeRelV>
          </wp:anchor>
        </w:drawing>
      </w:r>
      <w:r w:rsidR="00FC1545" w:rsidRPr="00C229E8">
        <w:rPr>
          <w:rStyle w:val="Strong"/>
          <w:sz w:val="22"/>
          <w:szCs w:val="22"/>
        </w:rPr>
        <w:t>H</w:t>
      </w:r>
      <w:r w:rsidR="001B54DB" w:rsidRPr="00C229E8">
        <w:rPr>
          <w:rStyle w:val="Strong"/>
          <w:sz w:val="22"/>
          <w:szCs w:val="22"/>
        </w:rPr>
        <w:t xml:space="preserve">ỢP ĐỒNG </w:t>
      </w:r>
      <w:r w:rsidR="00A27E23" w:rsidRPr="00C229E8">
        <w:rPr>
          <w:rStyle w:val="Strong"/>
          <w:sz w:val="22"/>
          <w:szCs w:val="22"/>
        </w:rPr>
        <w:t xml:space="preserve">CHO VAY </w:t>
      </w:r>
      <w:r w:rsidR="001B54DB" w:rsidRPr="00C229E8">
        <w:rPr>
          <w:rStyle w:val="Strong"/>
          <w:sz w:val="22"/>
          <w:szCs w:val="22"/>
        </w:rPr>
        <w:t>CẦM CỐ TÀI SẢN</w:t>
      </w:r>
    </w:p>
    <w:p w14:paraId="39C7ABC1" w14:textId="6918277A" w:rsidR="00785AA7" w:rsidRPr="000D703B" w:rsidRDefault="00C916EF" w:rsidP="00A27E23">
      <w:pPr>
        <w:pStyle w:val="Style1"/>
        <w:rPr>
          <w:rFonts w:eastAsia="Calibri"/>
          <w:b/>
          <w:sz w:val="22"/>
          <w:szCs w:val="22"/>
        </w:rPr>
      </w:pPr>
      <w:r w:rsidRPr="000D703B">
        <w:rPr>
          <w:rStyle w:val="Strong"/>
          <w:b w:val="0"/>
          <w:sz w:val="22"/>
          <w:szCs w:val="22"/>
        </w:rPr>
        <w:t>Số</w:t>
      </w:r>
      <w:r w:rsidR="004653EB" w:rsidRPr="000D703B">
        <w:rPr>
          <w:rStyle w:val="Strong"/>
          <w:b w:val="0"/>
          <w:sz w:val="22"/>
          <w:szCs w:val="22"/>
        </w:rPr>
        <w:t xml:space="preserve"> </w:t>
      </w:r>
      <w:r w:rsidR="00931515" w:rsidRPr="000D703B">
        <w:rPr>
          <w:rStyle w:val="Strong"/>
          <w:b w:val="0"/>
          <w:sz w:val="22"/>
          <w:szCs w:val="22"/>
        </w:rPr>
        <w:t>$</w:t>
      </w:r>
      <w:r w:rsidR="004653EB" w:rsidRPr="000D703B">
        <w:rPr>
          <w:rStyle w:val="Strong"/>
          <w:b w:val="0"/>
          <w:sz w:val="22"/>
          <w:szCs w:val="22"/>
        </w:rPr>
        <w:t>{documentn</w:t>
      </w:r>
      <w:r w:rsidR="00514B1C" w:rsidRPr="000D703B">
        <w:rPr>
          <w:rStyle w:val="Strong"/>
          <w:b w:val="0"/>
          <w:sz w:val="22"/>
          <w:szCs w:val="22"/>
        </w:rPr>
        <w:t>o}</w:t>
      </w:r>
      <w:bookmarkStart w:id="1" w:name="_GoBack"/>
      <w:bookmarkEnd w:id="1"/>
    </w:p>
    <w:p w14:paraId="4820F8FB" w14:textId="6FC0A342" w:rsidR="001B54DB" w:rsidRPr="00C229E8" w:rsidRDefault="0070110A" w:rsidP="00A908F9">
      <w:pPr>
        <w:pStyle w:val="NormalWeb"/>
        <w:spacing w:before="0" w:beforeAutospacing="0" w:after="0" w:afterAutospacing="0"/>
        <w:jc w:val="both"/>
        <w:rPr>
          <w:sz w:val="22"/>
          <w:szCs w:val="22"/>
        </w:rPr>
      </w:pPr>
      <w:r w:rsidRPr="00C229E8">
        <w:rPr>
          <w:sz w:val="22"/>
          <w:szCs w:val="22"/>
        </w:rPr>
        <w:t xml:space="preserve">Hôm nay, </w:t>
      </w:r>
      <w:r w:rsidR="00C914B3" w:rsidRPr="00C229E8">
        <w:rPr>
          <w:sz w:val="22"/>
          <w:szCs w:val="22"/>
        </w:rPr>
        <w:t>N</w:t>
      </w:r>
      <w:r w:rsidRPr="00C229E8">
        <w:rPr>
          <w:sz w:val="22"/>
          <w:szCs w:val="22"/>
        </w:rPr>
        <w:t>gày</w:t>
      </w:r>
      <w:r w:rsidR="00170B88">
        <w:rPr>
          <w:sz w:val="22"/>
          <w:szCs w:val="22"/>
        </w:rPr>
        <w:t xml:space="preserve"> </w:t>
      </w:r>
      <w:r w:rsidR="00514B1C">
        <w:rPr>
          <w:sz w:val="22"/>
          <w:szCs w:val="22"/>
        </w:rPr>
        <w:t>${date}</w:t>
      </w:r>
      <w:r w:rsidR="00000820">
        <w:rPr>
          <w:sz w:val="22"/>
          <w:szCs w:val="22"/>
        </w:rPr>
        <w:t xml:space="preserve"> </w:t>
      </w:r>
      <w:r w:rsidR="00C914B3" w:rsidRPr="00C229E8">
        <w:rPr>
          <w:sz w:val="22"/>
          <w:szCs w:val="22"/>
        </w:rPr>
        <w:t>T</w:t>
      </w:r>
      <w:r w:rsidRPr="00C229E8">
        <w:rPr>
          <w:sz w:val="22"/>
          <w:szCs w:val="22"/>
        </w:rPr>
        <w:t>háng</w:t>
      </w:r>
      <w:r w:rsidR="00514B1C">
        <w:rPr>
          <w:sz w:val="22"/>
          <w:szCs w:val="22"/>
        </w:rPr>
        <w:t xml:space="preserve"> ${month}</w:t>
      </w:r>
      <w:r w:rsidR="00170B88">
        <w:rPr>
          <w:sz w:val="22"/>
          <w:szCs w:val="22"/>
        </w:rPr>
        <w:t xml:space="preserve"> </w:t>
      </w:r>
      <w:r w:rsidR="00C914B3" w:rsidRPr="00C229E8">
        <w:rPr>
          <w:sz w:val="22"/>
          <w:szCs w:val="22"/>
        </w:rPr>
        <w:t>N</w:t>
      </w:r>
      <w:r w:rsidRPr="00C229E8">
        <w:rPr>
          <w:sz w:val="22"/>
          <w:szCs w:val="22"/>
        </w:rPr>
        <w:t>ăm</w:t>
      </w:r>
      <w:r w:rsidR="00514B1C">
        <w:rPr>
          <w:sz w:val="22"/>
          <w:szCs w:val="22"/>
        </w:rPr>
        <w:t xml:space="preserve"> ${year}</w:t>
      </w:r>
      <w:r w:rsidRPr="00C229E8">
        <w:rPr>
          <w:sz w:val="22"/>
          <w:szCs w:val="22"/>
        </w:rPr>
        <w:t>,</w:t>
      </w:r>
      <w:r w:rsidR="00722316">
        <w:rPr>
          <w:sz w:val="22"/>
          <w:szCs w:val="22"/>
          <w:lang w:val="vi-VN"/>
        </w:rPr>
        <w:t xml:space="preserve"> </w:t>
      </w:r>
      <w:r w:rsidR="0070444D" w:rsidRPr="00C229E8">
        <w:rPr>
          <w:sz w:val="22"/>
          <w:szCs w:val="22"/>
        </w:rPr>
        <w:t>Tại</w:t>
      </w:r>
      <w:r w:rsidR="007771C2">
        <w:rPr>
          <w:sz w:val="22"/>
          <w:szCs w:val="22"/>
          <w:lang w:val="vi-VN"/>
        </w:rPr>
        <w:t xml:space="preserve"> </w:t>
      </w:r>
      <w:r w:rsidR="00514B1C">
        <w:rPr>
          <w:sz w:val="22"/>
          <w:szCs w:val="22"/>
        </w:rPr>
        <w:t xml:space="preserve">${at}, </w:t>
      </w:r>
      <w:r w:rsidR="001B54DB" w:rsidRPr="00C229E8">
        <w:rPr>
          <w:sz w:val="22"/>
          <w:szCs w:val="22"/>
        </w:rPr>
        <w:t xml:space="preserve">chúng tôi gồm </w:t>
      </w:r>
      <w:proofErr w:type="gramStart"/>
      <w:r w:rsidR="001B54DB" w:rsidRPr="00C229E8">
        <w:rPr>
          <w:sz w:val="22"/>
          <w:szCs w:val="22"/>
        </w:rPr>
        <w:t>có</w:t>
      </w:r>
      <w:r w:rsidR="00514B1C">
        <w:rPr>
          <w:sz w:val="22"/>
          <w:szCs w:val="22"/>
        </w:rPr>
        <w:t xml:space="preserve"> </w:t>
      </w:r>
      <w:r w:rsidRPr="00C229E8">
        <w:rPr>
          <w:sz w:val="22"/>
          <w:szCs w:val="22"/>
        </w:rPr>
        <w:t>:</w:t>
      </w:r>
      <w:proofErr w:type="gramEnd"/>
    </w:p>
    <w:p w14:paraId="4F4AC35E" w14:textId="77777777" w:rsidR="000F13A6" w:rsidRPr="00C229E8" w:rsidRDefault="000F13A6" w:rsidP="00A908F9">
      <w:pPr>
        <w:pStyle w:val="NormalWeb"/>
        <w:spacing w:before="0" w:beforeAutospacing="0" w:after="0" w:afterAutospacing="0"/>
        <w:jc w:val="both"/>
        <w:rPr>
          <w:sz w:val="22"/>
          <w:szCs w:val="22"/>
        </w:rPr>
      </w:pPr>
    </w:p>
    <w:tbl>
      <w:tblPr>
        <w:tblStyle w:val="TableGrid"/>
        <w:tblW w:w="0" w:type="auto"/>
        <w:tblLook w:val="04A0" w:firstRow="1" w:lastRow="0" w:firstColumn="1" w:lastColumn="0" w:noHBand="0" w:noVBand="1"/>
      </w:tblPr>
      <w:tblGrid>
        <w:gridCol w:w="1935"/>
        <w:gridCol w:w="2810"/>
        <w:gridCol w:w="1685"/>
        <w:gridCol w:w="3542"/>
        <w:gridCol w:w="222"/>
      </w:tblGrid>
      <w:tr w:rsidR="00F368C5" w:rsidRPr="00C229E8" w14:paraId="3B479708" w14:textId="77777777" w:rsidTr="00A93595">
        <w:trPr>
          <w:gridAfter w:val="1"/>
        </w:trPr>
        <w:tc>
          <w:tcPr>
            <w:tcW w:w="9972" w:type="dxa"/>
            <w:gridSpan w:val="4"/>
            <w:shd w:val="clear" w:color="auto" w:fill="C356CE"/>
          </w:tcPr>
          <w:p w14:paraId="28E02DBE" w14:textId="41D4529D" w:rsidR="00F368C5" w:rsidRPr="00C229E8" w:rsidRDefault="00F368C5" w:rsidP="00F368C5">
            <w:pPr>
              <w:pStyle w:val="Style2"/>
              <w:ind w:left="284" w:hanging="295"/>
              <w:rPr>
                <w:color w:val="FFFFFF" w:themeColor="background1"/>
                <w:sz w:val="22"/>
                <w:szCs w:val="22"/>
                <w:lang w:val="en-US"/>
              </w:rPr>
            </w:pPr>
            <w:r w:rsidRPr="00C229E8">
              <w:rPr>
                <w:rStyle w:val="Style5Char"/>
                <w:color w:val="FFFFFF" w:themeColor="background1"/>
                <w:sz w:val="22"/>
                <w:szCs w:val="22"/>
                <w:lang w:val="en-US"/>
              </w:rPr>
              <w:t>BÊN CHO VAY/BÊN NHẬN CẦM</w:t>
            </w:r>
            <w:r w:rsidRPr="00C229E8">
              <w:rPr>
                <w:rStyle w:val="Strong"/>
                <w:color w:val="FFFFFF" w:themeColor="background1"/>
                <w:sz w:val="22"/>
                <w:szCs w:val="22"/>
                <w:lang w:val="en-US"/>
              </w:rPr>
              <w:t xml:space="preserve"> CỐ: </w:t>
            </w:r>
            <w:r w:rsidRPr="00C229E8">
              <w:rPr>
                <w:b/>
                <w:color w:val="FFFFFF" w:themeColor="background1"/>
                <w:sz w:val="22"/>
                <w:szCs w:val="22"/>
                <w:lang w:val="en-US"/>
              </w:rPr>
              <w:t>CÔNG TY CỔ PHẦN FINY (</w:t>
            </w:r>
            <w:r w:rsidRPr="00C229E8">
              <w:rPr>
                <w:i/>
                <w:iCs/>
                <w:color w:val="FFFFFF" w:themeColor="background1"/>
                <w:sz w:val="22"/>
                <w:szCs w:val="22"/>
                <w:lang w:val="en-US"/>
              </w:rPr>
              <w:t xml:space="preserve">Sau đây gọi là </w:t>
            </w:r>
            <w:r w:rsidRPr="00C229E8">
              <w:rPr>
                <w:b/>
                <w:bCs/>
                <w:i/>
                <w:iCs/>
                <w:color w:val="FFFFFF" w:themeColor="background1"/>
                <w:sz w:val="22"/>
                <w:szCs w:val="22"/>
                <w:lang w:val="en-US"/>
              </w:rPr>
              <w:t>“Finy”)</w:t>
            </w:r>
          </w:p>
        </w:tc>
      </w:tr>
      <w:tr w:rsidR="00A93595" w:rsidRPr="00C229E8" w14:paraId="2F15B4B0" w14:textId="77777777" w:rsidTr="00A93595">
        <w:trPr>
          <w:gridAfter w:val="1"/>
        </w:trPr>
        <w:tc>
          <w:tcPr>
            <w:tcW w:w="1935" w:type="dxa"/>
          </w:tcPr>
          <w:p w14:paraId="4479F2E9" w14:textId="04DE6253" w:rsidR="00A93595" w:rsidRPr="007771C2" w:rsidRDefault="007771C2" w:rsidP="00A93595">
            <w:pPr>
              <w:pStyle w:val="NormalWeb"/>
              <w:spacing w:before="0" w:beforeAutospacing="0" w:after="0" w:afterAutospacing="0"/>
              <w:jc w:val="both"/>
              <w:rPr>
                <w:sz w:val="22"/>
                <w:szCs w:val="22"/>
                <w:lang w:val="vi-VN"/>
              </w:rPr>
            </w:pPr>
            <w:r>
              <w:rPr>
                <w:sz w:val="22"/>
                <w:szCs w:val="22"/>
                <w:lang w:val="vi-VN"/>
              </w:rPr>
              <w:t>Phòng giao dịch</w:t>
            </w:r>
          </w:p>
        </w:tc>
        <w:tc>
          <w:tcPr>
            <w:tcW w:w="2810" w:type="dxa"/>
          </w:tcPr>
          <w:p w14:paraId="1568A8CB" w14:textId="4044F2BD" w:rsidR="00A93595" w:rsidRPr="00C229E8" w:rsidRDefault="00514B1C" w:rsidP="00A93595">
            <w:pPr>
              <w:pStyle w:val="NormalWeb"/>
              <w:spacing w:before="0" w:beforeAutospacing="0" w:after="0" w:afterAutospacing="0"/>
              <w:jc w:val="both"/>
              <w:rPr>
                <w:sz w:val="22"/>
                <w:szCs w:val="22"/>
              </w:rPr>
            </w:pPr>
            <w:r>
              <w:rPr>
                <w:sz w:val="22"/>
                <w:szCs w:val="22"/>
              </w:rPr>
              <w:t>${branch}</w:t>
            </w:r>
          </w:p>
        </w:tc>
        <w:tc>
          <w:tcPr>
            <w:tcW w:w="1685" w:type="dxa"/>
          </w:tcPr>
          <w:p w14:paraId="6B20268C" w14:textId="2B17AEFE" w:rsidR="00A93595" w:rsidRPr="00C229E8" w:rsidRDefault="00A93595" w:rsidP="00A93595">
            <w:pPr>
              <w:pStyle w:val="NormalWeb"/>
              <w:spacing w:before="0" w:beforeAutospacing="0" w:after="0" w:afterAutospacing="0"/>
              <w:jc w:val="both"/>
              <w:rPr>
                <w:sz w:val="22"/>
                <w:szCs w:val="22"/>
              </w:rPr>
            </w:pPr>
            <w:r w:rsidRPr="00C229E8">
              <w:rPr>
                <w:sz w:val="22"/>
                <w:szCs w:val="22"/>
              </w:rPr>
              <w:t>Số điện thoại</w:t>
            </w:r>
          </w:p>
        </w:tc>
        <w:tc>
          <w:tcPr>
            <w:tcW w:w="3542" w:type="dxa"/>
          </w:tcPr>
          <w:p w14:paraId="4B73A88B" w14:textId="1AA47A96" w:rsidR="00A93595" w:rsidRPr="00D33C6C" w:rsidRDefault="009F4A44" w:rsidP="00A93595">
            <w:pPr>
              <w:pStyle w:val="NormalWeb"/>
              <w:spacing w:before="0" w:beforeAutospacing="0" w:after="0" w:afterAutospacing="0"/>
              <w:jc w:val="both"/>
              <w:rPr>
                <w:sz w:val="22"/>
                <w:szCs w:val="22"/>
              </w:rPr>
            </w:pPr>
            <w:r>
              <w:rPr>
                <w:sz w:val="22"/>
                <w:szCs w:val="22"/>
              </w:rPr>
              <w:t>1900.4411</w:t>
            </w:r>
          </w:p>
        </w:tc>
      </w:tr>
      <w:tr w:rsidR="00A93595" w:rsidRPr="00C229E8" w14:paraId="2035CE7A" w14:textId="77777777" w:rsidTr="00A93595">
        <w:tc>
          <w:tcPr>
            <w:tcW w:w="1935" w:type="dxa"/>
          </w:tcPr>
          <w:p w14:paraId="6EC195C2" w14:textId="46A11BB1" w:rsidR="00A93595" w:rsidRPr="00C229E8" w:rsidRDefault="00A93595" w:rsidP="00A93595">
            <w:pPr>
              <w:pStyle w:val="NormalWeb"/>
              <w:spacing w:before="0" w:beforeAutospacing="0" w:after="0" w:afterAutospacing="0"/>
              <w:jc w:val="both"/>
              <w:rPr>
                <w:sz w:val="22"/>
                <w:szCs w:val="22"/>
              </w:rPr>
            </w:pPr>
            <w:r w:rsidRPr="00C229E8">
              <w:rPr>
                <w:sz w:val="22"/>
                <w:szCs w:val="22"/>
              </w:rPr>
              <w:t>Địa chỉ</w:t>
            </w:r>
          </w:p>
        </w:tc>
        <w:tc>
          <w:tcPr>
            <w:tcW w:w="8037" w:type="dxa"/>
            <w:gridSpan w:val="3"/>
            <w:tcBorders>
              <w:right w:val="single" w:sz="4" w:space="0" w:color="auto"/>
            </w:tcBorders>
          </w:tcPr>
          <w:p w14:paraId="415B22A9" w14:textId="21209EEE" w:rsidR="00A93595" w:rsidRPr="00514B1C" w:rsidRDefault="00514B1C" w:rsidP="00A93595">
            <w:pPr>
              <w:pStyle w:val="NormalWeb"/>
              <w:spacing w:before="0" w:beforeAutospacing="0" w:after="0" w:afterAutospacing="0"/>
              <w:jc w:val="both"/>
              <w:rPr>
                <w:sz w:val="22"/>
                <w:szCs w:val="22"/>
              </w:rPr>
            </w:pPr>
            <w:r>
              <w:rPr>
                <w:sz w:val="22"/>
                <w:szCs w:val="22"/>
              </w:rPr>
              <w:t>${branchaddress}</w:t>
            </w:r>
          </w:p>
        </w:tc>
        <w:tc>
          <w:tcPr>
            <w:tcW w:w="0" w:type="auto"/>
            <w:tcBorders>
              <w:top w:val="nil"/>
              <w:left w:val="single" w:sz="4" w:space="0" w:color="auto"/>
              <w:bottom w:val="nil"/>
              <w:right w:val="nil"/>
            </w:tcBorders>
          </w:tcPr>
          <w:p w14:paraId="604D9492" w14:textId="5479A2B2" w:rsidR="00A93595" w:rsidRPr="00C229E8" w:rsidRDefault="00A93595" w:rsidP="00A93595">
            <w:pPr>
              <w:spacing w:after="0" w:line="240" w:lineRule="auto"/>
            </w:pPr>
          </w:p>
        </w:tc>
      </w:tr>
      <w:tr w:rsidR="00A93595" w:rsidRPr="00C229E8" w14:paraId="725A7CA3" w14:textId="77777777" w:rsidTr="00A93595">
        <w:trPr>
          <w:gridAfter w:val="1"/>
        </w:trPr>
        <w:tc>
          <w:tcPr>
            <w:tcW w:w="1935" w:type="dxa"/>
          </w:tcPr>
          <w:p w14:paraId="1B498374" w14:textId="2DB031D7" w:rsidR="00A93595" w:rsidRPr="00C229E8" w:rsidRDefault="00A93595" w:rsidP="00A93595">
            <w:pPr>
              <w:pStyle w:val="NormalWeb"/>
              <w:spacing w:before="0" w:beforeAutospacing="0" w:after="0" w:afterAutospacing="0"/>
              <w:jc w:val="both"/>
              <w:rPr>
                <w:sz w:val="22"/>
                <w:szCs w:val="22"/>
              </w:rPr>
            </w:pPr>
            <w:r w:rsidRPr="00C229E8">
              <w:rPr>
                <w:sz w:val="22"/>
                <w:szCs w:val="22"/>
              </w:rPr>
              <w:t>Đại diện</w:t>
            </w:r>
          </w:p>
        </w:tc>
        <w:tc>
          <w:tcPr>
            <w:tcW w:w="2810" w:type="dxa"/>
          </w:tcPr>
          <w:p w14:paraId="6E44A785" w14:textId="1B834F4C" w:rsidR="00A93595" w:rsidRPr="00722316" w:rsidRDefault="00A93595" w:rsidP="00A93595">
            <w:pPr>
              <w:spacing w:after="0" w:line="240" w:lineRule="auto"/>
              <w:jc w:val="both"/>
              <w:rPr>
                <w:rFonts w:ascii="Times New Roman" w:hAnsi="Times New Roman"/>
                <w:color w:val="000000"/>
                <w:sz w:val="22"/>
                <w:szCs w:val="22"/>
                <w:lang w:val="vi-VN"/>
              </w:rPr>
            </w:pPr>
            <w:r>
              <w:rPr>
                <w:rFonts w:ascii="Times New Roman" w:hAnsi="Times New Roman"/>
                <w:color w:val="000000"/>
                <w:sz w:val="22"/>
                <w:szCs w:val="22"/>
                <w:lang w:val="vi-VN"/>
              </w:rPr>
              <w:t>Ông Nguyễn Việt Hưng</w:t>
            </w:r>
          </w:p>
        </w:tc>
        <w:tc>
          <w:tcPr>
            <w:tcW w:w="1685" w:type="dxa"/>
          </w:tcPr>
          <w:p w14:paraId="5ADB83DD" w14:textId="5B74C518" w:rsidR="00A93595" w:rsidRPr="00C229E8" w:rsidRDefault="00A93595" w:rsidP="00A93595">
            <w:pPr>
              <w:pStyle w:val="NormalWeb"/>
              <w:spacing w:before="0" w:beforeAutospacing="0" w:after="0" w:afterAutospacing="0"/>
              <w:jc w:val="both"/>
              <w:rPr>
                <w:sz w:val="22"/>
                <w:szCs w:val="22"/>
              </w:rPr>
            </w:pPr>
            <w:r w:rsidRPr="00C229E8">
              <w:rPr>
                <w:sz w:val="22"/>
                <w:szCs w:val="22"/>
              </w:rPr>
              <w:t>Chức vụ</w:t>
            </w:r>
          </w:p>
        </w:tc>
        <w:tc>
          <w:tcPr>
            <w:tcW w:w="3542" w:type="dxa"/>
          </w:tcPr>
          <w:p w14:paraId="325E9A84" w14:textId="1E7B07B6" w:rsidR="00A93595" w:rsidRPr="00F30AEC" w:rsidRDefault="00A93595" w:rsidP="00A93595">
            <w:pPr>
              <w:pStyle w:val="NormalWeb"/>
              <w:spacing w:before="0" w:beforeAutospacing="0" w:after="0" w:afterAutospacing="0"/>
              <w:jc w:val="both"/>
              <w:rPr>
                <w:sz w:val="22"/>
                <w:szCs w:val="22"/>
                <w:lang w:val="vi-VN"/>
              </w:rPr>
            </w:pPr>
            <w:r w:rsidRPr="00F30AEC">
              <w:rPr>
                <w:sz w:val="22"/>
                <w:szCs w:val="22"/>
                <w:lang w:val="vi-VN"/>
              </w:rPr>
              <w:t>Tổng Giám Đốc</w:t>
            </w:r>
          </w:p>
        </w:tc>
      </w:tr>
    </w:tbl>
    <w:p w14:paraId="5BE4085B" w14:textId="77777777" w:rsidR="00F368C5" w:rsidRPr="00C229E8" w:rsidRDefault="00F368C5" w:rsidP="00A908F9">
      <w:pPr>
        <w:pStyle w:val="NormalWeb"/>
        <w:spacing w:before="0" w:beforeAutospacing="0" w:after="0" w:afterAutospacing="0"/>
        <w:jc w:val="both"/>
        <w:rPr>
          <w:sz w:val="22"/>
          <w:szCs w:val="22"/>
        </w:rPr>
      </w:pPr>
    </w:p>
    <w:tbl>
      <w:tblPr>
        <w:tblStyle w:val="TableGrid"/>
        <w:tblW w:w="0" w:type="auto"/>
        <w:tblLook w:val="04A0" w:firstRow="1" w:lastRow="0" w:firstColumn="1" w:lastColumn="0" w:noHBand="0" w:noVBand="1"/>
      </w:tblPr>
      <w:tblGrid>
        <w:gridCol w:w="1950"/>
        <w:gridCol w:w="2833"/>
        <w:gridCol w:w="1697"/>
        <w:gridCol w:w="1445"/>
        <w:gridCol w:w="1133"/>
        <w:gridCol w:w="1136"/>
      </w:tblGrid>
      <w:tr w:rsidR="006A1FCC" w:rsidRPr="00C229E8" w14:paraId="2A34DB03" w14:textId="77777777" w:rsidTr="00A16A0B">
        <w:tc>
          <w:tcPr>
            <w:tcW w:w="10060" w:type="dxa"/>
            <w:gridSpan w:val="6"/>
            <w:shd w:val="clear" w:color="auto" w:fill="C356CE"/>
          </w:tcPr>
          <w:p w14:paraId="1429FF53" w14:textId="0972178C" w:rsidR="006A1FCC" w:rsidRPr="00C229E8" w:rsidRDefault="006A1FCC" w:rsidP="007468C5">
            <w:pPr>
              <w:pStyle w:val="Style2"/>
              <w:ind w:left="284" w:hanging="295"/>
              <w:rPr>
                <w:b/>
                <w:bCs/>
                <w:color w:val="FFFFFF" w:themeColor="background1"/>
                <w:sz w:val="22"/>
                <w:szCs w:val="22"/>
                <w:lang w:val="en-US"/>
              </w:rPr>
            </w:pPr>
            <w:r w:rsidRPr="00C229E8">
              <w:rPr>
                <w:rStyle w:val="Strong"/>
                <w:color w:val="FFFFFF" w:themeColor="background1"/>
                <w:sz w:val="22"/>
                <w:szCs w:val="22"/>
                <w:lang w:val="en-US"/>
              </w:rPr>
              <w:t xml:space="preserve">KHÁCH HÀNG/BÊN CẦM CỐ </w:t>
            </w:r>
            <w:r w:rsidRPr="00C229E8">
              <w:rPr>
                <w:b/>
                <w:color w:val="FFFFFF" w:themeColor="background1"/>
                <w:sz w:val="22"/>
                <w:szCs w:val="22"/>
                <w:lang w:val="en-US"/>
              </w:rPr>
              <w:t>(</w:t>
            </w:r>
            <w:r w:rsidRPr="00C229E8">
              <w:rPr>
                <w:i/>
                <w:iCs/>
                <w:color w:val="FFFFFF" w:themeColor="background1"/>
                <w:sz w:val="22"/>
                <w:szCs w:val="22"/>
                <w:lang w:val="en-US"/>
              </w:rPr>
              <w:t xml:space="preserve">Sau đây gọi là </w:t>
            </w:r>
            <w:r w:rsidRPr="00C229E8">
              <w:rPr>
                <w:b/>
                <w:bCs/>
                <w:i/>
                <w:iCs/>
                <w:color w:val="FFFFFF" w:themeColor="background1"/>
                <w:sz w:val="22"/>
                <w:szCs w:val="22"/>
                <w:lang w:val="en-US"/>
              </w:rPr>
              <w:t>“Khách hàng”)</w:t>
            </w:r>
          </w:p>
        </w:tc>
      </w:tr>
      <w:tr w:rsidR="00501E4A" w:rsidRPr="00C229E8" w14:paraId="012B2A9D" w14:textId="77777777" w:rsidTr="00501E4A">
        <w:tc>
          <w:tcPr>
            <w:tcW w:w="1951" w:type="dxa"/>
          </w:tcPr>
          <w:p w14:paraId="48C2BCFC" w14:textId="77777777" w:rsidR="00501E4A" w:rsidRPr="00C229E8" w:rsidRDefault="00501E4A" w:rsidP="007468C5">
            <w:pPr>
              <w:pStyle w:val="NormalWeb"/>
              <w:spacing w:before="0" w:beforeAutospacing="0" w:after="0" w:afterAutospacing="0"/>
              <w:jc w:val="both"/>
              <w:rPr>
                <w:sz w:val="22"/>
                <w:szCs w:val="22"/>
              </w:rPr>
            </w:pPr>
            <w:r w:rsidRPr="00C229E8">
              <w:rPr>
                <w:sz w:val="22"/>
                <w:szCs w:val="22"/>
              </w:rPr>
              <w:t>Ông/Bà</w:t>
            </w:r>
          </w:p>
        </w:tc>
        <w:tc>
          <w:tcPr>
            <w:tcW w:w="2837" w:type="dxa"/>
          </w:tcPr>
          <w:p w14:paraId="71D8E08B" w14:textId="1AD2065A" w:rsidR="00501E4A" w:rsidRPr="00BB537D" w:rsidRDefault="009F4A44" w:rsidP="00BB537D">
            <w:pPr>
              <w:pStyle w:val="NormalWeb"/>
              <w:spacing w:before="0" w:beforeAutospacing="0" w:after="0" w:afterAutospacing="0"/>
              <w:jc w:val="both"/>
              <w:rPr>
                <w:sz w:val="22"/>
                <w:szCs w:val="22"/>
              </w:rPr>
            </w:pPr>
            <w:r>
              <w:rPr>
                <w:sz w:val="22"/>
                <w:szCs w:val="22"/>
              </w:rPr>
              <w:t>${fullname}</w:t>
            </w:r>
          </w:p>
        </w:tc>
        <w:tc>
          <w:tcPr>
            <w:tcW w:w="1699" w:type="dxa"/>
          </w:tcPr>
          <w:p w14:paraId="282B1BE6" w14:textId="6F1938A4" w:rsidR="00501E4A" w:rsidRPr="001A6A56" w:rsidRDefault="00501E4A" w:rsidP="007468C5">
            <w:pPr>
              <w:pStyle w:val="NormalWeb"/>
              <w:spacing w:before="0" w:beforeAutospacing="0" w:after="0" w:afterAutospacing="0"/>
              <w:jc w:val="both"/>
              <w:rPr>
                <w:sz w:val="22"/>
                <w:szCs w:val="22"/>
                <w:lang w:val="vi-VN"/>
              </w:rPr>
            </w:pPr>
            <w:r w:rsidRPr="007C1DED">
              <w:rPr>
                <w:sz w:val="22"/>
                <w:szCs w:val="22"/>
                <w:lang w:val="vi-VN"/>
              </w:rPr>
              <w:t>Ngày sinh</w:t>
            </w:r>
          </w:p>
        </w:tc>
        <w:tc>
          <w:tcPr>
            <w:tcW w:w="1446" w:type="dxa"/>
          </w:tcPr>
          <w:p w14:paraId="433523AF" w14:textId="65505A85" w:rsidR="00501E4A" w:rsidRPr="009F4A44" w:rsidRDefault="009F4A44" w:rsidP="007468C5">
            <w:pPr>
              <w:pStyle w:val="NormalWeb"/>
              <w:spacing w:before="0" w:beforeAutospacing="0" w:after="0" w:afterAutospacing="0"/>
              <w:jc w:val="both"/>
              <w:rPr>
                <w:rFonts w:eastAsia="Calibri"/>
                <w:color w:val="000000"/>
                <w:sz w:val="22"/>
                <w:szCs w:val="22"/>
              </w:rPr>
            </w:pPr>
            <w:r>
              <w:rPr>
                <w:rFonts w:eastAsia="Calibri"/>
                <w:color w:val="000000"/>
                <w:sz w:val="22"/>
                <w:szCs w:val="22"/>
              </w:rPr>
              <w:t>${dob}</w:t>
            </w:r>
          </w:p>
        </w:tc>
        <w:tc>
          <w:tcPr>
            <w:tcW w:w="1134" w:type="dxa"/>
          </w:tcPr>
          <w:p w14:paraId="68A6C744" w14:textId="47DC9EE7" w:rsidR="00501E4A" w:rsidRPr="004D2F46" w:rsidRDefault="00501E4A" w:rsidP="007468C5">
            <w:pPr>
              <w:pStyle w:val="NormalWeb"/>
              <w:spacing w:before="0" w:beforeAutospacing="0" w:after="0" w:afterAutospacing="0"/>
              <w:jc w:val="both"/>
              <w:rPr>
                <w:rFonts w:eastAsia="Calibri"/>
                <w:color w:val="000000"/>
                <w:sz w:val="22"/>
                <w:szCs w:val="22"/>
                <w:lang w:val="vi-VN"/>
              </w:rPr>
            </w:pPr>
            <w:r w:rsidRPr="004D2F46">
              <w:rPr>
                <w:rFonts w:eastAsia="Calibri"/>
                <w:color w:val="000000"/>
                <w:sz w:val="22"/>
                <w:szCs w:val="22"/>
                <w:lang w:val="vi-VN"/>
              </w:rPr>
              <w:t>Giới tính</w:t>
            </w:r>
          </w:p>
        </w:tc>
        <w:tc>
          <w:tcPr>
            <w:tcW w:w="993" w:type="dxa"/>
          </w:tcPr>
          <w:p w14:paraId="18DA1382" w14:textId="614D7B9E" w:rsidR="00501E4A" w:rsidRPr="009F4A44" w:rsidRDefault="009F4A44" w:rsidP="007468C5">
            <w:pPr>
              <w:pStyle w:val="NormalWeb"/>
              <w:spacing w:before="0" w:beforeAutospacing="0" w:after="0" w:afterAutospacing="0"/>
              <w:jc w:val="both"/>
              <w:rPr>
                <w:rFonts w:eastAsia="Calibri"/>
                <w:color w:val="000000"/>
                <w:sz w:val="22"/>
                <w:szCs w:val="22"/>
              </w:rPr>
            </w:pPr>
            <w:r>
              <w:rPr>
                <w:rFonts w:eastAsia="Calibri"/>
                <w:color w:val="000000"/>
                <w:sz w:val="22"/>
                <w:szCs w:val="22"/>
              </w:rPr>
              <w:t>${gender}</w:t>
            </w:r>
          </w:p>
        </w:tc>
      </w:tr>
      <w:tr w:rsidR="006A1FCC" w:rsidRPr="006439F6" w14:paraId="4858BAA6" w14:textId="77777777" w:rsidTr="00A16A0B">
        <w:tc>
          <w:tcPr>
            <w:tcW w:w="1951" w:type="dxa"/>
            <w:vMerge w:val="restart"/>
            <w:vAlign w:val="center"/>
          </w:tcPr>
          <w:p w14:paraId="700E67FA" w14:textId="77777777" w:rsidR="006A1FCC" w:rsidRPr="00C229E8" w:rsidRDefault="006A1FCC" w:rsidP="007468C5">
            <w:pPr>
              <w:pStyle w:val="NormalWeb"/>
              <w:spacing w:before="0" w:beforeAutospacing="0" w:after="0" w:afterAutospacing="0"/>
              <w:rPr>
                <w:sz w:val="22"/>
                <w:szCs w:val="22"/>
              </w:rPr>
            </w:pPr>
            <w:r w:rsidRPr="00C229E8">
              <w:rPr>
                <w:sz w:val="22"/>
                <w:szCs w:val="22"/>
              </w:rPr>
              <w:t>CMND/CCCD/HC</w:t>
            </w:r>
          </w:p>
        </w:tc>
        <w:tc>
          <w:tcPr>
            <w:tcW w:w="2837" w:type="dxa"/>
            <w:vMerge w:val="restart"/>
            <w:vAlign w:val="center"/>
          </w:tcPr>
          <w:p w14:paraId="73B7E2B2" w14:textId="5A134057" w:rsidR="00000820" w:rsidRPr="00F33EC9" w:rsidRDefault="009F4A44" w:rsidP="006656CC">
            <w:pPr>
              <w:pStyle w:val="NormalWeb"/>
              <w:spacing w:before="0" w:beforeAutospacing="0" w:after="0" w:afterAutospacing="0"/>
              <w:jc w:val="both"/>
              <w:rPr>
                <w:sz w:val="22"/>
                <w:szCs w:val="22"/>
                <w:lang w:val="vi-VN"/>
              </w:rPr>
            </w:pPr>
            <w:r>
              <w:rPr>
                <w:sz w:val="22"/>
                <w:szCs w:val="22"/>
              </w:rPr>
              <w:t>${idnumber}</w:t>
            </w:r>
          </w:p>
        </w:tc>
        <w:tc>
          <w:tcPr>
            <w:tcW w:w="1699" w:type="dxa"/>
          </w:tcPr>
          <w:p w14:paraId="7080BC39" w14:textId="77777777" w:rsidR="006A1FCC" w:rsidRPr="005E7CAE" w:rsidRDefault="006A1FCC" w:rsidP="006656CC">
            <w:pPr>
              <w:pStyle w:val="NormalWeb"/>
              <w:spacing w:before="0" w:beforeAutospacing="0" w:after="0" w:afterAutospacing="0"/>
              <w:jc w:val="both"/>
              <w:rPr>
                <w:sz w:val="22"/>
                <w:szCs w:val="22"/>
                <w:lang w:val="vi-VN"/>
              </w:rPr>
            </w:pPr>
            <w:r w:rsidRPr="006656CC">
              <w:rPr>
                <w:sz w:val="22"/>
                <w:szCs w:val="22"/>
                <w:lang w:val="vi-VN"/>
              </w:rPr>
              <w:t>Nơi cấp</w:t>
            </w:r>
          </w:p>
        </w:tc>
        <w:tc>
          <w:tcPr>
            <w:tcW w:w="3573" w:type="dxa"/>
            <w:gridSpan w:val="3"/>
          </w:tcPr>
          <w:p w14:paraId="15C1D6C3" w14:textId="77DAFA62" w:rsidR="006A1FCC" w:rsidRPr="004D2F46" w:rsidRDefault="009F4A44" w:rsidP="006656CC">
            <w:pPr>
              <w:pStyle w:val="NormalWeb"/>
              <w:spacing w:before="0" w:beforeAutospacing="0" w:after="0" w:afterAutospacing="0"/>
              <w:jc w:val="both"/>
              <w:rPr>
                <w:rFonts w:eastAsia="Calibri"/>
                <w:color w:val="000000"/>
                <w:sz w:val="22"/>
                <w:szCs w:val="22"/>
                <w:lang w:val="vi-VN"/>
              </w:rPr>
            </w:pPr>
            <w:r>
              <w:rPr>
                <w:sz w:val="22"/>
                <w:szCs w:val="22"/>
              </w:rPr>
              <w:t>${idplace}</w:t>
            </w:r>
          </w:p>
        </w:tc>
      </w:tr>
      <w:tr w:rsidR="006A1FCC" w:rsidRPr="00C229E8" w14:paraId="6FA81798" w14:textId="77777777" w:rsidTr="00A16A0B">
        <w:tc>
          <w:tcPr>
            <w:tcW w:w="1951" w:type="dxa"/>
            <w:vMerge/>
          </w:tcPr>
          <w:p w14:paraId="0EFD5AE8" w14:textId="77777777" w:rsidR="006A1FCC" w:rsidRPr="00501E4A" w:rsidRDefault="006A1FCC" w:rsidP="007468C5">
            <w:pPr>
              <w:pStyle w:val="NormalWeb"/>
              <w:spacing w:before="0" w:beforeAutospacing="0" w:after="0" w:afterAutospacing="0"/>
              <w:jc w:val="both"/>
              <w:rPr>
                <w:sz w:val="22"/>
                <w:szCs w:val="22"/>
                <w:lang w:val="vi-VN"/>
              </w:rPr>
            </w:pPr>
          </w:p>
        </w:tc>
        <w:tc>
          <w:tcPr>
            <w:tcW w:w="2837" w:type="dxa"/>
            <w:vMerge/>
          </w:tcPr>
          <w:p w14:paraId="28953FA3" w14:textId="77777777" w:rsidR="006A1FCC" w:rsidRPr="006656CC" w:rsidRDefault="006A1FCC" w:rsidP="007468C5">
            <w:pPr>
              <w:pStyle w:val="NormalWeb"/>
              <w:spacing w:before="0" w:beforeAutospacing="0" w:after="0" w:afterAutospacing="0"/>
              <w:jc w:val="both"/>
              <w:rPr>
                <w:sz w:val="22"/>
                <w:szCs w:val="22"/>
                <w:lang w:val="vi-VN"/>
              </w:rPr>
            </w:pPr>
          </w:p>
        </w:tc>
        <w:tc>
          <w:tcPr>
            <w:tcW w:w="1699" w:type="dxa"/>
          </w:tcPr>
          <w:p w14:paraId="00B72364" w14:textId="77777777" w:rsidR="006A1FCC" w:rsidRPr="006656CC" w:rsidRDefault="006A1FCC" w:rsidP="007468C5">
            <w:pPr>
              <w:pStyle w:val="NormalWeb"/>
              <w:spacing w:before="0" w:beforeAutospacing="0" w:after="0" w:afterAutospacing="0"/>
              <w:jc w:val="both"/>
              <w:rPr>
                <w:sz w:val="22"/>
                <w:szCs w:val="22"/>
                <w:lang w:val="vi-VN"/>
              </w:rPr>
            </w:pPr>
            <w:r w:rsidRPr="006656CC">
              <w:rPr>
                <w:sz w:val="22"/>
                <w:szCs w:val="22"/>
                <w:lang w:val="vi-VN"/>
              </w:rPr>
              <w:t>Ngày cấp</w:t>
            </w:r>
          </w:p>
        </w:tc>
        <w:tc>
          <w:tcPr>
            <w:tcW w:w="3573" w:type="dxa"/>
            <w:gridSpan w:val="3"/>
          </w:tcPr>
          <w:p w14:paraId="0CD55845" w14:textId="6DA99844" w:rsidR="006A1FCC" w:rsidRPr="004D2F46" w:rsidRDefault="009F4A44" w:rsidP="007468C5">
            <w:pPr>
              <w:pStyle w:val="NormalWeb"/>
              <w:spacing w:before="0" w:beforeAutospacing="0" w:after="0" w:afterAutospacing="0"/>
              <w:jc w:val="both"/>
              <w:rPr>
                <w:rFonts w:eastAsia="Calibri"/>
                <w:color w:val="000000"/>
                <w:sz w:val="22"/>
                <w:szCs w:val="22"/>
                <w:lang w:val="vi-VN"/>
              </w:rPr>
            </w:pPr>
            <w:r>
              <w:rPr>
                <w:sz w:val="22"/>
                <w:szCs w:val="22"/>
              </w:rPr>
              <w:t>${iddate}</w:t>
            </w:r>
          </w:p>
        </w:tc>
      </w:tr>
      <w:tr w:rsidR="001C4185" w:rsidRPr="00730FE2" w14:paraId="2103B751" w14:textId="77777777" w:rsidTr="00A16A0B">
        <w:tc>
          <w:tcPr>
            <w:tcW w:w="1951" w:type="dxa"/>
          </w:tcPr>
          <w:p w14:paraId="1E9E2755" w14:textId="77777777" w:rsidR="001C4185" w:rsidRPr="00C229E8" w:rsidRDefault="001C4185" w:rsidP="001C4185">
            <w:pPr>
              <w:pStyle w:val="NormalWeb"/>
              <w:spacing w:before="0" w:beforeAutospacing="0" w:after="0" w:afterAutospacing="0"/>
              <w:jc w:val="both"/>
              <w:rPr>
                <w:sz w:val="22"/>
                <w:szCs w:val="22"/>
              </w:rPr>
            </w:pPr>
            <w:r w:rsidRPr="00C229E8">
              <w:rPr>
                <w:sz w:val="22"/>
                <w:szCs w:val="22"/>
              </w:rPr>
              <w:t>Địa chỉ thường trú</w:t>
            </w:r>
          </w:p>
        </w:tc>
        <w:tc>
          <w:tcPr>
            <w:tcW w:w="8109" w:type="dxa"/>
            <w:gridSpan w:val="5"/>
          </w:tcPr>
          <w:p w14:paraId="3457A28C" w14:textId="2619934B" w:rsidR="001C4185" w:rsidRPr="00F33EC9" w:rsidRDefault="009F4A44" w:rsidP="001C4185">
            <w:pPr>
              <w:pStyle w:val="NormalWeb"/>
              <w:spacing w:before="0" w:beforeAutospacing="0" w:after="0" w:afterAutospacing="0"/>
              <w:jc w:val="both"/>
              <w:rPr>
                <w:rFonts w:eastAsia="Calibri"/>
                <w:color w:val="000000"/>
                <w:sz w:val="22"/>
                <w:szCs w:val="22"/>
                <w:lang w:val="vi-VN"/>
              </w:rPr>
            </w:pPr>
            <w:r>
              <w:rPr>
                <w:sz w:val="22"/>
                <w:szCs w:val="22"/>
              </w:rPr>
              <w:t>${address}</w:t>
            </w:r>
            <w:r w:rsidR="000B7062">
              <w:rPr>
                <w:sz w:val="22"/>
                <w:szCs w:val="22"/>
              </w:rPr>
              <w:t>,</w:t>
            </w:r>
            <w:r w:rsidR="00C916EF">
              <w:rPr>
                <w:sz w:val="22"/>
                <w:szCs w:val="22"/>
              </w:rPr>
              <w:t xml:space="preserve"> ${ward}</w:t>
            </w:r>
            <w:r w:rsidR="000B7062">
              <w:rPr>
                <w:sz w:val="22"/>
                <w:szCs w:val="22"/>
              </w:rPr>
              <w:t>,</w:t>
            </w:r>
            <w:r w:rsidR="00C916EF">
              <w:rPr>
                <w:sz w:val="22"/>
                <w:szCs w:val="22"/>
              </w:rPr>
              <w:t xml:space="preserve"> ${district}</w:t>
            </w:r>
            <w:r w:rsidR="000B7062">
              <w:rPr>
                <w:sz w:val="22"/>
                <w:szCs w:val="22"/>
              </w:rPr>
              <w:t>,</w:t>
            </w:r>
            <w:r w:rsidR="00C916EF">
              <w:rPr>
                <w:sz w:val="22"/>
                <w:szCs w:val="22"/>
              </w:rPr>
              <w:t xml:space="preserve"> </w:t>
            </w:r>
            <w:r w:rsidR="004200AF">
              <w:rPr>
                <w:sz w:val="22"/>
                <w:szCs w:val="22"/>
              </w:rPr>
              <w:t xml:space="preserve">${province} </w:t>
            </w:r>
          </w:p>
        </w:tc>
      </w:tr>
      <w:tr w:rsidR="00D33895" w:rsidRPr="00730FE2" w14:paraId="388C846A" w14:textId="77777777" w:rsidTr="00A16A0B">
        <w:tc>
          <w:tcPr>
            <w:tcW w:w="1951" w:type="dxa"/>
          </w:tcPr>
          <w:p w14:paraId="269C6BD4" w14:textId="77777777" w:rsidR="00D33895" w:rsidRPr="00C229E8" w:rsidRDefault="00D33895" w:rsidP="00D33895">
            <w:pPr>
              <w:pStyle w:val="NormalWeb"/>
              <w:spacing w:before="0" w:beforeAutospacing="0" w:after="0" w:afterAutospacing="0"/>
              <w:jc w:val="both"/>
              <w:rPr>
                <w:sz w:val="22"/>
                <w:szCs w:val="22"/>
              </w:rPr>
            </w:pPr>
            <w:r w:rsidRPr="00C229E8">
              <w:rPr>
                <w:sz w:val="22"/>
                <w:szCs w:val="22"/>
              </w:rPr>
              <w:t>Địa chỉ hiện tại</w:t>
            </w:r>
          </w:p>
        </w:tc>
        <w:tc>
          <w:tcPr>
            <w:tcW w:w="8109" w:type="dxa"/>
            <w:gridSpan w:val="5"/>
          </w:tcPr>
          <w:p w14:paraId="59E16FD8" w14:textId="7C8E3242" w:rsidR="00D33895" w:rsidRPr="005E7CAE" w:rsidRDefault="009F4A44" w:rsidP="00D33895">
            <w:pPr>
              <w:pStyle w:val="NormalWeb"/>
              <w:spacing w:before="0" w:beforeAutospacing="0" w:after="0" w:afterAutospacing="0"/>
              <w:jc w:val="both"/>
              <w:rPr>
                <w:sz w:val="22"/>
                <w:szCs w:val="22"/>
                <w:lang w:val="vi-VN"/>
              </w:rPr>
            </w:pPr>
            <w:r>
              <w:rPr>
                <w:sz w:val="22"/>
                <w:szCs w:val="22"/>
              </w:rPr>
              <w:t>${currentaddress}</w:t>
            </w:r>
            <w:r w:rsidR="000B7062">
              <w:rPr>
                <w:sz w:val="22"/>
                <w:szCs w:val="22"/>
              </w:rPr>
              <w:t>,</w:t>
            </w:r>
            <w:r w:rsidR="00C916EF">
              <w:rPr>
                <w:sz w:val="22"/>
                <w:szCs w:val="22"/>
              </w:rPr>
              <w:t xml:space="preserve"> </w:t>
            </w:r>
            <w:r w:rsidR="00AB3112">
              <w:rPr>
                <w:sz w:val="22"/>
                <w:szCs w:val="22"/>
              </w:rPr>
              <w:t>${</w:t>
            </w:r>
            <w:r w:rsidR="004653EB">
              <w:rPr>
                <w:sz w:val="22"/>
                <w:szCs w:val="22"/>
              </w:rPr>
              <w:t>currentw</w:t>
            </w:r>
            <w:r w:rsidR="00C916EF">
              <w:rPr>
                <w:sz w:val="22"/>
                <w:szCs w:val="22"/>
              </w:rPr>
              <w:t>ard}</w:t>
            </w:r>
            <w:r w:rsidR="000B7062">
              <w:rPr>
                <w:sz w:val="22"/>
                <w:szCs w:val="22"/>
              </w:rPr>
              <w:t>,</w:t>
            </w:r>
            <w:r w:rsidR="00C916EF">
              <w:rPr>
                <w:sz w:val="22"/>
                <w:szCs w:val="22"/>
              </w:rPr>
              <w:t xml:space="preserve"> </w:t>
            </w:r>
            <w:r w:rsidR="00AB3112">
              <w:rPr>
                <w:sz w:val="22"/>
                <w:szCs w:val="22"/>
              </w:rPr>
              <w:t>${</w:t>
            </w:r>
            <w:r w:rsidR="004653EB">
              <w:rPr>
                <w:sz w:val="22"/>
                <w:szCs w:val="22"/>
              </w:rPr>
              <w:t>currentd</w:t>
            </w:r>
            <w:r w:rsidR="00C916EF">
              <w:rPr>
                <w:sz w:val="22"/>
                <w:szCs w:val="22"/>
              </w:rPr>
              <w:t>istrict}</w:t>
            </w:r>
            <w:r w:rsidR="000B7062">
              <w:rPr>
                <w:sz w:val="22"/>
                <w:szCs w:val="22"/>
              </w:rPr>
              <w:t>,</w:t>
            </w:r>
            <w:r w:rsidR="00C916EF">
              <w:rPr>
                <w:sz w:val="22"/>
                <w:szCs w:val="22"/>
              </w:rPr>
              <w:t xml:space="preserve"> </w:t>
            </w:r>
            <w:r w:rsidR="00AB3112">
              <w:rPr>
                <w:sz w:val="22"/>
                <w:szCs w:val="22"/>
              </w:rPr>
              <w:t>${</w:t>
            </w:r>
            <w:r w:rsidR="004653EB">
              <w:rPr>
                <w:sz w:val="22"/>
                <w:szCs w:val="22"/>
              </w:rPr>
              <w:t>currentp</w:t>
            </w:r>
            <w:r w:rsidR="00AB3112">
              <w:rPr>
                <w:sz w:val="22"/>
                <w:szCs w:val="22"/>
              </w:rPr>
              <w:t>rovince}</w:t>
            </w:r>
          </w:p>
        </w:tc>
      </w:tr>
      <w:tr w:rsidR="00D33895" w:rsidRPr="00C229E8" w14:paraId="2B2B5E0C" w14:textId="77777777" w:rsidTr="00A16A0B">
        <w:tc>
          <w:tcPr>
            <w:tcW w:w="1951" w:type="dxa"/>
          </w:tcPr>
          <w:p w14:paraId="01C0B346" w14:textId="77777777" w:rsidR="00D33895" w:rsidRPr="00C229E8" w:rsidRDefault="00D33895" w:rsidP="00D33895">
            <w:pPr>
              <w:pStyle w:val="NormalWeb"/>
              <w:spacing w:before="0" w:beforeAutospacing="0" w:after="0" w:afterAutospacing="0"/>
              <w:jc w:val="both"/>
              <w:rPr>
                <w:sz w:val="22"/>
                <w:szCs w:val="22"/>
              </w:rPr>
            </w:pPr>
            <w:r w:rsidRPr="00C229E8">
              <w:rPr>
                <w:sz w:val="22"/>
                <w:szCs w:val="22"/>
              </w:rPr>
              <w:t>Số điện thoại</w:t>
            </w:r>
          </w:p>
        </w:tc>
        <w:tc>
          <w:tcPr>
            <w:tcW w:w="2837" w:type="dxa"/>
          </w:tcPr>
          <w:p w14:paraId="58AA32F5" w14:textId="6D63C269" w:rsidR="00D33895" w:rsidRPr="005E7CAE" w:rsidRDefault="009F4A44" w:rsidP="00D33895">
            <w:pPr>
              <w:pStyle w:val="NormalWeb"/>
              <w:spacing w:before="0" w:beforeAutospacing="0" w:after="0" w:afterAutospacing="0"/>
              <w:jc w:val="both"/>
              <w:rPr>
                <w:sz w:val="22"/>
                <w:szCs w:val="22"/>
                <w:lang w:val="vi-VN"/>
              </w:rPr>
            </w:pPr>
            <w:r>
              <w:rPr>
                <w:sz w:val="22"/>
                <w:szCs w:val="22"/>
              </w:rPr>
              <w:t>${phone}</w:t>
            </w:r>
          </w:p>
        </w:tc>
        <w:tc>
          <w:tcPr>
            <w:tcW w:w="1699" w:type="dxa"/>
          </w:tcPr>
          <w:p w14:paraId="1471D97E" w14:textId="77777777" w:rsidR="00D33895" w:rsidRPr="007C1DED" w:rsidRDefault="00D33895" w:rsidP="00D33895">
            <w:pPr>
              <w:pStyle w:val="NormalWeb"/>
              <w:spacing w:before="0" w:beforeAutospacing="0" w:after="0" w:afterAutospacing="0"/>
              <w:jc w:val="both"/>
              <w:rPr>
                <w:sz w:val="22"/>
                <w:szCs w:val="22"/>
                <w:lang w:val="vi-VN"/>
              </w:rPr>
            </w:pPr>
            <w:r w:rsidRPr="007C1DED">
              <w:rPr>
                <w:sz w:val="22"/>
                <w:szCs w:val="22"/>
                <w:lang w:val="vi-VN"/>
              </w:rPr>
              <w:t>Email</w:t>
            </w:r>
          </w:p>
        </w:tc>
        <w:tc>
          <w:tcPr>
            <w:tcW w:w="3573" w:type="dxa"/>
            <w:gridSpan w:val="3"/>
          </w:tcPr>
          <w:p w14:paraId="6EB1843F" w14:textId="04C07A56" w:rsidR="00D33895" w:rsidRPr="007C1DED" w:rsidRDefault="009F4A44" w:rsidP="00D33895">
            <w:pPr>
              <w:pStyle w:val="NormalWeb"/>
              <w:spacing w:before="0" w:beforeAutospacing="0" w:after="0" w:afterAutospacing="0"/>
              <w:jc w:val="both"/>
              <w:rPr>
                <w:sz w:val="22"/>
                <w:szCs w:val="22"/>
                <w:lang w:val="vi-VN"/>
              </w:rPr>
            </w:pPr>
            <w:r>
              <w:rPr>
                <w:sz w:val="22"/>
                <w:szCs w:val="22"/>
              </w:rPr>
              <w:t>${email}</w:t>
            </w:r>
          </w:p>
        </w:tc>
      </w:tr>
      <w:tr w:rsidR="00D33895" w:rsidRPr="00C229E8" w14:paraId="307BB576" w14:textId="77777777" w:rsidTr="00897E9A">
        <w:trPr>
          <w:trHeight w:val="156"/>
        </w:trPr>
        <w:tc>
          <w:tcPr>
            <w:tcW w:w="1951" w:type="dxa"/>
          </w:tcPr>
          <w:p w14:paraId="39C3C142" w14:textId="77777777" w:rsidR="00D33895" w:rsidRPr="00C229E8" w:rsidRDefault="00D33895" w:rsidP="00D33895">
            <w:pPr>
              <w:pStyle w:val="NormalWeb"/>
              <w:spacing w:before="0" w:beforeAutospacing="0" w:after="0" w:afterAutospacing="0"/>
              <w:jc w:val="both"/>
              <w:rPr>
                <w:sz w:val="22"/>
                <w:szCs w:val="22"/>
              </w:rPr>
            </w:pPr>
            <w:r w:rsidRPr="00C229E8">
              <w:rPr>
                <w:sz w:val="22"/>
                <w:szCs w:val="22"/>
              </w:rPr>
              <w:t>Số tài khoản</w:t>
            </w:r>
          </w:p>
        </w:tc>
        <w:tc>
          <w:tcPr>
            <w:tcW w:w="2837" w:type="dxa"/>
          </w:tcPr>
          <w:p w14:paraId="25D9E515" w14:textId="10CFFDE2" w:rsidR="00D33895" w:rsidRPr="005772B3" w:rsidRDefault="009F4A44" w:rsidP="00D33895">
            <w:pPr>
              <w:pStyle w:val="NormalWeb"/>
              <w:spacing w:before="0" w:beforeAutospacing="0" w:after="0" w:afterAutospacing="0"/>
              <w:rPr>
                <w:sz w:val="22"/>
                <w:szCs w:val="22"/>
                <w:lang w:val="vi-VN"/>
              </w:rPr>
            </w:pPr>
            <w:r>
              <w:rPr>
                <w:sz w:val="22"/>
                <w:szCs w:val="22"/>
              </w:rPr>
              <w:t>${bankno}</w:t>
            </w:r>
          </w:p>
        </w:tc>
        <w:tc>
          <w:tcPr>
            <w:tcW w:w="1699" w:type="dxa"/>
          </w:tcPr>
          <w:p w14:paraId="333623E2" w14:textId="77777777" w:rsidR="00D33895" w:rsidRPr="007C1DED" w:rsidRDefault="00D33895" w:rsidP="00D33895">
            <w:pPr>
              <w:pStyle w:val="NormalWeb"/>
              <w:spacing w:before="0" w:beforeAutospacing="0" w:after="0" w:afterAutospacing="0"/>
              <w:jc w:val="both"/>
              <w:rPr>
                <w:sz w:val="22"/>
                <w:szCs w:val="22"/>
                <w:lang w:val="vi-VN"/>
              </w:rPr>
            </w:pPr>
            <w:r w:rsidRPr="007C1DED">
              <w:rPr>
                <w:sz w:val="22"/>
                <w:szCs w:val="22"/>
                <w:lang w:val="vi-VN"/>
              </w:rPr>
              <w:t>Tại ngân hàng</w:t>
            </w:r>
          </w:p>
        </w:tc>
        <w:tc>
          <w:tcPr>
            <w:tcW w:w="3573" w:type="dxa"/>
            <w:gridSpan w:val="3"/>
          </w:tcPr>
          <w:p w14:paraId="3F0B52FE" w14:textId="3A7837AE" w:rsidR="00D33895" w:rsidRPr="005772B3" w:rsidRDefault="009F4A44" w:rsidP="00D33895">
            <w:pPr>
              <w:pStyle w:val="NormalWeb"/>
              <w:spacing w:before="0" w:beforeAutospacing="0" w:after="0" w:afterAutospacing="0"/>
              <w:jc w:val="both"/>
              <w:rPr>
                <w:sz w:val="22"/>
                <w:szCs w:val="22"/>
                <w:lang w:val="vi-VN"/>
              </w:rPr>
            </w:pPr>
            <w:r>
              <w:rPr>
                <w:sz w:val="22"/>
                <w:szCs w:val="22"/>
              </w:rPr>
              <w:t>${bankname}</w:t>
            </w:r>
          </w:p>
        </w:tc>
      </w:tr>
    </w:tbl>
    <w:p w14:paraId="1EECBBCD" w14:textId="77777777" w:rsidR="00AA0F43" w:rsidRPr="00C229E8" w:rsidRDefault="00AA0F43" w:rsidP="00BE20D2">
      <w:pPr>
        <w:pStyle w:val="NormalWeb"/>
        <w:spacing w:before="0" w:beforeAutospacing="0" w:after="0" w:afterAutospacing="0" w:line="276" w:lineRule="auto"/>
        <w:jc w:val="both"/>
        <w:rPr>
          <w:sz w:val="22"/>
          <w:szCs w:val="22"/>
        </w:rPr>
      </w:pPr>
    </w:p>
    <w:tbl>
      <w:tblPr>
        <w:tblStyle w:val="TableGrid"/>
        <w:tblW w:w="0" w:type="auto"/>
        <w:tblLook w:val="04A0" w:firstRow="1" w:lastRow="0" w:firstColumn="1" w:lastColumn="0" w:noHBand="0" w:noVBand="1"/>
      </w:tblPr>
      <w:tblGrid>
        <w:gridCol w:w="1603"/>
        <w:gridCol w:w="2494"/>
        <w:gridCol w:w="1516"/>
        <w:gridCol w:w="1971"/>
        <w:gridCol w:w="1339"/>
        <w:gridCol w:w="1271"/>
      </w:tblGrid>
      <w:tr w:rsidR="004306DD" w:rsidRPr="00C229E8" w14:paraId="1A8B0CC1" w14:textId="2683BD79" w:rsidTr="00064DA0">
        <w:trPr>
          <w:trHeight w:val="430"/>
        </w:trPr>
        <w:tc>
          <w:tcPr>
            <w:tcW w:w="10194" w:type="dxa"/>
            <w:gridSpan w:val="6"/>
            <w:shd w:val="clear" w:color="auto" w:fill="C356CE"/>
          </w:tcPr>
          <w:p w14:paraId="27089117" w14:textId="3C0997B4" w:rsidR="004306DD" w:rsidRPr="00C229E8" w:rsidRDefault="004306DD" w:rsidP="004306DD">
            <w:pPr>
              <w:pStyle w:val="Style2"/>
              <w:numPr>
                <w:ilvl w:val="0"/>
                <w:numId w:val="0"/>
              </w:numPr>
              <w:ind w:left="284"/>
              <w:rPr>
                <w:b/>
                <w:bCs/>
                <w:color w:val="FFFFFF" w:themeColor="background1"/>
                <w:sz w:val="22"/>
                <w:szCs w:val="22"/>
                <w:lang w:val="en-US"/>
              </w:rPr>
            </w:pPr>
            <w:r w:rsidRPr="00C229E8">
              <w:rPr>
                <w:b/>
                <w:bCs/>
                <w:color w:val="FFFFFF" w:themeColor="background1"/>
                <w:sz w:val="22"/>
                <w:szCs w:val="22"/>
                <w:lang w:val="en-US"/>
              </w:rPr>
              <w:t>Thông tin liên hệ của Khách hàng</w:t>
            </w:r>
          </w:p>
        </w:tc>
      </w:tr>
      <w:tr w:rsidR="004306DD" w:rsidRPr="00C229E8" w14:paraId="151BE4A5" w14:textId="0EB2F9CC" w:rsidTr="004306DD">
        <w:tc>
          <w:tcPr>
            <w:tcW w:w="1615" w:type="dxa"/>
          </w:tcPr>
          <w:p w14:paraId="63750DCB"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Người liên hệ 1</w:t>
            </w:r>
          </w:p>
        </w:tc>
        <w:tc>
          <w:tcPr>
            <w:tcW w:w="2520" w:type="dxa"/>
          </w:tcPr>
          <w:p w14:paraId="1C9F221B" w14:textId="6825A7DD" w:rsidR="004306DD" w:rsidRPr="006A5650" w:rsidRDefault="004306DD" w:rsidP="007468C5">
            <w:pPr>
              <w:pStyle w:val="NormalWeb"/>
              <w:spacing w:before="0" w:beforeAutospacing="0" w:after="0" w:afterAutospacing="0"/>
              <w:jc w:val="both"/>
              <w:rPr>
                <w:sz w:val="22"/>
                <w:szCs w:val="22"/>
                <w:lang w:val="vi-VN"/>
              </w:rPr>
            </w:pPr>
            <w:r>
              <w:rPr>
                <w:sz w:val="22"/>
                <w:szCs w:val="22"/>
              </w:rPr>
              <w:t>${ref1}</w:t>
            </w:r>
          </w:p>
        </w:tc>
        <w:tc>
          <w:tcPr>
            <w:tcW w:w="1530" w:type="dxa"/>
          </w:tcPr>
          <w:p w14:paraId="1FEC14DE"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Số điện thoại</w:t>
            </w:r>
          </w:p>
        </w:tc>
        <w:tc>
          <w:tcPr>
            <w:tcW w:w="1980" w:type="dxa"/>
          </w:tcPr>
          <w:p w14:paraId="3EE93ED2" w14:textId="78F683DC" w:rsidR="004306DD" w:rsidRPr="006A5650" w:rsidRDefault="004306DD" w:rsidP="007468C5">
            <w:pPr>
              <w:pStyle w:val="NormalWeb"/>
              <w:spacing w:before="0" w:beforeAutospacing="0" w:after="0" w:afterAutospacing="0"/>
              <w:jc w:val="both"/>
              <w:rPr>
                <w:sz w:val="22"/>
                <w:szCs w:val="22"/>
                <w:lang w:val="vi-VN"/>
              </w:rPr>
            </w:pPr>
            <w:r>
              <w:rPr>
                <w:sz w:val="22"/>
                <w:szCs w:val="22"/>
              </w:rPr>
              <w:t>${ref1phone}</w:t>
            </w:r>
          </w:p>
        </w:tc>
        <w:tc>
          <w:tcPr>
            <w:tcW w:w="1350" w:type="dxa"/>
          </w:tcPr>
          <w:p w14:paraId="4962D35F" w14:textId="5178D513" w:rsidR="004306DD" w:rsidRDefault="004306DD" w:rsidP="007468C5">
            <w:pPr>
              <w:pStyle w:val="NormalWeb"/>
              <w:spacing w:before="0" w:beforeAutospacing="0" w:after="0" w:afterAutospacing="0"/>
              <w:jc w:val="both"/>
              <w:rPr>
                <w:sz w:val="22"/>
                <w:szCs w:val="22"/>
              </w:rPr>
            </w:pPr>
            <w:r>
              <w:rPr>
                <w:sz w:val="22"/>
                <w:szCs w:val="22"/>
              </w:rPr>
              <w:t>Mối quan hệ</w:t>
            </w:r>
          </w:p>
        </w:tc>
        <w:tc>
          <w:tcPr>
            <w:tcW w:w="1199" w:type="dxa"/>
          </w:tcPr>
          <w:p w14:paraId="0325C3CE" w14:textId="446D01C7" w:rsidR="004306DD" w:rsidRDefault="004306DD" w:rsidP="007468C5">
            <w:pPr>
              <w:pStyle w:val="NormalWeb"/>
              <w:spacing w:before="0" w:beforeAutospacing="0" w:after="0" w:afterAutospacing="0"/>
              <w:jc w:val="both"/>
              <w:rPr>
                <w:sz w:val="22"/>
                <w:szCs w:val="22"/>
              </w:rPr>
            </w:pPr>
            <w:r>
              <w:rPr>
                <w:sz w:val="22"/>
                <w:szCs w:val="22"/>
              </w:rPr>
              <w:t>${ref1type}</w:t>
            </w:r>
          </w:p>
        </w:tc>
      </w:tr>
      <w:tr w:rsidR="004306DD" w:rsidRPr="00C229E8" w14:paraId="5CFEECEE" w14:textId="5AD56E41" w:rsidTr="004306DD">
        <w:tc>
          <w:tcPr>
            <w:tcW w:w="1615" w:type="dxa"/>
          </w:tcPr>
          <w:p w14:paraId="6A1F460F"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Người liên hệ 2</w:t>
            </w:r>
          </w:p>
        </w:tc>
        <w:tc>
          <w:tcPr>
            <w:tcW w:w="2520" w:type="dxa"/>
          </w:tcPr>
          <w:p w14:paraId="4CCFAF86" w14:textId="77A0E0A9" w:rsidR="004306DD" w:rsidRPr="006A5650" w:rsidRDefault="004306DD" w:rsidP="007468C5">
            <w:pPr>
              <w:pStyle w:val="NormalWeb"/>
              <w:spacing w:before="0" w:beforeAutospacing="0" w:after="0" w:afterAutospacing="0"/>
              <w:jc w:val="both"/>
              <w:rPr>
                <w:sz w:val="22"/>
                <w:szCs w:val="22"/>
                <w:lang w:val="vi-VN"/>
              </w:rPr>
            </w:pPr>
            <w:r>
              <w:rPr>
                <w:sz w:val="22"/>
                <w:szCs w:val="22"/>
              </w:rPr>
              <w:t>${ref2}</w:t>
            </w:r>
          </w:p>
        </w:tc>
        <w:tc>
          <w:tcPr>
            <w:tcW w:w="1530" w:type="dxa"/>
          </w:tcPr>
          <w:p w14:paraId="568D8E1B"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Số điện thoại</w:t>
            </w:r>
          </w:p>
        </w:tc>
        <w:tc>
          <w:tcPr>
            <w:tcW w:w="1980" w:type="dxa"/>
          </w:tcPr>
          <w:p w14:paraId="0F918744" w14:textId="1960A9DD" w:rsidR="004306DD" w:rsidRPr="006A5650" w:rsidRDefault="004306DD" w:rsidP="007468C5">
            <w:pPr>
              <w:pStyle w:val="NormalWeb"/>
              <w:spacing w:before="0" w:beforeAutospacing="0" w:after="0" w:afterAutospacing="0"/>
              <w:jc w:val="both"/>
              <w:rPr>
                <w:sz w:val="22"/>
                <w:szCs w:val="22"/>
                <w:lang w:val="vi-VN"/>
              </w:rPr>
            </w:pPr>
            <w:r>
              <w:rPr>
                <w:sz w:val="22"/>
                <w:szCs w:val="22"/>
              </w:rPr>
              <w:t>${ref2phone}</w:t>
            </w:r>
          </w:p>
        </w:tc>
        <w:tc>
          <w:tcPr>
            <w:tcW w:w="1350" w:type="dxa"/>
          </w:tcPr>
          <w:p w14:paraId="7DA793EE" w14:textId="15AEFD56" w:rsidR="004306DD" w:rsidRDefault="004306DD" w:rsidP="007468C5">
            <w:pPr>
              <w:pStyle w:val="NormalWeb"/>
              <w:spacing w:before="0" w:beforeAutospacing="0" w:after="0" w:afterAutospacing="0"/>
              <w:jc w:val="both"/>
              <w:rPr>
                <w:sz w:val="22"/>
                <w:szCs w:val="22"/>
              </w:rPr>
            </w:pPr>
            <w:r>
              <w:rPr>
                <w:sz w:val="22"/>
                <w:szCs w:val="22"/>
              </w:rPr>
              <w:t>Mối quan hệ</w:t>
            </w:r>
          </w:p>
        </w:tc>
        <w:tc>
          <w:tcPr>
            <w:tcW w:w="1199" w:type="dxa"/>
          </w:tcPr>
          <w:p w14:paraId="48F3AB33" w14:textId="24EA1A25" w:rsidR="004306DD" w:rsidRDefault="004306DD" w:rsidP="007468C5">
            <w:pPr>
              <w:pStyle w:val="NormalWeb"/>
              <w:spacing w:before="0" w:beforeAutospacing="0" w:after="0" w:afterAutospacing="0"/>
              <w:jc w:val="both"/>
              <w:rPr>
                <w:sz w:val="22"/>
                <w:szCs w:val="22"/>
              </w:rPr>
            </w:pPr>
            <w:r>
              <w:rPr>
                <w:sz w:val="22"/>
                <w:szCs w:val="22"/>
              </w:rPr>
              <w:t>${ref2type}</w:t>
            </w:r>
          </w:p>
        </w:tc>
      </w:tr>
      <w:tr w:rsidR="004306DD" w:rsidRPr="00C229E8" w14:paraId="70531323" w14:textId="46FBB079" w:rsidTr="004306DD">
        <w:tc>
          <w:tcPr>
            <w:tcW w:w="1615" w:type="dxa"/>
          </w:tcPr>
          <w:p w14:paraId="3AD44D43"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Người liên hệ 3</w:t>
            </w:r>
          </w:p>
        </w:tc>
        <w:tc>
          <w:tcPr>
            <w:tcW w:w="2520" w:type="dxa"/>
          </w:tcPr>
          <w:p w14:paraId="7DA4E545" w14:textId="23F54410" w:rsidR="004306DD" w:rsidRPr="00C229E8" w:rsidRDefault="004306DD" w:rsidP="007468C5">
            <w:pPr>
              <w:pStyle w:val="NormalWeb"/>
              <w:spacing w:before="0" w:beforeAutospacing="0" w:after="0" w:afterAutospacing="0"/>
              <w:jc w:val="both"/>
              <w:rPr>
                <w:sz w:val="22"/>
                <w:szCs w:val="22"/>
              </w:rPr>
            </w:pPr>
            <w:r>
              <w:rPr>
                <w:sz w:val="22"/>
                <w:szCs w:val="22"/>
              </w:rPr>
              <w:t>${ref3}</w:t>
            </w:r>
          </w:p>
        </w:tc>
        <w:tc>
          <w:tcPr>
            <w:tcW w:w="1530" w:type="dxa"/>
          </w:tcPr>
          <w:p w14:paraId="39FC716B" w14:textId="77777777" w:rsidR="004306DD" w:rsidRPr="00C229E8" w:rsidRDefault="004306DD" w:rsidP="007468C5">
            <w:pPr>
              <w:pStyle w:val="NormalWeb"/>
              <w:spacing w:before="0" w:beforeAutospacing="0" w:after="0" w:afterAutospacing="0"/>
              <w:jc w:val="both"/>
              <w:rPr>
                <w:sz w:val="22"/>
                <w:szCs w:val="22"/>
              </w:rPr>
            </w:pPr>
            <w:r w:rsidRPr="00C229E8">
              <w:rPr>
                <w:sz w:val="22"/>
                <w:szCs w:val="22"/>
              </w:rPr>
              <w:t>Số điện thoại</w:t>
            </w:r>
          </w:p>
        </w:tc>
        <w:tc>
          <w:tcPr>
            <w:tcW w:w="1980" w:type="dxa"/>
          </w:tcPr>
          <w:p w14:paraId="2497D856" w14:textId="42FEDE7D" w:rsidR="004306DD" w:rsidRPr="00C229E8" w:rsidRDefault="004306DD" w:rsidP="007468C5">
            <w:pPr>
              <w:pStyle w:val="NormalWeb"/>
              <w:spacing w:before="0" w:beforeAutospacing="0" w:after="0" w:afterAutospacing="0"/>
              <w:jc w:val="both"/>
              <w:rPr>
                <w:sz w:val="22"/>
                <w:szCs w:val="22"/>
              </w:rPr>
            </w:pPr>
            <w:r>
              <w:rPr>
                <w:sz w:val="22"/>
                <w:szCs w:val="22"/>
              </w:rPr>
              <w:t>${ref3phone}</w:t>
            </w:r>
          </w:p>
        </w:tc>
        <w:tc>
          <w:tcPr>
            <w:tcW w:w="1350" w:type="dxa"/>
          </w:tcPr>
          <w:p w14:paraId="3F9A15FE" w14:textId="75399645" w:rsidR="004306DD" w:rsidRDefault="004306DD" w:rsidP="007468C5">
            <w:pPr>
              <w:pStyle w:val="NormalWeb"/>
              <w:spacing w:before="0" w:beforeAutospacing="0" w:after="0" w:afterAutospacing="0"/>
              <w:jc w:val="both"/>
              <w:rPr>
                <w:sz w:val="22"/>
                <w:szCs w:val="22"/>
              </w:rPr>
            </w:pPr>
            <w:r>
              <w:rPr>
                <w:sz w:val="22"/>
                <w:szCs w:val="22"/>
              </w:rPr>
              <w:t>Mối quan hệ</w:t>
            </w:r>
          </w:p>
        </w:tc>
        <w:tc>
          <w:tcPr>
            <w:tcW w:w="1199" w:type="dxa"/>
          </w:tcPr>
          <w:p w14:paraId="40ADEFD8" w14:textId="43F9B1AB" w:rsidR="004306DD" w:rsidRDefault="004306DD" w:rsidP="007468C5">
            <w:pPr>
              <w:pStyle w:val="NormalWeb"/>
              <w:spacing w:before="0" w:beforeAutospacing="0" w:after="0" w:afterAutospacing="0"/>
              <w:jc w:val="both"/>
              <w:rPr>
                <w:sz w:val="22"/>
                <w:szCs w:val="22"/>
              </w:rPr>
            </w:pPr>
            <w:r>
              <w:rPr>
                <w:sz w:val="22"/>
                <w:szCs w:val="22"/>
              </w:rPr>
              <w:t>${ref3type}</w:t>
            </w:r>
          </w:p>
        </w:tc>
      </w:tr>
    </w:tbl>
    <w:p w14:paraId="3B46AA8D" w14:textId="59120077" w:rsidR="001B54DB" w:rsidRPr="00C229E8" w:rsidRDefault="001B54DB" w:rsidP="00512710">
      <w:pPr>
        <w:pStyle w:val="NormalWeb"/>
        <w:spacing w:before="120" w:beforeAutospacing="0" w:after="0" w:afterAutospacing="0" w:line="276" w:lineRule="auto"/>
        <w:ind w:right="565"/>
        <w:jc w:val="both"/>
        <w:rPr>
          <w:sz w:val="22"/>
          <w:szCs w:val="22"/>
        </w:rPr>
      </w:pPr>
      <w:r w:rsidRPr="00C229E8">
        <w:rPr>
          <w:sz w:val="22"/>
          <w:szCs w:val="22"/>
        </w:rPr>
        <w:t xml:space="preserve">Hai bên đồng ý </w:t>
      </w:r>
      <w:r w:rsidR="004050C9" w:rsidRPr="00C229E8">
        <w:rPr>
          <w:sz w:val="22"/>
          <w:szCs w:val="22"/>
        </w:rPr>
        <w:t xml:space="preserve">và thống nhất ký kết Hợp đồng cho vay (Sau đây gọi tắt là </w:t>
      </w:r>
      <w:r w:rsidR="004050C9" w:rsidRPr="00C229E8">
        <w:rPr>
          <w:b/>
          <w:bCs/>
          <w:sz w:val="22"/>
          <w:szCs w:val="22"/>
        </w:rPr>
        <w:t>“Hợp đồng”</w:t>
      </w:r>
      <w:r w:rsidR="004050C9" w:rsidRPr="00C229E8">
        <w:rPr>
          <w:sz w:val="22"/>
          <w:szCs w:val="22"/>
        </w:rPr>
        <w:t>) với các điều khoản và điều kiện</w:t>
      </w:r>
      <w:r w:rsidRPr="00C229E8">
        <w:rPr>
          <w:sz w:val="22"/>
          <w:szCs w:val="22"/>
        </w:rPr>
        <w:t xml:space="preserve"> </w:t>
      </w:r>
      <w:r w:rsidR="004050C9" w:rsidRPr="00C229E8">
        <w:rPr>
          <w:sz w:val="22"/>
          <w:szCs w:val="22"/>
        </w:rPr>
        <w:t>cụ thể như sau</w:t>
      </w:r>
      <w:r w:rsidRPr="00C229E8">
        <w:rPr>
          <w:sz w:val="22"/>
          <w:szCs w:val="22"/>
        </w:rPr>
        <w:t>:</w:t>
      </w:r>
    </w:p>
    <w:tbl>
      <w:tblPr>
        <w:tblStyle w:val="TableGrid"/>
        <w:tblW w:w="0" w:type="auto"/>
        <w:tblLook w:val="04A0" w:firstRow="1" w:lastRow="0" w:firstColumn="1" w:lastColumn="0" w:noHBand="0" w:noVBand="1"/>
      </w:tblPr>
      <w:tblGrid>
        <w:gridCol w:w="2065"/>
        <w:gridCol w:w="630"/>
        <w:gridCol w:w="2233"/>
        <w:gridCol w:w="917"/>
        <w:gridCol w:w="642"/>
        <w:gridCol w:w="3573"/>
      </w:tblGrid>
      <w:tr w:rsidR="00485151" w:rsidRPr="00C229E8" w14:paraId="4A5ADA2C" w14:textId="77777777" w:rsidTr="006375C5">
        <w:trPr>
          <w:trHeight w:val="253"/>
        </w:trPr>
        <w:tc>
          <w:tcPr>
            <w:tcW w:w="10060" w:type="dxa"/>
            <w:gridSpan w:val="6"/>
            <w:shd w:val="clear" w:color="auto" w:fill="C356CE"/>
          </w:tcPr>
          <w:p w14:paraId="104F396E" w14:textId="0B27DCFE" w:rsidR="00485151" w:rsidRPr="00C229E8" w:rsidRDefault="00485151" w:rsidP="00C17B66">
            <w:pPr>
              <w:pStyle w:val="Style2"/>
              <w:ind w:left="284" w:hanging="295"/>
              <w:rPr>
                <w:color w:val="FFFFFF" w:themeColor="background1"/>
                <w:sz w:val="22"/>
                <w:szCs w:val="22"/>
                <w:lang w:val="en-US"/>
              </w:rPr>
            </w:pPr>
            <w:r w:rsidRPr="00C229E8">
              <w:rPr>
                <w:b/>
                <w:bCs/>
                <w:color w:val="FFFFFF" w:themeColor="background1"/>
                <w:sz w:val="22"/>
                <w:szCs w:val="22"/>
                <w:lang w:val="en-US"/>
              </w:rPr>
              <w:t>NỘI DUNG HỢP ĐỒNG</w:t>
            </w:r>
          </w:p>
        </w:tc>
      </w:tr>
      <w:tr w:rsidR="00485151" w:rsidRPr="00C229E8" w14:paraId="68ACC261" w14:textId="77777777" w:rsidTr="006375C5">
        <w:tc>
          <w:tcPr>
            <w:tcW w:w="10060" w:type="dxa"/>
            <w:gridSpan w:val="6"/>
            <w:vAlign w:val="center"/>
          </w:tcPr>
          <w:p w14:paraId="205E9CA9" w14:textId="6CC415C6" w:rsidR="00485151" w:rsidRPr="00C229E8" w:rsidRDefault="002313D3" w:rsidP="002313D3">
            <w:pPr>
              <w:pStyle w:val="Style3"/>
              <w:ind w:left="527" w:hanging="357"/>
              <w:rPr>
                <w:sz w:val="22"/>
                <w:szCs w:val="22"/>
              </w:rPr>
            </w:pPr>
            <w:r w:rsidRPr="00C229E8">
              <w:rPr>
                <w:sz w:val="22"/>
                <w:szCs w:val="22"/>
              </w:rPr>
              <w:t>Thông tin khoản vay</w:t>
            </w:r>
          </w:p>
        </w:tc>
      </w:tr>
      <w:tr w:rsidR="002313D3" w:rsidRPr="00C229E8" w14:paraId="55DE4AF5" w14:textId="77777777" w:rsidTr="00682B1F">
        <w:tc>
          <w:tcPr>
            <w:tcW w:w="2065" w:type="dxa"/>
            <w:vAlign w:val="center"/>
          </w:tcPr>
          <w:p w14:paraId="0574FCCA" w14:textId="2590DF16" w:rsidR="002313D3" w:rsidRPr="00C229E8" w:rsidRDefault="002313D3" w:rsidP="00485151">
            <w:pPr>
              <w:pStyle w:val="NormalWeb"/>
              <w:spacing w:before="0" w:beforeAutospacing="0" w:after="0" w:afterAutospacing="0"/>
              <w:rPr>
                <w:sz w:val="22"/>
                <w:szCs w:val="22"/>
              </w:rPr>
            </w:pPr>
            <w:r w:rsidRPr="00C229E8">
              <w:rPr>
                <w:sz w:val="22"/>
                <w:szCs w:val="22"/>
              </w:rPr>
              <w:t>Số tiền vay</w:t>
            </w:r>
          </w:p>
        </w:tc>
        <w:tc>
          <w:tcPr>
            <w:tcW w:w="2863" w:type="dxa"/>
            <w:gridSpan w:val="2"/>
            <w:vAlign w:val="center"/>
          </w:tcPr>
          <w:p w14:paraId="7FCC4054" w14:textId="0AABE55D" w:rsidR="002313D3" w:rsidRPr="00222870" w:rsidRDefault="00946032" w:rsidP="00394588">
            <w:pPr>
              <w:pStyle w:val="NormalWeb"/>
              <w:spacing w:before="0" w:beforeAutospacing="0" w:after="0" w:afterAutospacing="0"/>
              <w:jc w:val="both"/>
              <w:rPr>
                <w:sz w:val="22"/>
                <w:szCs w:val="22"/>
              </w:rPr>
            </w:pPr>
            <w:r>
              <w:rPr>
                <w:sz w:val="22"/>
                <w:szCs w:val="22"/>
              </w:rPr>
              <w:t>${loanamount}</w:t>
            </w:r>
          </w:p>
        </w:tc>
        <w:tc>
          <w:tcPr>
            <w:tcW w:w="1559" w:type="dxa"/>
            <w:gridSpan w:val="2"/>
          </w:tcPr>
          <w:p w14:paraId="59CCCBED" w14:textId="777E3CE2" w:rsidR="002313D3" w:rsidRPr="00C229E8" w:rsidRDefault="002313D3" w:rsidP="00C17B66">
            <w:pPr>
              <w:pStyle w:val="NormalWeb"/>
              <w:spacing w:before="0" w:beforeAutospacing="0" w:after="0" w:afterAutospacing="0"/>
              <w:jc w:val="both"/>
              <w:rPr>
                <w:sz w:val="22"/>
                <w:szCs w:val="22"/>
              </w:rPr>
            </w:pPr>
            <w:r w:rsidRPr="00C229E8">
              <w:rPr>
                <w:sz w:val="22"/>
                <w:szCs w:val="22"/>
              </w:rPr>
              <w:t>Mục đích vay</w:t>
            </w:r>
          </w:p>
        </w:tc>
        <w:tc>
          <w:tcPr>
            <w:tcW w:w="3573" w:type="dxa"/>
          </w:tcPr>
          <w:p w14:paraId="20B83537" w14:textId="595CF76E" w:rsidR="002313D3" w:rsidRPr="00C229E8" w:rsidRDefault="00946032" w:rsidP="00C17B66">
            <w:pPr>
              <w:pStyle w:val="NormalWeb"/>
              <w:spacing w:before="0" w:beforeAutospacing="0" w:after="0" w:afterAutospacing="0"/>
              <w:jc w:val="both"/>
              <w:rPr>
                <w:sz w:val="22"/>
                <w:szCs w:val="22"/>
              </w:rPr>
            </w:pPr>
            <w:r>
              <w:rPr>
                <w:sz w:val="22"/>
                <w:szCs w:val="22"/>
              </w:rPr>
              <w:t>${loanpurpose}</w:t>
            </w:r>
          </w:p>
        </w:tc>
      </w:tr>
      <w:tr w:rsidR="002313D3" w:rsidRPr="00C229E8" w14:paraId="04440DBB" w14:textId="77777777" w:rsidTr="00682B1F">
        <w:trPr>
          <w:trHeight w:val="58"/>
        </w:trPr>
        <w:tc>
          <w:tcPr>
            <w:tcW w:w="2065" w:type="dxa"/>
          </w:tcPr>
          <w:p w14:paraId="2970E76D" w14:textId="38B2E1B4" w:rsidR="002313D3" w:rsidRPr="00C229E8" w:rsidRDefault="002313D3" w:rsidP="00C17B66">
            <w:pPr>
              <w:pStyle w:val="NormalWeb"/>
              <w:spacing w:before="0" w:beforeAutospacing="0" w:after="0" w:afterAutospacing="0"/>
              <w:jc w:val="both"/>
              <w:rPr>
                <w:sz w:val="22"/>
                <w:szCs w:val="22"/>
              </w:rPr>
            </w:pPr>
            <w:r w:rsidRPr="00C229E8">
              <w:rPr>
                <w:sz w:val="22"/>
                <w:szCs w:val="22"/>
              </w:rPr>
              <w:t>Thời gian vay</w:t>
            </w:r>
          </w:p>
        </w:tc>
        <w:tc>
          <w:tcPr>
            <w:tcW w:w="2863" w:type="dxa"/>
            <w:gridSpan w:val="2"/>
          </w:tcPr>
          <w:p w14:paraId="16C6CDFD" w14:textId="590E4D59" w:rsidR="002313D3" w:rsidRPr="00C24274" w:rsidRDefault="00946032" w:rsidP="00C17B66">
            <w:pPr>
              <w:pStyle w:val="NormalWeb"/>
              <w:spacing w:before="0" w:beforeAutospacing="0" w:after="0" w:afterAutospacing="0"/>
              <w:jc w:val="both"/>
              <w:rPr>
                <w:sz w:val="22"/>
                <w:szCs w:val="22"/>
                <w:lang w:val="vi-VN"/>
              </w:rPr>
            </w:pPr>
            <w:r w:rsidRPr="002A7639">
              <w:rPr>
                <w:sz w:val="22"/>
                <w:szCs w:val="22"/>
              </w:rPr>
              <w:t>Từ ngày:</w:t>
            </w:r>
            <w:r>
              <w:rPr>
                <w:sz w:val="22"/>
                <w:szCs w:val="22"/>
              </w:rPr>
              <w:t xml:space="preserve"> ${startdate}</w:t>
            </w:r>
          </w:p>
        </w:tc>
        <w:tc>
          <w:tcPr>
            <w:tcW w:w="5132" w:type="dxa"/>
            <w:gridSpan w:val="3"/>
            <w:vAlign w:val="center"/>
          </w:tcPr>
          <w:p w14:paraId="199BACE2" w14:textId="481E48D3" w:rsidR="002313D3" w:rsidRPr="00C24274" w:rsidRDefault="00946032" w:rsidP="002313D3">
            <w:pPr>
              <w:pStyle w:val="NormalWeb"/>
              <w:spacing w:before="0" w:beforeAutospacing="0" w:after="0" w:afterAutospacing="0"/>
              <w:rPr>
                <w:sz w:val="22"/>
                <w:szCs w:val="22"/>
                <w:lang w:val="vi-VN"/>
              </w:rPr>
            </w:pPr>
            <w:r w:rsidRPr="002A7639">
              <w:rPr>
                <w:sz w:val="22"/>
                <w:szCs w:val="22"/>
              </w:rPr>
              <w:t>Đến ngày:</w:t>
            </w:r>
            <w:r>
              <w:rPr>
                <w:sz w:val="22"/>
                <w:szCs w:val="22"/>
              </w:rPr>
              <w:t xml:space="preserve"> ${enddate}</w:t>
            </w:r>
          </w:p>
        </w:tc>
      </w:tr>
      <w:tr w:rsidR="002313D3" w:rsidRPr="00C229E8" w14:paraId="5FCC0369" w14:textId="77777777" w:rsidTr="00682B1F">
        <w:tc>
          <w:tcPr>
            <w:tcW w:w="2065" w:type="dxa"/>
          </w:tcPr>
          <w:p w14:paraId="13C48A9B" w14:textId="2AD57A2A" w:rsidR="002313D3" w:rsidRPr="00C229E8" w:rsidRDefault="002313D3" w:rsidP="00C17B66">
            <w:pPr>
              <w:pStyle w:val="NormalWeb"/>
              <w:spacing w:before="0" w:beforeAutospacing="0" w:after="0" w:afterAutospacing="0"/>
              <w:jc w:val="both"/>
              <w:rPr>
                <w:sz w:val="22"/>
                <w:szCs w:val="22"/>
              </w:rPr>
            </w:pPr>
            <w:r w:rsidRPr="00C229E8">
              <w:rPr>
                <w:sz w:val="22"/>
                <w:szCs w:val="22"/>
              </w:rPr>
              <w:t>Lãi suất</w:t>
            </w:r>
          </w:p>
        </w:tc>
        <w:tc>
          <w:tcPr>
            <w:tcW w:w="2863" w:type="dxa"/>
            <w:gridSpan w:val="2"/>
          </w:tcPr>
          <w:p w14:paraId="76061028" w14:textId="2C2C038E" w:rsidR="002313D3" w:rsidRPr="00C229E8" w:rsidRDefault="00946032" w:rsidP="00C17B66">
            <w:pPr>
              <w:pStyle w:val="NormalWeb"/>
              <w:spacing w:before="0" w:beforeAutospacing="0" w:after="0" w:afterAutospacing="0"/>
              <w:jc w:val="both"/>
              <w:rPr>
                <w:sz w:val="22"/>
                <w:szCs w:val="22"/>
              </w:rPr>
            </w:pPr>
            <w:r>
              <w:rPr>
                <w:sz w:val="22"/>
                <w:szCs w:val="22"/>
              </w:rPr>
              <w:t>${loanrate}</w:t>
            </w:r>
            <w:r w:rsidRPr="002A7639">
              <w:rPr>
                <w:sz w:val="22"/>
                <w:szCs w:val="22"/>
              </w:rPr>
              <w:t>%/Tháng</w:t>
            </w:r>
          </w:p>
        </w:tc>
        <w:tc>
          <w:tcPr>
            <w:tcW w:w="1559" w:type="dxa"/>
            <w:gridSpan w:val="2"/>
          </w:tcPr>
          <w:p w14:paraId="61A6C30B" w14:textId="2D555141" w:rsidR="002313D3" w:rsidRPr="00C229E8" w:rsidRDefault="006439F6" w:rsidP="00C17B66">
            <w:pPr>
              <w:pStyle w:val="NormalWeb"/>
              <w:spacing w:before="0" w:beforeAutospacing="0" w:after="0" w:afterAutospacing="0"/>
              <w:jc w:val="both"/>
              <w:rPr>
                <w:sz w:val="22"/>
                <w:szCs w:val="22"/>
              </w:rPr>
            </w:pPr>
            <w:r w:rsidRPr="00C229E8">
              <w:rPr>
                <w:sz w:val="22"/>
                <w:szCs w:val="22"/>
              </w:rPr>
              <w:t>Phí ĐKGDBĐ</w:t>
            </w:r>
          </w:p>
        </w:tc>
        <w:tc>
          <w:tcPr>
            <w:tcW w:w="3573" w:type="dxa"/>
          </w:tcPr>
          <w:p w14:paraId="55956838" w14:textId="7FC8C908" w:rsidR="002313D3" w:rsidRPr="00C229E8" w:rsidRDefault="006439F6" w:rsidP="00C17B66">
            <w:pPr>
              <w:pStyle w:val="NormalWeb"/>
              <w:spacing w:before="0" w:beforeAutospacing="0" w:after="0" w:afterAutospacing="0"/>
              <w:jc w:val="both"/>
              <w:rPr>
                <w:sz w:val="22"/>
                <w:szCs w:val="22"/>
              </w:rPr>
            </w:pPr>
            <w:r>
              <w:rPr>
                <w:sz w:val="22"/>
                <w:szCs w:val="22"/>
                <w:lang w:val="vi-VN"/>
              </w:rPr>
              <w:t>150,000</w:t>
            </w:r>
            <w:r>
              <w:rPr>
                <w:sz w:val="22"/>
                <w:szCs w:val="22"/>
              </w:rPr>
              <w:t xml:space="preserve"> </w:t>
            </w:r>
            <w:r w:rsidRPr="00C229E8">
              <w:rPr>
                <w:sz w:val="22"/>
                <w:szCs w:val="22"/>
              </w:rPr>
              <w:t>VND</w:t>
            </w:r>
          </w:p>
        </w:tc>
      </w:tr>
      <w:tr w:rsidR="00745110" w:rsidRPr="00C229E8" w14:paraId="381D4215" w14:textId="77777777" w:rsidTr="00682B1F">
        <w:tc>
          <w:tcPr>
            <w:tcW w:w="2065" w:type="dxa"/>
          </w:tcPr>
          <w:p w14:paraId="2CDD08D4" w14:textId="5A7EBEF0" w:rsidR="00745110" w:rsidRPr="009F007B" w:rsidRDefault="009F007B" w:rsidP="00C17B66">
            <w:pPr>
              <w:pStyle w:val="NormalWeb"/>
              <w:spacing w:before="0" w:beforeAutospacing="0" w:after="0" w:afterAutospacing="0"/>
              <w:jc w:val="both"/>
              <w:rPr>
                <w:sz w:val="22"/>
                <w:szCs w:val="22"/>
              </w:rPr>
            </w:pPr>
            <w:r w:rsidRPr="009F007B">
              <w:rPr>
                <w:sz w:val="22"/>
                <w:szCs w:val="22"/>
              </w:rPr>
              <w:t>TT Phí QLTS</w:t>
            </w:r>
          </w:p>
        </w:tc>
        <w:tc>
          <w:tcPr>
            <w:tcW w:w="2863" w:type="dxa"/>
            <w:gridSpan w:val="2"/>
          </w:tcPr>
          <w:p w14:paraId="36A87F83" w14:textId="7CCB6EEE" w:rsidR="00745110" w:rsidRPr="00C229E8" w:rsidRDefault="009F007B" w:rsidP="00B47880">
            <w:pPr>
              <w:pStyle w:val="NormalWeb"/>
              <w:spacing w:before="0" w:beforeAutospacing="0" w:after="0" w:afterAutospacing="0"/>
              <w:jc w:val="both"/>
              <w:rPr>
                <w:sz w:val="22"/>
                <w:szCs w:val="22"/>
              </w:rPr>
            </w:pPr>
            <w:r>
              <w:rPr>
                <w:sz w:val="22"/>
                <w:szCs w:val="22"/>
              </w:rPr>
              <w:sym w:font="Wingdings" w:char="F0A8"/>
            </w:r>
            <w:r w:rsidR="00B47880">
              <w:rPr>
                <w:sz w:val="22"/>
                <w:szCs w:val="22"/>
              </w:rPr>
              <w:t xml:space="preserve"> Một</w:t>
            </w:r>
            <w:r>
              <w:rPr>
                <w:sz w:val="22"/>
                <w:szCs w:val="22"/>
              </w:rPr>
              <w:t xml:space="preserve"> lần</w:t>
            </w:r>
            <w:r w:rsidR="00B47880">
              <w:rPr>
                <w:sz w:val="22"/>
                <w:szCs w:val="22"/>
              </w:rPr>
              <w:t>:………………</w:t>
            </w:r>
            <w:r w:rsidR="003705BB">
              <w:rPr>
                <w:sz w:val="22"/>
                <w:szCs w:val="22"/>
              </w:rPr>
              <w:t>.</w:t>
            </w:r>
          </w:p>
        </w:tc>
        <w:tc>
          <w:tcPr>
            <w:tcW w:w="1559" w:type="dxa"/>
            <w:gridSpan w:val="2"/>
          </w:tcPr>
          <w:p w14:paraId="79309DE7" w14:textId="404B951B" w:rsidR="00745110" w:rsidRPr="00C229E8" w:rsidRDefault="00745110" w:rsidP="00C17B66">
            <w:pPr>
              <w:pStyle w:val="NormalWeb"/>
              <w:spacing w:before="0" w:beforeAutospacing="0" w:after="0" w:afterAutospacing="0"/>
              <w:jc w:val="both"/>
              <w:rPr>
                <w:sz w:val="22"/>
                <w:szCs w:val="22"/>
              </w:rPr>
            </w:pPr>
            <w:r>
              <w:rPr>
                <w:sz w:val="22"/>
                <w:szCs w:val="22"/>
              </w:rPr>
              <w:sym w:font="Wingdings" w:char="F0FE"/>
            </w:r>
            <w:r>
              <w:rPr>
                <w:sz w:val="22"/>
                <w:szCs w:val="22"/>
              </w:rPr>
              <w:t>Theo tháng</w:t>
            </w:r>
          </w:p>
        </w:tc>
        <w:tc>
          <w:tcPr>
            <w:tcW w:w="3573" w:type="dxa"/>
          </w:tcPr>
          <w:p w14:paraId="59269489" w14:textId="4385A053" w:rsidR="00745110" w:rsidRPr="0083218A" w:rsidRDefault="00120F9C" w:rsidP="00C17B66">
            <w:pPr>
              <w:pStyle w:val="NormalWeb"/>
              <w:spacing w:before="0" w:beforeAutospacing="0" w:after="0" w:afterAutospacing="0"/>
              <w:jc w:val="both"/>
              <w:rPr>
                <w:sz w:val="22"/>
                <w:szCs w:val="22"/>
                <w:lang w:val="vi-VN"/>
              </w:rPr>
            </w:pPr>
            <w:r>
              <w:rPr>
                <w:sz w:val="22"/>
                <w:szCs w:val="22"/>
                <w:lang w:val="vi-VN"/>
              </w:rPr>
              <w:t>${</w:t>
            </w:r>
            <w:r w:rsidRPr="00120F9C">
              <w:rPr>
                <w:sz w:val="22"/>
                <w:szCs w:val="22"/>
                <w:lang w:val="vi-VN"/>
              </w:rPr>
              <w:t>assetmanagementfeerate</w:t>
            </w:r>
            <w:r>
              <w:rPr>
                <w:sz w:val="22"/>
                <w:szCs w:val="22"/>
                <w:lang w:val="vi-VN"/>
              </w:rPr>
              <w:t>}</w:t>
            </w:r>
            <w:r w:rsidR="0083218A">
              <w:rPr>
                <w:sz w:val="22"/>
                <w:szCs w:val="22"/>
                <w:lang w:val="vi-VN"/>
              </w:rPr>
              <w:t>%/Tháng</w:t>
            </w:r>
          </w:p>
        </w:tc>
      </w:tr>
      <w:tr w:rsidR="006439F6" w:rsidRPr="00C229E8" w14:paraId="63AB93EB" w14:textId="77777777" w:rsidTr="00682B1F">
        <w:tc>
          <w:tcPr>
            <w:tcW w:w="2065" w:type="dxa"/>
          </w:tcPr>
          <w:p w14:paraId="38B40EA6" w14:textId="44A25CFD" w:rsidR="006439F6" w:rsidRPr="00C229E8" w:rsidRDefault="00D86341" w:rsidP="00C17B66">
            <w:pPr>
              <w:pStyle w:val="NormalWeb"/>
              <w:spacing w:before="0" w:beforeAutospacing="0" w:after="0" w:afterAutospacing="0"/>
              <w:jc w:val="both"/>
              <w:rPr>
                <w:sz w:val="22"/>
                <w:szCs w:val="22"/>
              </w:rPr>
            </w:pPr>
            <w:r>
              <w:rPr>
                <w:sz w:val="22"/>
                <w:szCs w:val="22"/>
              </w:rPr>
              <w:t xml:space="preserve">TT </w:t>
            </w:r>
            <w:r w:rsidR="006439F6" w:rsidRPr="00C229E8">
              <w:rPr>
                <w:sz w:val="22"/>
                <w:szCs w:val="22"/>
              </w:rPr>
              <w:t>Phí thẩm định</w:t>
            </w:r>
          </w:p>
        </w:tc>
        <w:tc>
          <w:tcPr>
            <w:tcW w:w="2863" w:type="dxa"/>
            <w:gridSpan w:val="2"/>
          </w:tcPr>
          <w:p w14:paraId="6EA2B850" w14:textId="48EEB0B4" w:rsidR="006439F6" w:rsidRDefault="006439F6" w:rsidP="00C17B66">
            <w:pPr>
              <w:pStyle w:val="NormalWeb"/>
              <w:spacing w:before="0" w:beforeAutospacing="0" w:after="0" w:afterAutospacing="0"/>
              <w:jc w:val="both"/>
              <w:rPr>
                <w:sz w:val="22"/>
                <w:szCs w:val="22"/>
              </w:rPr>
            </w:pPr>
            <w:r>
              <w:rPr>
                <w:sz w:val="22"/>
                <w:szCs w:val="22"/>
              </w:rPr>
              <w:sym w:font="Wingdings" w:char="F0A8"/>
            </w:r>
            <w:r>
              <w:rPr>
                <w:sz w:val="22"/>
                <w:szCs w:val="22"/>
              </w:rPr>
              <w:t xml:space="preserve"> Một lần:……………….</w:t>
            </w:r>
          </w:p>
        </w:tc>
        <w:tc>
          <w:tcPr>
            <w:tcW w:w="1559" w:type="dxa"/>
            <w:gridSpan w:val="2"/>
          </w:tcPr>
          <w:p w14:paraId="7385D63C" w14:textId="3A0E405D" w:rsidR="006439F6" w:rsidRPr="00C229E8" w:rsidRDefault="006439F6" w:rsidP="00C17B66">
            <w:pPr>
              <w:pStyle w:val="NormalWeb"/>
              <w:spacing w:before="0" w:beforeAutospacing="0" w:after="0" w:afterAutospacing="0"/>
              <w:jc w:val="both"/>
              <w:rPr>
                <w:sz w:val="22"/>
                <w:szCs w:val="22"/>
              </w:rPr>
            </w:pPr>
            <w:r>
              <w:rPr>
                <w:sz w:val="22"/>
                <w:szCs w:val="22"/>
              </w:rPr>
              <w:sym w:font="Wingdings" w:char="F0FE"/>
            </w:r>
            <w:r>
              <w:rPr>
                <w:sz w:val="22"/>
                <w:szCs w:val="22"/>
              </w:rPr>
              <w:t>Theo tháng</w:t>
            </w:r>
          </w:p>
        </w:tc>
        <w:tc>
          <w:tcPr>
            <w:tcW w:w="3573" w:type="dxa"/>
          </w:tcPr>
          <w:p w14:paraId="7078C1B1" w14:textId="16EB12AD" w:rsidR="006439F6" w:rsidRPr="0083218A" w:rsidRDefault="00120F9C" w:rsidP="00C17B66">
            <w:pPr>
              <w:pStyle w:val="NormalWeb"/>
              <w:spacing w:before="0" w:beforeAutospacing="0" w:after="0" w:afterAutospacing="0"/>
              <w:jc w:val="both"/>
              <w:rPr>
                <w:sz w:val="22"/>
                <w:szCs w:val="22"/>
                <w:lang w:val="vi-VN"/>
              </w:rPr>
            </w:pPr>
            <w:r>
              <w:rPr>
                <w:sz w:val="22"/>
                <w:szCs w:val="22"/>
                <w:lang w:val="vi-VN"/>
              </w:rPr>
              <w:t>${</w:t>
            </w:r>
            <w:r w:rsidRPr="00120F9C">
              <w:rPr>
                <w:sz w:val="22"/>
                <w:szCs w:val="22"/>
                <w:lang w:val="vi-VN"/>
              </w:rPr>
              <w:t>expertisefeerate</w:t>
            </w:r>
            <w:r>
              <w:rPr>
                <w:sz w:val="22"/>
                <w:szCs w:val="22"/>
                <w:lang w:val="vi-VN"/>
              </w:rPr>
              <w:t>}</w:t>
            </w:r>
            <w:r w:rsidR="0083218A">
              <w:rPr>
                <w:sz w:val="22"/>
                <w:szCs w:val="22"/>
                <w:lang w:val="vi-VN"/>
              </w:rPr>
              <w:t>%/Tháng</w:t>
            </w:r>
          </w:p>
        </w:tc>
      </w:tr>
      <w:tr w:rsidR="00485151" w:rsidRPr="00C229E8" w14:paraId="3DB1BFE6" w14:textId="77777777" w:rsidTr="00682B1F">
        <w:trPr>
          <w:trHeight w:val="217"/>
        </w:trPr>
        <w:tc>
          <w:tcPr>
            <w:tcW w:w="2065" w:type="dxa"/>
          </w:tcPr>
          <w:p w14:paraId="41CF782E" w14:textId="612E1887" w:rsidR="00485151" w:rsidRPr="003332F0" w:rsidRDefault="003332F0" w:rsidP="00C17B66">
            <w:pPr>
              <w:pStyle w:val="NormalWeb"/>
              <w:spacing w:before="0" w:beforeAutospacing="0" w:after="0" w:afterAutospacing="0"/>
              <w:jc w:val="both"/>
              <w:rPr>
                <w:sz w:val="22"/>
                <w:szCs w:val="22"/>
                <w:lang w:val="vi-VN"/>
              </w:rPr>
            </w:pPr>
            <w:r>
              <w:rPr>
                <w:sz w:val="22"/>
                <w:szCs w:val="22"/>
                <w:lang w:val="vi-VN"/>
              </w:rPr>
              <w:t>Phương thức trả nợ</w:t>
            </w:r>
          </w:p>
        </w:tc>
        <w:tc>
          <w:tcPr>
            <w:tcW w:w="7995" w:type="dxa"/>
            <w:gridSpan w:val="5"/>
          </w:tcPr>
          <w:p w14:paraId="4F424DDC" w14:textId="3FA549B4" w:rsidR="004F3ED0" w:rsidRPr="00C229E8" w:rsidRDefault="00946032" w:rsidP="004F3ED0">
            <w:pPr>
              <w:pStyle w:val="NormalWeb"/>
              <w:spacing w:before="0" w:beforeAutospacing="0" w:after="0" w:afterAutospacing="0"/>
              <w:jc w:val="both"/>
              <w:rPr>
                <w:sz w:val="22"/>
                <w:szCs w:val="22"/>
              </w:rPr>
            </w:pPr>
            <w:r>
              <w:rPr>
                <w:sz w:val="22"/>
                <w:szCs w:val="22"/>
              </w:rPr>
              <w:t>${paytype}</w:t>
            </w:r>
          </w:p>
        </w:tc>
      </w:tr>
      <w:tr w:rsidR="00485151" w:rsidRPr="00C229E8" w14:paraId="558E1C02" w14:textId="77777777" w:rsidTr="00682B1F">
        <w:tc>
          <w:tcPr>
            <w:tcW w:w="2065" w:type="dxa"/>
          </w:tcPr>
          <w:p w14:paraId="671B9F43" w14:textId="52BA1DA0" w:rsidR="00485151" w:rsidRPr="00C229E8" w:rsidRDefault="002313D3" w:rsidP="00C17B66">
            <w:pPr>
              <w:pStyle w:val="NormalWeb"/>
              <w:spacing w:before="0" w:beforeAutospacing="0" w:after="0" w:afterAutospacing="0"/>
              <w:jc w:val="both"/>
              <w:rPr>
                <w:sz w:val="22"/>
                <w:szCs w:val="22"/>
              </w:rPr>
            </w:pPr>
            <w:r w:rsidRPr="00C229E8">
              <w:rPr>
                <w:sz w:val="22"/>
                <w:szCs w:val="22"/>
              </w:rPr>
              <w:t>Ngày trả nợ</w:t>
            </w:r>
          </w:p>
        </w:tc>
        <w:tc>
          <w:tcPr>
            <w:tcW w:w="7995" w:type="dxa"/>
            <w:gridSpan w:val="5"/>
          </w:tcPr>
          <w:p w14:paraId="29B9BCD6" w14:textId="7BF5F222" w:rsidR="00485151" w:rsidRPr="00C229E8" w:rsidRDefault="00946032" w:rsidP="00C17B66">
            <w:pPr>
              <w:pStyle w:val="NormalWeb"/>
              <w:spacing w:before="0" w:beforeAutospacing="0" w:after="0" w:afterAutospacing="0"/>
              <w:jc w:val="both"/>
              <w:rPr>
                <w:sz w:val="22"/>
                <w:szCs w:val="22"/>
              </w:rPr>
            </w:pPr>
            <w:r w:rsidRPr="002A7639">
              <w:rPr>
                <w:sz w:val="22"/>
                <w:szCs w:val="22"/>
              </w:rPr>
              <w:t xml:space="preserve">Vào ngày </w:t>
            </w:r>
            <w:r>
              <w:rPr>
                <w:sz w:val="22"/>
                <w:szCs w:val="22"/>
              </w:rPr>
              <w:t>${paydate}</w:t>
            </w:r>
            <w:r w:rsidRPr="002A7639">
              <w:rPr>
                <w:sz w:val="22"/>
                <w:szCs w:val="22"/>
              </w:rPr>
              <w:t xml:space="preserve"> hàng tháng</w:t>
            </w:r>
          </w:p>
        </w:tc>
      </w:tr>
      <w:tr w:rsidR="00B933CD" w:rsidRPr="00C229E8" w14:paraId="0C1CA861" w14:textId="77777777" w:rsidTr="00682B1F">
        <w:tc>
          <w:tcPr>
            <w:tcW w:w="2065" w:type="dxa"/>
          </w:tcPr>
          <w:p w14:paraId="47D55064" w14:textId="02AD752A" w:rsidR="00B933CD" w:rsidRPr="00C229E8" w:rsidRDefault="00B933CD" w:rsidP="00C17B66">
            <w:pPr>
              <w:pStyle w:val="NormalWeb"/>
              <w:spacing w:before="0" w:beforeAutospacing="0" w:after="0" w:afterAutospacing="0"/>
              <w:jc w:val="both"/>
              <w:rPr>
                <w:sz w:val="22"/>
                <w:szCs w:val="22"/>
              </w:rPr>
            </w:pPr>
            <w:r w:rsidRPr="00C229E8">
              <w:rPr>
                <w:sz w:val="22"/>
                <w:szCs w:val="22"/>
              </w:rPr>
              <w:t>Phí trả nợ trước hạn</w:t>
            </w:r>
          </w:p>
        </w:tc>
        <w:tc>
          <w:tcPr>
            <w:tcW w:w="7995" w:type="dxa"/>
            <w:gridSpan w:val="5"/>
          </w:tcPr>
          <w:p w14:paraId="5FB70A8D" w14:textId="7F58E1BB" w:rsidR="00B933CD" w:rsidRPr="00C229E8" w:rsidRDefault="00946032" w:rsidP="00C17B66">
            <w:pPr>
              <w:pStyle w:val="NormalWeb"/>
              <w:spacing w:before="0" w:beforeAutospacing="0" w:after="0" w:afterAutospacing="0"/>
              <w:jc w:val="both"/>
              <w:rPr>
                <w:sz w:val="22"/>
                <w:szCs w:val="22"/>
              </w:rPr>
            </w:pPr>
            <w:r>
              <w:rPr>
                <w:sz w:val="22"/>
                <w:szCs w:val="22"/>
              </w:rPr>
              <w:t>${feesoon}</w:t>
            </w:r>
            <w:r w:rsidR="005933A8">
              <w:rPr>
                <w:sz w:val="22"/>
                <w:szCs w:val="22"/>
              </w:rPr>
              <w:t>%*</w:t>
            </w:r>
            <w:r w:rsidRPr="002A7639">
              <w:rPr>
                <w:sz w:val="22"/>
                <w:szCs w:val="22"/>
              </w:rPr>
              <w:t>Số tiền gốc trả nợ trước hạn</w:t>
            </w:r>
          </w:p>
        </w:tc>
      </w:tr>
      <w:tr w:rsidR="00B933CD" w:rsidRPr="00C229E8" w14:paraId="367C507B" w14:textId="77777777" w:rsidTr="00682B1F">
        <w:tc>
          <w:tcPr>
            <w:tcW w:w="2065" w:type="dxa"/>
          </w:tcPr>
          <w:p w14:paraId="716B07F8" w14:textId="4E1C9A41" w:rsidR="00B933CD" w:rsidRPr="00C229E8" w:rsidRDefault="00B933CD" w:rsidP="00B933CD">
            <w:pPr>
              <w:pStyle w:val="NormalWeb"/>
              <w:spacing w:before="0" w:beforeAutospacing="0" w:after="0" w:afterAutospacing="0"/>
              <w:jc w:val="both"/>
              <w:rPr>
                <w:sz w:val="22"/>
                <w:szCs w:val="22"/>
              </w:rPr>
            </w:pPr>
            <w:r w:rsidRPr="00C229E8">
              <w:rPr>
                <w:sz w:val="22"/>
                <w:szCs w:val="22"/>
              </w:rPr>
              <w:t>Phí phạt chậm trả</w:t>
            </w:r>
          </w:p>
        </w:tc>
        <w:tc>
          <w:tcPr>
            <w:tcW w:w="7995" w:type="dxa"/>
            <w:gridSpan w:val="5"/>
          </w:tcPr>
          <w:p w14:paraId="43C14EAC" w14:textId="5FE1C1DE" w:rsidR="00B933CD" w:rsidRDefault="003A383F" w:rsidP="00B933CD">
            <w:pPr>
              <w:pStyle w:val="NormalWeb"/>
              <w:spacing w:before="0" w:beforeAutospacing="0" w:after="0" w:afterAutospacing="0"/>
              <w:jc w:val="both"/>
              <w:rPr>
                <w:sz w:val="22"/>
                <w:szCs w:val="22"/>
              </w:rPr>
            </w:pPr>
            <w:r>
              <w:rPr>
                <w:sz w:val="22"/>
                <w:szCs w:val="22"/>
                <w:lang w:val="vi-VN"/>
              </w:rPr>
              <w:t>5</w:t>
            </w:r>
            <w:r w:rsidR="00221384" w:rsidRPr="00C229E8">
              <w:rPr>
                <w:sz w:val="22"/>
                <w:szCs w:val="22"/>
              </w:rPr>
              <w:t>0.000 vnđ</w:t>
            </w:r>
            <w:r w:rsidR="00221384">
              <w:rPr>
                <w:sz w:val="22"/>
                <w:szCs w:val="22"/>
              </w:rPr>
              <w:t>/ngày, tối đa 300.000 vnđ /01 kỳ thanh toán</w:t>
            </w:r>
            <w:r w:rsidR="00701300">
              <w:rPr>
                <w:sz w:val="22"/>
                <w:szCs w:val="22"/>
              </w:rPr>
              <w:t xml:space="preserve"> (khoản vay bằng xe máy)</w:t>
            </w:r>
          </w:p>
          <w:p w14:paraId="321DA629" w14:textId="72D73D36" w:rsidR="00701300" w:rsidRPr="00C229E8" w:rsidRDefault="00701300" w:rsidP="00B933CD">
            <w:pPr>
              <w:pStyle w:val="NormalWeb"/>
              <w:spacing w:before="0" w:beforeAutospacing="0" w:after="0" w:afterAutospacing="0"/>
              <w:jc w:val="both"/>
              <w:rPr>
                <w:sz w:val="22"/>
                <w:szCs w:val="22"/>
              </w:rPr>
            </w:pPr>
            <w:r w:rsidRPr="00701300">
              <w:rPr>
                <w:sz w:val="22"/>
                <w:szCs w:val="22"/>
              </w:rPr>
              <w:t>100.000 vnđ/ngày, tối đa 3%*Nợ gốc ban đầu</w:t>
            </w:r>
            <w:r>
              <w:rPr>
                <w:sz w:val="22"/>
                <w:szCs w:val="22"/>
              </w:rPr>
              <w:t xml:space="preserve"> </w:t>
            </w:r>
            <w:r w:rsidRPr="00701300">
              <w:rPr>
                <w:sz w:val="22"/>
                <w:szCs w:val="22"/>
              </w:rPr>
              <w:t>/01 kỳ thanh toán</w:t>
            </w:r>
            <w:r>
              <w:rPr>
                <w:sz w:val="22"/>
                <w:szCs w:val="22"/>
              </w:rPr>
              <w:t xml:space="preserve"> (khoản vay bằng ô tô)</w:t>
            </w:r>
          </w:p>
        </w:tc>
      </w:tr>
      <w:tr w:rsidR="00B933CD" w:rsidRPr="000F7C2C" w14:paraId="1C62AAB2" w14:textId="77777777" w:rsidTr="00682B1F">
        <w:trPr>
          <w:trHeight w:val="556"/>
        </w:trPr>
        <w:tc>
          <w:tcPr>
            <w:tcW w:w="2065" w:type="dxa"/>
          </w:tcPr>
          <w:p w14:paraId="42744CF5" w14:textId="43B11CBA" w:rsidR="00B933CD" w:rsidRPr="00C229E8" w:rsidRDefault="00B933CD" w:rsidP="00826E62">
            <w:pPr>
              <w:pStyle w:val="NormalWeb"/>
              <w:spacing w:before="0" w:beforeAutospacing="0" w:after="0" w:afterAutospacing="0"/>
              <w:rPr>
                <w:sz w:val="22"/>
                <w:szCs w:val="22"/>
              </w:rPr>
            </w:pPr>
            <w:r w:rsidRPr="00C229E8">
              <w:rPr>
                <w:sz w:val="22"/>
                <w:szCs w:val="22"/>
              </w:rPr>
              <w:t>Tài khoản nhận trả nơ khoản vay</w:t>
            </w:r>
          </w:p>
        </w:tc>
        <w:tc>
          <w:tcPr>
            <w:tcW w:w="4422" w:type="dxa"/>
            <w:gridSpan w:val="4"/>
            <w:vAlign w:val="center"/>
          </w:tcPr>
          <w:p w14:paraId="332E754D" w14:textId="77777777" w:rsidR="00B933CD" w:rsidRPr="00C229E8" w:rsidRDefault="00B933CD" w:rsidP="00B933CD">
            <w:pPr>
              <w:spacing w:after="0" w:line="240" w:lineRule="auto"/>
              <w:rPr>
                <w:rFonts w:ascii="Times New Roman" w:eastAsia="Times New Roman" w:hAnsi="Times New Roman"/>
                <w:b/>
                <w:bCs/>
                <w:sz w:val="22"/>
                <w:szCs w:val="22"/>
              </w:rPr>
            </w:pPr>
            <w:r w:rsidRPr="00C229E8">
              <w:rPr>
                <w:rFonts w:ascii="Times New Roman" w:eastAsia="Times New Roman" w:hAnsi="Times New Roman"/>
                <w:b/>
                <w:bCs/>
                <w:sz w:val="22"/>
                <w:szCs w:val="22"/>
              </w:rPr>
              <w:t>Công ty cổ phần FINY</w:t>
            </w:r>
          </w:p>
          <w:p w14:paraId="13A41B89" w14:textId="6644082E" w:rsidR="00B933CD" w:rsidRPr="00C229E8" w:rsidRDefault="00B933CD" w:rsidP="00B933CD">
            <w:pPr>
              <w:pStyle w:val="NormalWeb"/>
              <w:spacing w:before="0" w:beforeAutospacing="0" w:after="0" w:afterAutospacing="0"/>
              <w:rPr>
                <w:sz w:val="22"/>
                <w:szCs w:val="22"/>
              </w:rPr>
            </w:pPr>
            <w:r w:rsidRPr="00C229E8">
              <w:rPr>
                <w:sz w:val="22"/>
                <w:szCs w:val="22"/>
              </w:rPr>
              <w:t>Số tài khoản:</w:t>
            </w:r>
            <w:r w:rsidR="00C229E8">
              <w:rPr>
                <w:sz w:val="22"/>
                <w:szCs w:val="22"/>
              </w:rPr>
              <w:t xml:space="preserve"> </w:t>
            </w:r>
            <w:r w:rsidR="006F4623" w:rsidRPr="006F4623">
              <w:rPr>
                <w:sz w:val="22"/>
                <w:szCs w:val="22"/>
              </w:rPr>
              <w:t>1080669669</w:t>
            </w:r>
          </w:p>
        </w:tc>
        <w:tc>
          <w:tcPr>
            <w:tcW w:w="3573" w:type="dxa"/>
          </w:tcPr>
          <w:p w14:paraId="1A59465D" w14:textId="155469E6" w:rsidR="00B933CD" w:rsidRPr="00C229E8" w:rsidRDefault="00B933CD" w:rsidP="00B933CD">
            <w:pPr>
              <w:pStyle w:val="NormalWeb"/>
              <w:spacing w:before="0" w:beforeAutospacing="0" w:after="0" w:afterAutospacing="0"/>
              <w:jc w:val="both"/>
              <w:rPr>
                <w:sz w:val="22"/>
                <w:szCs w:val="22"/>
              </w:rPr>
            </w:pPr>
            <w:r w:rsidRPr="00C229E8">
              <w:rPr>
                <w:sz w:val="22"/>
                <w:szCs w:val="22"/>
              </w:rPr>
              <w:t>Tại ngân hàng</w:t>
            </w:r>
            <w:r w:rsidR="0065333C" w:rsidRPr="00C229E8">
              <w:rPr>
                <w:sz w:val="22"/>
                <w:szCs w:val="22"/>
              </w:rPr>
              <w:t>:</w:t>
            </w:r>
            <w:r w:rsidR="006F4623">
              <w:rPr>
                <w:sz w:val="22"/>
                <w:szCs w:val="22"/>
              </w:rPr>
              <w:t xml:space="preserve"> </w:t>
            </w:r>
            <w:r w:rsidR="006F4623" w:rsidRPr="006F4623">
              <w:rPr>
                <w:sz w:val="22"/>
                <w:szCs w:val="22"/>
              </w:rPr>
              <w:t>Ngân hàng TMCP Quân đội (MB Bank)</w:t>
            </w:r>
          </w:p>
          <w:p w14:paraId="19C1017C" w14:textId="3A49DDC2" w:rsidR="0065333C" w:rsidRPr="00946032" w:rsidRDefault="0065333C" w:rsidP="00E302F1">
            <w:pPr>
              <w:pStyle w:val="NormalWeb"/>
              <w:spacing w:before="0" w:beforeAutospacing="0" w:after="0" w:afterAutospacing="0"/>
              <w:rPr>
                <w:i/>
                <w:iCs/>
                <w:sz w:val="22"/>
                <w:szCs w:val="22"/>
              </w:rPr>
            </w:pPr>
            <w:r w:rsidRPr="000F7C2C">
              <w:rPr>
                <w:sz w:val="22"/>
                <w:szCs w:val="22"/>
              </w:rPr>
              <w:t>Nội dung:</w:t>
            </w:r>
            <w:r w:rsidR="00716C9C" w:rsidRPr="000F7C2C">
              <w:rPr>
                <w:sz w:val="22"/>
                <w:szCs w:val="22"/>
              </w:rPr>
              <w:t xml:space="preserve"> </w:t>
            </w:r>
            <w:r w:rsidR="00946032">
              <w:rPr>
                <w:sz w:val="22"/>
                <w:szCs w:val="22"/>
              </w:rPr>
              <w:t>${</w:t>
            </w:r>
            <w:r w:rsidR="00E302F1">
              <w:rPr>
                <w:sz w:val="22"/>
                <w:szCs w:val="22"/>
              </w:rPr>
              <w:t>fullname</w:t>
            </w:r>
            <w:r w:rsidR="00227FFB">
              <w:rPr>
                <w:sz w:val="22"/>
                <w:szCs w:val="22"/>
              </w:rPr>
              <w:t xml:space="preserve">} </w:t>
            </w:r>
            <w:r w:rsidR="00946032">
              <w:rPr>
                <w:sz w:val="22"/>
                <w:szCs w:val="22"/>
              </w:rPr>
              <w:t>${phone}</w:t>
            </w:r>
          </w:p>
        </w:tc>
      </w:tr>
      <w:tr w:rsidR="00C46E52" w:rsidRPr="00DB5BFB" w14:paraId="18A9711F" w14:textId="77777777" w:rsidTr="006375C5">
        <w:tc>
          <w:tcPr>
            <w:tcW w:w="10060" w:type="dxa"/>
            <w:gridSpan w:val="6"/>
          </w:tcPr>
          <w:p w14:paraId="3814FFE3" w14:textId="2D09A353" w:rsidR="00C46E52" w:rsidRPr="004B451F" w:rsidRDefault="00055C21" w:rsidP="00B933CD">
            <w:pPr>
              <w:pStyle w:val="NormalWeb"/>
              <w:spacing w:before="0" w:beforeAutospacing="0" w:after="0" w:afterAutospacing="0"/>
              <w:jc w:val="both"/>
              <w:rPr>
                <w:i/>
                <w:iCs/>
                <w:sz w:val="22"/>
                <w:szCs w:val="22"/>
              </w:rPr>
            </w:pPr>
            <w:r w:rsidRPr="00D92BD3">
              <w:rPr>
                <w:i/>
                <w:iCs/>
                <w:sz w:val="22"/>
                <w:szCs w:val="22"/>
              </w:rPr>
              <w:t xml:space="preserve">Lưu ý: Rất mong Quý Khách hàng thanh toán đúng thời hạn. </w:t>
            </w:r>
            <w:r w:rsidRPr="004B451F">
              <w:rPr>
                <w:i/>
                <w:iCs/>
                <w:sz w:val="22"/>
                <w:szCs w:val="22"/>
              </w:rPr>
              <w:t>Trường hợp không thanh toán đúng hạn thì Tài sản cầm cố sẽ được Finy xử lý thu hồi nợ gốc, lãi và các chi phí vay theo Hợp đồng này. Thời điểm hoàn tất nghĩa vụ thanh toán nợ gốc, lãi và các chi phí vay của Khách hàng được xác định là thời điểm Finy nhận được tiền mặt, hoặc tiền chuyển khoản tại tài khoản thanh toán nêu tại Hợp đồng này, hoặc tiền thanh toán thông qua các phương thức thanh toán khác (</w:t>
            </w:r>
            <w:r w:rsidR="00FA3D13" w:rsidRPr="004B451F">
              <w:rPr>
                <w:i/>
                <w:iCs/>
                <w:sz w:val="22"/>
                <w:szCs w:val="22"/>
              </w:rPr>
              <w:t>được Finy thông báo hoặc hướng dẫn cho Khách hàng), nằm trong khoảng thời gian mở cửa hoạt động của Finy. Cụ thể, Khách hàng có nghĩa vụ thanh toán lãi và chi phí vay phát sinh trên dư nợ gốc tương ứng tại từng thời điểm cho đến khi toàn bộ nợ gốc của khoản vay được Finy thu hồi, không phụ thuộc thời hạn vay theo Hợp đồng đã kết thúc hay chưa.</w:t>
            </w:r>
          </w:p>
        </w:tc>
      </w:tr>
      <w:tr w:rsidR="00B933CD" w:rsidRPr="00DB5BFB" w14:paraId="1580F03A" w14:textId="77777777" w:rsidTr="006375C5">
        <w:tc>
          <w:tcPr>
            <w:tcW w:w="10060" w:type="dxa"/>
            <w:gridSpan w:val="6"/>
            <w:vAlign w:val="center"/>
          </w:tcPr>
          <w:p w14:paraId="4566D833" w14:textId="7C3BEBF1" w:rsidR="00B933CD" w:rsidRPr="004B451F" w:rsidRDefault="00B933CD" w:rsidP="00B933CD">
            <w:pPr>
              <w:pStyle w:val="Style3"/>
              <w:ind w:left="527" w:hanging="357"/>
              <w:rPr>
                <w:sz w:val="22"/>
                <w:szCs w:val="22"/>
              </w:rPr>
            </w:pPr>
            <w:r w:rsidRPr="004B451F">
              <w:rPr>
                <w:sz w:val="22"/>
                <w:szCs w:val="22"/>
              </w:rPr>
              <w:t>Thông tin Tài sản cầm cố</w:t>
            </w:r>
            <w:r w:rsidR="003E157B" w:rsidRPr="004B451F">
              <w:rPr>
                <w:sz w:val="22"/>
                <w:szCs w:val="22"/>
              </w:rPr>
              <w:t xml:space="preserve"> (TSCC)</w:t>
            </w:r>
          </w:p>
        </w:tc>
      </w:tr>
      <w:tr w:rsidR="00B933CD" w:rsidRPr="00C229E8" w14:paraId="09CC6B51" w14:textId="77777777" w:rsidTr="00682B1F">
        <w:tc>
          <w:tcPr>
            <w:tcW w:w="2065" w:type="dxa"/>
          </w:tcPr>
          <w:p w14:paraId="3CF8472F" w14:textId="18B9DDFC" w:rsidR="00B933CD" w:rsidRPr="004B451F" w:rsidRDefault="00B933CD" w:rsidP="00682B1F">
            <w:pPr>
              <w:pStyle w:val="NormalWeb"/>
              <w:spacing w:before="0" w:beforeAutospacing="0" w:after="0" w:afterAutospacing="0"/>
              <w:rPr>
                <w:sz w:val="22"/>
                <w:szCs w:val="22"/>
              </w:rPr>
            </w:pPr>
            <w:r w:rsidRPr="004B451F">
              <w:rPr>
                <w:b/>
                <w:bCs/>
                <w:sz w:val="22"/>
                <w:szCs w:val="22"/>
              </w:rPr>
              <w:t>Tên Tài sản cầm cố</w:t>
            </w:r>
          </w:p>
        </w:tc>
        <w:tc>
          <w:tcPr>
            <w:tcW w:w="2863" w:type="dxa"/>
            <w:gridSpan w:val="2"/>
          </w:tcPr>
          <w:p w14:paraId="141A36D6" w14:textId="72225D4D" w:rsidR="00B933CD" w:rsidRPr="00584171" w:rsidRDefault="00946032" w:rsidP="00B933CD">
            <w:pPr>
              <w:spacing w:after="0" w:line="240" w:lineRule="auto"/>
              <w:rPr>
                <w:rFonts w:ascii="Times New Roman" w:eastAsia="Times New Roman" w:hAnsi="Times New Roman"/>
                <w:sz w:val="22"/>
                <w:szCs w:val="22"/>
              </w:rPr>
            </w:pPr>
            <w:r>
              <w:rPr>
                <w:sz w:val="22"/>
                <w:szCs w:val="22"/>
              </w:rPr>
              <w:t>${vehname}</w:t>
            </w:r>
          </w:p>
        </w:tc>
        <w:tc>
          <w:tcPr>
            <w:tcW w:w="1559" w:type="dxa"/>
            <w:gridSpan w:val="2"/>
          </w:tcPr>
          <w:p w14:paraId="1BCFA3C7" w14:textId="7F46F64C" w:rsidR="00B933CD" w:rsidRPr="00C229E8" w:rsidRDefault="00B933CD" w:rsidP="00B933CD">
            <w:pPr>
              <w:spacing w:after="0" w:line="240" w:lineRule="auto"/>
              <w:rPr>
                <w:rFonts w:ascii="Times New Roman" w:eastAsia="Times New Roman" w:hAnsi="Times New Roman"/>
                <w:sz w:val="22"/>
                <w:szCs w:val="22"/>
              </w:rPr>
            </w:pPr>
            <w:r w:rsidRPr="00C229E8">
              <w:rPr>
                <w:rFonts w:ascii="Times New Roman" w:hAnsi="Times New Roman"/>
                <w:sz w:val="22"/>
                <w:szCs w:val="22"/>
              </w:rPr>
              <w:t>Số đăng ký</w:t>
            </w:r>
          </w:p>
        </w:tc>
        <w:tc>
          <w:tcPr>
            <w:tcW w:w="3573" w:type="dxa"/>
          </w:tcPr>
          <w:p w14:paraId="07CACAA2" w14:textId="19110E84" w:rsidR="00B933CD" w:rsidRPr="006A5650" w:rsidRDefault="00946032" w:rsidP="00B933CD">
            <w:pPr>
              <w:pStyle w:val="NormalWeb"/>
              <w:spacing w:before="0" w:beforeAutospacing="0" w:after="0" w:afterAutospacing="0"/>
              <w:jc w:val="both"/>
              <w:rPr>
                <w:sz w:val="22"/>
                <w:szCs w:val="22"/>
                <w:lang w:val="vi-VN"/>
              </w:rPr>
            </w:pPr>
            <w:r>
              <w:rPr>
                <w:sz w:val="22"/>
                <w:szCs w:val="22"/>
              </w:rPr>
              <w:t>${regnumber}</w:t>
            </w:r>
          </w:p>
        </w:tc>
      </w:tr>
      <w:tr w:rsidR="00B933CD" w:rsidRPr="00C229E8" w14:paraId="736D6FA9" w14:textId="77777777" w:rsidTr="00682B1F">
        <w:tc>
          <w:tcPr>
            <w:tcW w:w="2065" w:type="dxa"/>
          </w:tcPr>
          <w:p w14:paraId="1D4AFAF7" w14:textId="48619EBB" w:rsidR="00B933CD" w:rsidRPr="00C229E8" w:rsidRDefault="00B933CD" w:rsidP="00B933CD">
            <w:pPr>
              <w:pStyle w:val="NormalWeb"/>
              <w:spacing w:before="0" w:beforeAutospacing="0" w:after="0" w:afterAutospacing="0"/>
              <w:jc w:val="both"/>
              <w:rPr>
                <w:b/>
                <w:bCs/>
                <w:sz w:val="22"/>
                <w:szCs w:val="22"/>
              </w:rPr>
            </w:pPr>
            <w:r w:rsidRPr="00C229E8">
              <w:rPr>
                <w:sz w:val="22"/>
                <w:szCs w:val="22"/>
              </w:rPr>
              <w:t>Số khung</w:t>
            </w:r>
          </w:p>
        </w:tc>
        <w:tc>
          <w:tcPr>
            <w:tcW w:w="2863" w:type="dxa"/>
            <w:gridSpan w:val="2"/>
          </w:tcPr>
          <w:p w14:paraId="608A9A37" w14:textId="47C332DB" w:rsidR="00B933CD" w:rsidRPr="000C5DA1" w:rsidRDefault="00946032" w:rsidP="00B933CD">
            <w:pPr>
              <w:spacing w:after="0" w:line="240" w:lineRule="auto"/>
              <w:rPr>
                <w:rFonts w:ascii="Times New Roman" w:eastAsia="Times New Roman" w:hAnsi="Times New Roman"/>
                <w:sz w:val="22"/>
                <w:szCs w:val="22"/>
                <w:lang w:val="vi-VN"/>
              </w:rPr>
            </w:pPr>
            <w:r>
              <w:rPr>
                <w:sz w:val="22"/>
                <w:szCs w:val="22"/>
              </w:rPr>
              <w:t>${chassicnumber}</w:t>
            </w:r>
          </w:p>
        </w:tc>
        <w:tc>
          <w:tcPr>
            <w:tcW w:w="1559" w:type="dxa"/>
            <w:gridSpan w:val="2"/>
          </w:tcPr>
          <w:p w14:paraId="404B0A92" w14:textId="64133AFB" w:rsidR="00B933CD" w:rsidRPr="00C229E8" w:rsidRDefault="00B933CD" w:rsidP="00B933CD">
            <w:pPr>
              <w:spacing w:after="0" w:line="240" w:lineRule="auto"/>
              <w:rPr>
                <w:rFonts w:ascii="Times New Roman" w:hAnsi="Times New Roman"/>
                <w:sz w:val="22"/>
                <w:szCs w:val="22"/>
              </w:rPr>
            </w:pPr>
            <w:r w:rsidRPr="00C229E8">
              <w:rPr>
                <w:rFonts w:ascii="Times New Roman" w:hAnsi="Times New Roman"/>
                <w:sz w:val="22"/>
                <w:szCs w:val="22"/>
              </w:rPr>
              <w:t>Biển kiểm soát</w:t>
            </w:r>
          </w:p>
        </w:tc>
        <w:tc>
          <w:tcPr>
            <w:tcW w:w="3573" w:type="dxa"/>
          </w:tcPr>
          <w:p w14:paraId="19E14DAC" w14:textId="4F4222FA" w:rsidR="00B933CD" w:rsidRPr="006A5650" w:rsidRDefault="00946032" w:rsidP="00B933CD">
            <w:pPr>
              <w:pStyle w:val="NormalWeb"/>
              <w:spacing w:before="0" w:beforeAutospacing="0" w:after="0" w:afterAutospacing="0"/>
              <w:jc w:val="both"/>
              <w:rPr>
                <w:sz w:val="22"/>
                <w:szCs w:val="22"/>
                <w:lang w:val="vi-VN"/>
              </w:rPr>
            </w:pPr>
            <w:r>
              <w:rPr>
                <w:sz w:val="22"/>
                <w:szCs w:val="22"/>
              </w:rPr>
              <w:t>${vehnumber}</w:t>
            </w:r>
          </w:p>
        </w:tc>
      </w:tr>
      <w:tr w:rsidR="00B933CD" w:rsidRPr="00C229E8" w14:paraId="3B53F1E6" w14:textId="77777777" w:rsidTr="00682B1F">
        <w:tc>
          <w:tcPr>
            <w:tcW w:w="2065" w:type="dxa"/>
          </w:tcPr>
          <w:p w14:paraId="237F52C9" w14:textId="1E73CA2A" w:rsidR="00B933CD" w:rsidRPr="00C229E8" w:rsidRDefault="00B933CD" w:rsidP="00B933CD">
            <w:pPr>
              <w:pStyle w:val="NormalWeb"/>
              <w:spacing w:before="0" w:beforeAutospacing="0" w:after="0" w:afterAutospacing="0"/>
              <w:jc w:val="both"/>
              <w:rPr>
                <w:sz w:val="22"/>
                <w:szCs w:val="22"/>
              </w:rPr>
            </w:pPr>
            <w:r w:rsidRPr="00C229E8">
              <w:rPr>
                <w:sz w:val="22"/>
                <w:szCs w:val="22"/>
              </w:rPr>
              <w:t>Số máy</w:t>
            </w:r>
          </w:p>
        </w:tc>
        <w:tc>
          <w:tcPr>
            <w:tcW w:w="2863" w:type="dxa"/>
            <w:gridSpan w:val="2"/>
          </w:tcPr>
          <w:p w14:paraId="6697A256" w14:textId="28461002" w:rsidR="007D371A" w:rsidRPr="007C54BF" w:rsidRDefault="00946032" w:rsidP="00B933CD">
            <w:pPr>
              <w:spacing w:after="0" w:line="240" w:lineRule="auto"/>
              <w:rPr>
                <w:rFonts w:ascii="Times New Roman" w:hAnsi="Times New Roman"/>
                <w:sz w:val="22"/>
                <w:szCs w:val="22"/>
                <w:lang w:val="vi-VN"/>
              </w:rPr>
            </w:pPr>
            <w:r>
              <w:rPr>
                <w:sz w:val="22"/>
                <w:szCs w:val="22"/>
              </w:rPr>
              <w:t>${enginenumber}</w:t>
            </w:r>
          </w:p>
        </w:tc>
        <w:tc>
          <w:tcPr>
            <w:tcW w:w="1559" w:type="dxa"/>
            <w:gridSpan w:val="2"/>
          </w:tcPr>
          <w:p w14:paraId="623BBBB8" w14:textId="5B1F7D48" w:rsidR="00B933CD" w:rsidRPr="00C229E8" w:rsidRDefault="00B933CD" w:rsidP="00B933CD">
            <w:pPr>
              <w:spacing w:after="0" w:line="240" w:lineRule="auto"/>
              <w:rPr>
                <w:rFonts w:ascii="Times New Roman" w:hAnsi="Times New Roman"/>
                <w:sz w:val="22"/>
                <w:szCs w:val="22"/>
              </w:rPr>
            </w:pPr>
            <w:r w:rsidRPr="00C229E8">
              <w:rPr>
                <w:rFonts w:ascii="Times New Roman" w:hAnsi="Times New Roman"/>
                <w:sz w:val="22"/>
                <w:szCs w:val="22"/>
              </w:rPr>
              <w:t>Cấp ngày</w:t>
            </w:r>
          </w:p>
        </w:tc>
        <w:tc>
          <w:tcPr>
            <w:tcW w:w="3573" w:type="dxa"/>
          </w:tcPr>
          <w:p w14:paraId="289D7310" w14:textId="5D454B9F" w:rsidR="00B933CD" w:rsidRPr="0063327C" w:rsidRDefault="0084445F" w:rsidP="00B933CD">
            <w:pPr>
              <w:pStyle w:val="NormalWeb"/>
              <w:spacing w:before="0" w:beforeAutospacing="0" w:after="0" w:afterAutospacing="0"/>
              <w:jc w:val="both"/>
              <w:rPr>
                <w:sz w:val="22"/>
                <w:szCs w:val="22"/>
                <w:lang w:val="vi-VN"/>
              </w:rPr>
            </w:pPr>
            <w:r>
              <w:rPr>
                <w:sz w:val="22"/>
                <w:szCs w:val="22"/>
              </w:rPr>
              <w:t>${vehregissued}</w:t>
            </w:r>
          </w:p>
        </w:tc>
      </w:tr>
      <w:tr w:rsidR="00B933CD" w:rsidRPr="00C229E8" w14:paraId="31AD941A" w14:textId="77777777" w:rsidTr="00682B1F">
        <w:tc>
          <w:tcPr>
            <w:tcW w:w="2065" w:type="dxa"/>
          </w:tcPr>
          <w:p w14:paraId="006C3D6A" w14:textId="6B1768D5" w:rsidR="00B933CD" w:rsidRPr="00C229E8" w:rsidRDefault="00B933CD" w:rsidP="00B933CD">
            <w:pPr>
              <w:pStyle w:val="NormalWeb"/>
              <w:spacing w:before="0" w:beforeAutospacing="0" w:after="0" w:afterAutospacing="0"/>
              <w:jc w:val="both"/>
              <w:rPr>
                <w:sz w:val="22"/>
                <w:szCs w:val="22"/>
              </w:rPr>
            </w:pPr>
            <w:r w:rsidRPr="00C229E8">
              <w:rPr>
                <w:sz w:val="22"/>
                <w:szCs w:val="22"/>
              </w:rPr>
              <w:t>Màu xe</w:t>
            </w:r>
          </w:p>
        </w:tc>
        <w:tc>
          <w:tcPr>
            <w:tcW w:w="2863" w:type="dxa"/>
            <w:gridSpan w:val="2"/>
          </w:tcPr>
          <w:p w14:paraId="537CADC0" w14:textId="19DCAF5A" w:rsidR="00B933CD" w:rsidRPr="006A5650" w:rsidRDefault="0084445F" w:rsidP="00B933CD">
            <w:pPr>
              <w:spacing w:after="0" w:line="240" w:lineRule="auto"/>
              <w:rPr>
                <w:rFonts w:ascii="Times New Roman" w:hAnsi="Times New Roman"/>
                <w:sz w:val="22"/>
                <w:szCs w:val="22"/>
                <w:lang w:val="vi-VN"/>
              </w:rPr>
            </w:pPr>
            <w:r>
              <w:rPr>
                <w:sz w:val="22"/>
                <w:szCs w:val="22"/>
              </w:rPr>
              <w:t>${vehcolor}</w:t>
            </w:r>
          </w:p>
        </w:tc>
        <w:tc>
          <w:tcPr>
            <w:tcW w:w="1559" w:type="dxa"/>
            <w:gridSpan w:val="2"/>
          </w:tcPr>
          <w:p w14:paraId="712278F6" w14:textId="4FB7A41E" w:rsidR="00B933CD" w:rsidRPr="00AF5B5C" w:rsidRDefault="0065333C" w:rsidP="00B933CD">
            <w:pPr>
              <w:spacing w:after="0" w:line="240" w:lineRule="auto"/>
              <w:rPr>
                <w:rFonts w:ascii="Times New Roman" w:eastAsia="Times New Roman" w:hAnsi="Times New Roman"/>
                <w:sz w:val="22"/>
                <w:szCs w:val="22"/>
                <w:lang w:val="vi-VN"/>
              </w:rPr>
            </w:pPr>
            <w:r w:rsidRPr="00AF5B5C">
              <w:rPr>
                <w:rFonts w:ascii="Times New Roman" w:eastAsia="Times New Roman" w:hAnsi="Times New Roman"/>
                <w:sz w:val="22"/>
                <w:szCs w:val="22"/>
                <w:lang w:val="vi-VN"/>
              </w:rPr>
              <w:t>Giá trị TSCC</w:t>
            </w:r>
          </w:p>
        </w:tc>
        <w:tc>
          <w:tcPr>
            <w:tcW w:w="3573" w:type="dxa"/>
          </w:tcPr>
          <w:p w14:paraId="52877558" w14:textId="28E126B2" w:rsidR="00B933CD" w:rsidRPr="00EE268C" w:rsidRDefault="0084445F" w:rsidP="00B933CD">
            <w:pPr>
              <w:pStyle w:val="NormalWeb"/>
              <w:spacing w:before="0" w:beforeAutospacing="0" w:after="0" w:afterAutospacing="0"/>
              <w:jc w:val="both"/>
              <w:rPr>
                <w:sz w:val="22"/>
                <w:szCs w:val="22"/>
                <w:lang w:val="vi-VN"/>
              </w:rPr>
            </w:pPr>
            <w:r>
              <w:rPr>
                <w:sz w:val="22"/>
                <w:szCs w:val="22"/>
              </w:rPr>
              <w:t>${vehprice}</w:t>
            </w:r>
          </w:p>
        </w:tc>
      </w:tr>
      <w:tr w:rsidR="00CE3A07" w:rsidRPr="00C229E8" w14:paraId="62973E72" w14:textId="77777777" w:rsidTr="006375C5">
        <w:tc>
          <w:tcPr>
            <w:tcW w:w="10060" w:type="dxa"/>
            <w:gridSpan w:val="6"/>
            <w:shd w:val="clear" w:color="auto" w:fill="C356CE"/>
          </w:tcPr>
          <w:p w14:paraId="771B04E2" w14:textId="71F1C214" w:rsidR="00CE3A07" w:rsidRPr="00C229E8" w:rsidRDefault="00CE3A07" w:rsidP="00C17B66">
            <w:pPr>
              <w:pStyle w:val="Style2"/>
              <w:ind w:left="284" w:hanging="295"/>
              <w:rPr>
                <w:b/>
                <w:bCs/>
                <w:color w:val="FFFFFF" w:themeColor="background1"/>
                <w:sz w:val="22"/>
                <w:szCs w:val="22"/>
                <w:lang w:val="en-US"/>
              </w:rPr>
            </w:pPr>
            <w:r w:rsidRPr="00C229E8">
              <w:rPr>
                <w:b/>
                <w:bCs/>
                <w:color w:val="FFFFFF" w:themeColor="background1"/>
                <w:sz w:val="22"/>
                <w:szCs w:val="22"/>
                <w:lang w:val="en-US"/>
              </w:rPr>
              <w:lastRenderedPageBreak/>
              <w:t>ĐIỀU KHOẢN CƠ BẢN</w:t>
            </w:r>
          </w:p>
        </w:tc>
      </w:tr>
      <w:tr w:rsidR="00CE3A07" w:rsidRPr="006439F6" w14:paraId="3DBBE4D5" w14:textId="77777777" w:rsidTr="006375C5">
        <w:tc>
          <w:tcPr>
            <w:tcW w:w="10060" w:type="dxa"/>
            <w:gridSpan w:val="6"/>
            <w:vAlign w:val="center"/>
          </w:tcPr>
          <w:p w14:paraId="66AB1312" w14:textId="77777777" w:rsidR="00CE3A07" w:rsidRPr="00C229E8" w:rsidRDefault="00CE3A07" w:rsidP="00A07B48">
            <w:pPr>
              <w:pStyle w:val="Style4"/>
            </w:pPr>
            <w:r w:rsidRPr="00C229E8">
              <w:t>Thỏa thuận vay vốn</w:t>
            </w:r>
          </w:p>
          <w:p w14:paraId="4C0793AC" w14:textId="36F54F4A" w:rsidR="00CE3A07" w:rsidRPr="00C229E8" w:rsidRDefault="00CE3A07">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 xml:space="preserve">Finy đồng ý cho vay và Khách hàng đồng ý vay vốn với các điều kiện nêu tại Khoản I Mục </w:t>
            </w:r>
            <w:r w:rsidR="003E157B" w:rsidRPr="00C229E8">
              <w:rPr>
                <w:rFonts w:ascii="Times New Roman" w:hAnsi="Times New Roman"/>
                <w:sz w:val="22"/>
                <w:szCs w:val="22"/>
                <w:lang w:val="vi-VN"/>
              </w:rPr>
              <w:t xml:space="preserve">D </w:t>
            </w:r>
            <w:r w:rsidRPr="00C229E8">
              <w:rPr>
                <w:rFonts w:ascii="Times New Roman" w:hAnsi="Times New Roman"/>
                <w:sz w:val="22"/>
                <w:szCs w:val="22"/>
                <w:lang w:val="vi-VN"/>
              </w:rPr>
              <w:t>của Hợp đồng này.</w:t>
            </w:r>
          </w:p>
          <w:p w14:paraId="1FBFA375" w14:textId="387A3C5B" w:rsidR="00612273" w:rsidRPr="00C229E8" w:rsidRDefault="00612273">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Lãi suất và các loại phí sẽ được cố định trong suốt thời gian vay vốn.</w:t>
            </w:r>
          </w:p>
          <w:p w14:paraId="0F401FEE" w14:textId="23AC3024" w:rsidR="00CE3A07" w:rsidRPr="00C229E8" w:rsidRDefault="00CE3A07">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Khách hàng có nghĩa vụ thanh toán đầy đủ số tiền phải thanh toán hàng tháng cho Finy theo Lịch trả nợ đính kèm Hợp đồng này.</w:t>
            </w:r>
          </w:p>
          <w:p w14:paraId="2A15A67C" w14:textId="77777777" w:rsidR="00CE3A07" w:rsidRPr="00C229E8" w:rsidRDefault="00CE3A07">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Phạt quá hạn thanh toán nợ đến hạn:</w:t>
            </w:r>
          </w:p>
          <w:p w14:paraId="1BA09F4B" w14:textId="2F4F9116" w:rsidR="00CE3A07" w:rsidRPr="00C229E8" w:rsidRDefault="00CE3A07" w:rsidP="00612273">
            <w:pPr>
              <w:pStyle w:val="ListParagraph"/>
              <w:ind w:left="284"/>
              <w:jc w:val="both"/>
              <w:rPr>
                <w:rFonts w:ascii="Times New Roman" w:hAnsi="Times New Roman"/>
                <w:sz w:val="22"/>
                <w:szCs w:val="22"/>
                <w:lang w:val="vi-VN"/>
              </w:rPr>
            </w:pPr>
            <w:r w:rsidRPr="00C229E8">
              <w:rPr>
                <w:rFonts w:ascii="Times New Roman" w:hAnsi="Times New Roman"/>
                <w:sz w:val="22"/>
                <w:szCs w:val="22"/>
                <w:lang w:val="vi-VN"/>
              </w:rPr>
              <w:t xml:space="preserve">Trong thời gian trả nợ, nếu Khách hàng quá hạn bất kỳ khoản thanh toán đến hạn nào thì Khách hàng phải chịu khoản tiền phạt bằng </w:t>
            </w:r>
            <w:r w:rsidR="002B5608" w:rsidRPr="00C229E8">
              <w:rPr>
                <w:rFonts w:ascii="Times New Roman" w:hAnsi="Times New Roman"/>
                <w:sz w:val="22"/>
                <w:szCs w:val="22"/>
                <w:lang w:val="vi-VN"/>
              </w:rPr>
              <w:t xml:space="preserve">Phí phạt chậm trả (nêu tại Khoản I Mục </w:t>
            </w:r>
            <w:r w:rsidR="003E157B" w:rsidRPr="00C229E8">
              <w:rPr>
                <w:rFonts w:ascii="Times New Roman" w:hAnsi="Times New Roman"/>
                <w:sz w:val="22"/>
                <w:szCs w:val="22"/>
                <w:lang w:val="vi-VN"/>
              </w:rPr>
              <w:t>D</w:t>
            </w:r>
            <w:r w:rsidR="002B5608" w:rsidRPr="00C229E8">
              <w:rPr>
                <w:rFonts w:ascii="Times New Roman" w:hAnsi="Times New Roman"/>
                <w:sz w:val="22"/>
                <w:szCs w:val="22"/>
                <w:lang w:val="vi-VN"/>
              </w:rPr>
              <w:t>)</w:t>
            </w:r>
            <w:r w:rsidRPr="00C229E8">
              <w:rPr>
                <w:rFonts w:ascii="Times New Roman" w:hAnsi="Times New Roman"/>
                <w:sz w:val="22"/>
                <w:szCs w:val="22"/>
                <w:lang w:val="vi-VN"/>
              </w:rPr>
              <w:t xml:space="preserve"> </w:t>
            </w:r>
            <w:r w:rsidR="002B5608" w:rsidRPr="00C229E8">
              <w:rPr>
                <w:rFonts w:ascii="Times New Roman" w:hAnsi="Times New Roman"/>
                <w:sz w:val="22"/>
                <w:szCs w:val="22"/>
                <w:lang w:val="vi-VN"/>
              </w:rPr>
              <w:t>nhân với</w:t>
            </w:r>
            <w:r w:rsidRPr="00C229E8">
              <w:rPr>
                <w:rFonts w:ascii="Times New Roman" w:hAnsi="Times New Roman"/>
                <w:sz w:val="22"/>
                <w:szCs w:val="22"/>
                <w:lang w:val="vi-VN"/>
              </w:rPr>
              <w:t xml:space="preserve"> giá trị nợ gốc còn lại phải trả và/hoặc giá trị lãi trong</w:t>
            </w:r>
            <w:r w:rsidR="00BA0773" w:rsidRPr="00C229E8">
              <w:rPr>
                <w:rFonts w:ascii="Times New Roman" w:hAnsi="Times New Roman"/>
                <w:sz w:val="22"/>
                <w:szCs w:val="22"/>
                <w:lang w:val="vi-VN"/>
              </w:rPr>
              <w:t xml:space="preserve"> </w:t>
            </w:r>
            <w:r w:rsidRPr="00C229E8">
              <w:rPr>
                <w:rFonts w:ascii="Times New Roman" w:hAnsi="Times New Roman"/>
                <w:sz w:val="22"/>
                <w:szCs w:val="22"/>
                <w:lang w:val="vi-VN"/>
              </w:rPr>
              <w:t>hạn còn lại phải trả và/hoặc giá trị các khoản phí trên khoản vay còn lại phải trả tại kỳ thanh toán quy định trong Lịch trả nợ đính kèm Hợp đồng này.</w:t>
            </w:r>
            <w:r w:rsidR="002B5608" w:rsidRPr="00C229E8">
              <w:rPr>
                <w:rFonts w:ascii="Times New Roman" w:hAnsi="Times New Roman"/>
                <w:bCs/>
                <w:sz w:val="22"/>
                <w:szCs w:val="22"/>
                <w:lang w:val="vi-VN"/>
              </w:rPr>
              <w:t xml:space="preserve"> Số tiền phạt này không loại trừ bất kỳ một chế tài nào khác có thể </w:t>
            </w:r>
            <w:r w:rsidR="00AF4C6A" w:rsidRPr="00C229E8">
              <w:rPr>
                <w:rFonts w:ascii="Times New Roman" w:hAnsi="Times New Roman"/>
                <w:bCs/>
                <w:sz w:val="22"/>
                <w:szCs w:val="22"/>
                <w:lang w:val="vi-VN"/>
              </w:rPr>
              <w:t xml:space="preserve">áp </w:t>
            </w:r>
            <w:r w:rsidR="002B5608" w:rsidRPr="00C229E8">
              <w:rPr>
                <w:rFonts w:ascii="Times New Roman" w:hAnsi="Times New Roman"/>
                <w:bCs/>
                <w:sz w:val="22"/>
                <w:szCs w:val="22"/>
                <w:lang w:val="vi-VN"/>
              </w:rPr>
              <w:t>dụng đối với Khách hàng theo Hợp đồng này</w:t>
            </w:r>
            <w:r w:rsidR="003B4C30" w:rsidRPr="00C229E8">
              <w:rPr>
                <w:rFonts w:ascii="Times New Roman" w:hAnsi="Times New Roman"/>
                <w:bCs/>
                <w:sz w:val="22"/>
                <w:szCs w:val="22"/>
                <w:lang w:val="vi-VN"/>
              </w:rPr>
              <w:t xml:space="preserve">. </w:t>
            </w:r>
            <w:r w:rsidR="003B4C30" w:rsidRPr="00C229E8">
              <w:rPr>
                <w:rFonts w:ascii="Times New Roman" w:hAnsi="Times New Roman"/>
                <w:bCs/>
                <w:color w:val="000000" w:themeColor="text1"/>
                <w:sz w:val="22"/>
                <w:szCs w:val="22"/>
                <w:lang w:val="vi-VN"/>
              </w:rPr>
              <w:t>Thời điể</w:t>
            </w:r>
            <w:r w:rsidR="00FA3D13" w:rsidRPr="00C229E8">
              <w:rPr>
                <w:rFonts w:ascii="Times New Roman" w:hAnsi="Times New Roman"/>
                <w:bCs/>
                <w:color w:val="000000" w:themeColor="text1"/>
                <w:sz w:val="22"/>
                <w:szCs w:val="22"/>
                <w:lang w:val="vi-VN"/>
              </w:rPr>
              <w:t>m vi phạm được tính từ khi Khách hàng bắt đầu vi phạm bất kỳ nghĩa vụ thanh toán nào của Hợp đồng này tính trên từng kỳ thanh toán.</w:t>
            </w:r>
          </w:p>
          <w:p w14:paraId="7C0BB538" w14:textId="77777777" w:rsidR="00CE3A07" w:rsidRPr="00C229E8" w:rsidRDefault="00CE3A07">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Phạt tất toán khoản vay trước hạn:</w:t>
            </w:r>
          </w:p>
          <w:p w14:paraId="68340F4A" w14:textId="77777777" w:rsidR="00CE3A07" w:rsidRPr="00C229E8" w:rsidRDefault="00CE3A07">
            <w:pPr>
              <w:pStyle w:val="ListParagraph"/>
              <w:numPr>
                <w:ilvl w:val="0"/>
                <w:numId w:val="4"/>
              </w:numPr>
              <w:ind w:left="851" w:hanging="425"/>
              <w:jc w:val="both"/>
              <w:rPr>
                <w:rFonts w:ascii="Times New Roman" w:hAnsi="Times New Roman"/>
                <w:bCs/>
                <w:sz w:val="22"/>
                <w:szCs w:val="22"/>
                <w:lang w:val="vi-VN"/>
              </w:rPr>
            </w:pPr>
            <w:r w:rsidRPr="00C229E8">
              <w:rPr>
                <w:rFonts w:ascii="Times New Roman" w:hAnsi="Times New Roman"/>
                <w:bCs/>
                <w:sz w:val="22"/>
                <w:szCs w:val="22"/>
                <w:lang w:val="vi-VN"/>
              </w:rPr>
              <w:t>Khách hàng không được tất toán trước hạn một phần nợ gốc ngoài khoản nợ gốc phải trả định kỳ hàng tháng. Nếu Khách hàng muốn tất toán trước hạn thì phải thực hiện trả toàn bộ nợ gốc còn lại, lãi vay, các khoản phí cho vay và một khoản phí trả nợ trước hạn tính đến thời điểm tất toán.</w:t>
            </w:r>
          </w:p>
          <w:p w14:paraId="303B8418" w14:textId="20AF4EA1" w:rsidR="00CE3A07" w:rsidRPr="00C229E8" w:rsidRDefault="002B5608">
            <w:pPr>
              <w:pStyle w:val="ListParagraph"/>
              <w:numPr>
                <w:ilvl w:val="0"/>
                <w:numId w:val="4"/>
              </w:numPr>
              <w:ind w:left="851" w:hanging="425"/>
              <w:jc w:val="both"/>
              <w:rPr>
                <w:rFonts w:ascii="Times New Roman" w:hAnsi="Times New Roman"/>
                <w:bCs/>
                <w:sz w:val="22"/>
                <w:szCs w:val="22"/>
                <w:lang w:val="vi-VN"/>
              </w:rPr>
            </w:pPr>
            <w:r w:rsidRPr="00C229E8">
              <w:rPr>
                <w:rFonts w:ascii="Times New Roman" w:hAnsi="Times New Roman"/>
                <w:sz w:val="22"/>
                <w:szCs w:val="22"/>
                <w:lang w:val="vi-VN"/>
              </w:rPr>
              <w:t xml:space="preserve">Khách hàng phải chịu khoản tiền phạt bằng Phí trả nợ trước hạn (nêu tại Khoản I Mục </w:t>
            </w:r>
            <w:r w:rsidR="003E157B" w:rsidRPr="00C229E8">
              <w:rPr>
                <w:rFonts w:ascii="Times New Roman" w:hAnsi="Times New Roman"/>
                <w:sz w:val="22"/>
                <w:szCs w:val="22"/>
                <w:lang w:val="vi-VN"/>
              </w:rPr>
              <w:t>D</w:t>
            </w:r>
            <w:r w:rsidRPr="00C229E8">
              <w:rPr>
                <w:rFonts w:ascii="Times New Roman" w:hAnsi="Times New Roman"/>
                <w:sz w:val="22"/>
                <w:szCs w:val="22"/>
                <w:lang w:val="vi-VN"/>
              </w:rPr>
              <w:t>) nhân với Số tiền gốc trả trước hạn.</w:t>
            </w:r>
          </w:p>
          <w:p w14:paraId="4AF457A1" w14:textId="0068344F" w:rsidR="002B5608" w:rsidRPr="00C229E8" w:rsidRDefault="002B5608">
            <w:pPr>
              <w:pStyle w:val="ListParagraph"/>
              <w:numPr>
                <w:ilvl w:val="0"/>
                <w:numId w:val="4"/>
              </w:numPr>
              <w:ind w:left="851" w:hanging="425"/>
              <w:jc w:val="both"/>
              <w:rPr>
                <w:rFonts w:ascii="Times New Roman" w:hAnsi="Times New Roman"/>
                <w:bCs/>
                <w:sz w:val="22"/>
                <w:szCs w:val="22"/>
                <w:lang w:val="vi-VN"/>
              </w:rPr>
            </w:pPr>
            <w:r w:rsidRPr="00C229E8">
              <w:rPr>
                <w:rFonts w:ascii="Times New Roman" w:hAnsi="Times New Roman"/>
                <w:bCs/>
                <w:sz w:val="22"/>
                <w:szCs w:val="22"/>
                <w:lang w:val="vi-VN"/>
              </w:rPr>
              <w:t>Tiền l</w:t>
            </w:r>
            <w:r w:rsidR="00516CA6" w:rsidRPr="00C229E8">
              <w:rPr>
                <w:rFonts w:ascii="Times New Roman" w:hAnsi="Times New Roman"/>
                <w:bCs/>
                <w:sz w:val="22"/>
                <w:szCs w:val="22"/>
                <w:lang w:val="vi-VN"/>
              </w:rPr>
              <w:t>ã</w:t>
            </w:r>
            <w:r w:rsidRPr="00C229E8">
              <w:rPr>
                <w:rFonts w:ascii="Times New Roman" w:hAnsi="Times New Roman"/>
                <w:bCs/>
                <w:sz w:val="22"/>
                <w:szCs w:val="22"/>
                <w:lang w:val="vi-VN"/>
              </w:rPr>
              <w:t>i và các chi phí phát sinh được tính đến thời điểm Khách hàng tất toán khoản vay trước hạn.</w:t>
            </w:r>
          </w:p>
          <w:p w14:paraId="27EF1EE5" w14:textId="38AB688E" w:rsidR="00CE3A07" w:rsidRPr="00C229E8" w:rsidRDefault="00CE3A07">
            <w:pPr>
              <w:pStyle w:val="ListParagraph"/>
              <w:numPr>
                <w:ilvl w:val="0"/>
                <w:numId w:val="4"/>
              </w:numPr>
              <w:ind w:left="851" w:hanging="425"/>
              <w:jc w:val="both"/>
              <w:rPr>
                <w:rFonts w:ascii="Times New Roman" w:hAnsi="Times New Roman"/>
                <w:bCs/>
                <w:sz w:val="22"/>
                <w:szCs w:val="22"/>
                <w:lang w:val="vi-VN"/>
              </w:rPr>
            </w:pPr>
            <w:r w:rsidRPr="00C229E8">
              <w:rPr>
                <w:rFonts w:ascii="Times New Roman" w:hAnsi="Times New Roman"/>
                <w:bCs/>
                <w:sz w:val="22"/>
                <w:szCs w:val="22"/>
                <w:lang w:val="vi-VN"/>
              </w:rPr>
              <w:t xml:space="preserve">Số tiền phạt này không loại trừ bất kỳ một chế tài nào khác có thể </w:t>
            </w:r>
            <w:r w:rsidR="00516CA6" w:rsidRPr="00C229E8">
              <w:rPr>
                <w:rFonts w:ascii="Times New Roman" w:hAnsi="Times New Roman"/>
                <w:bCs/>
                <w:sz w:val="22"/>
                <w:szCs w:val="22"/>
                <w:lang w:val="vi-VN"/>
              </w:rPr>
              <w:t xml:space="preserve">áp </w:t>
            </w:r>
            <w:r w:rsidRPr="00C229E8">
              <w:rPr>
                <w:rFonts w:ascii="Times New Roman" w:hAnsi="Times New Roman"/>
                <w:bCs/>
                <w:sz w:val="22"/>
                <w:szCs w:val="22"/>
                <w:lang w:val="vi-VN"/>
              </w:rPr>
              <w:t>dụng đối với Khách hàng theo Hợp đồng này.</w:t>
            </w:r>
          </w:p>
          <w:p w14:paraId="1B810DE3" w14:textId="22D6EFB9" w:rsidR="00CE3A07" w:rsidRPr="00C229E8" w:rsidRDefault="00CE3A07">
            <w:pPr>
              <w:pStyle w:val="ListParagraph"/>
              <w:numPr>
                <w:ilvl w:val="0"/>
                <w:numId w:val="4"/>
              </w:numPr>
              <w:ind w:left="851" w:hanging="425"/>
              <w:jc w:val="both"/>
              <w:rPr>
                <w:rFonts w:ascii="Times New Roman" w:hAnsi="Times New Roman"/>
                <w:bCs/>
                <w:sz w:val="22"/>
                <w:szCs w:val="22"/>
                <w:lang w:val="vi-VN"/>
              </w:rPr>
            </w:pPr>
            <w:r w:rsidRPr="00C229E8">
              <w:rPr>
                <w:rFonts w:ascii="Times New Roman" w:hAnsi="Times New Roman"/>
                <w:bCs/>
                <w:sz w:val="22"/>
                <w:szCs w:val="22"/>
                <w:lang w:val="vi-VN"/>
              </w:rPr>
              <w:t>Trường hợp Finy và Khách hàng thực hiện đóng Hợp đồng và mở mới Hợp đồng vay với cùng Tài sản cầm cố đang bảo đả</w:t>
            </w:r>
            <w:r w:rsidR="00516CA6" w:rsidRPr="00C229E8">
              <w:rPr>
                <w:rFonts w:ascii="Times New Roman" w:hAnsi="Times New Roman"/>
                <w:bCs/>
                <w:sz w:val="22"/>
                <w:szCs w:val="22"/>
                <w:lang w:val="vi-VN"/>
              </w:rPr>
              <w:t>m</w:t>
            </w:r>
            <w:r w:rsidRPr="00C229E8">
              <w:rPr>
                <w:rFonts w:ascii="Times New Roman" w:hAnsi="Times New Roman"/>
                <w:bCs/>
                <w:sz w:val="22"/>
                <w:szCs w:val="22"/>
                <w:lang w:val="vi-VN"/>
              </w:rPr>
              <w:t xml:space="preserve"> nghĩa vụ khoản vay theo quy định tại Hợp đồng này, Khách hàng sẽ không phải chịu phạt trả nợ trước hạn khi:</w:t>
            </w:r>
          </w:p>
          <w:p w14:paraId="40FE7703" w14:textId="77777777" w:rsidR="00CE3A07" w:rsidRPr="00C229E8" w:rsidRDefault="00CE3A07">
            <w:pPr>
              <w:pStyle w:val="ListParagraph"/>
              <w:numPr>
                <w:ilvl w:val="0"/>
                <w:numId w:val="5"/>
              </w:numPr>
              <w:ind w:left="1276"/>
              <w:jc w:val="both"/>
              <w:rPr>
                <w:rFonts w:ascii="Times New Roman" w:hAnsi="Times New Roman"/>
                <w:bCs/>
                <w:sz w:val="22"/>
                <w:szCs w:val="22"/>
                <w:lang w:val="vi-VN"/>
              </w:rPr>
            </w:pPr>
            <w:r w:rsidRPr="00C229E8">
              <w:rPr>
                <w:rFonts w:ascii="Times New Roman" w:hAnsi="Times New Roman"/>
                <w:bCs/>
                <w:sz w:val="22"/>
                <w:szCs w:val="22"/>
                <w:lang w:val="vi-VN"/>
              </w:rPr>
              <w:t>Khách hàng thanh toán toàn bộ nợ gốc còn lại và chi phí vay của Hợp đồng đến thời điểm đóng Hợp đồng hiện tại (bao gồm lãi, phí và phạt nếu có); và</w:t>
            </w:r>
          </w:p>
          <w:p w14:paraId="7D2874BE" w14:textId="77777777" w:rsidR="00CE3A07" w:rsidRPr="00C229E8" w:rsidRDefault="00CE3A07">
            <w:pPr>
              <w:pStyle w:val="ListParagraph"/>
              <w:numPr>
                <w:ilvl w:val="0"/>
                <w:numId w:val="5"/>
              </w:numPr>
              <w:ind w:left="1276"/>
              <w:jc w:val="both"/>
              <w:rPr>
                <w:rFonts w:ascii="Times New Roman" w:hAnsi="Times New Roman"/>
                <w:bCs/>
                <w:sz w:val="22"/>
                <w:szCs w:val="22"/>
                <w:lang w:val="vi-VN"/>
              </w:rPr>
            </w:pPr>
            <w:r w:rsidRPr="00C229E8">
              <w:rPr>
                <w:rFonts w:ascii="Times New Roman" w:hAnsi="Times New Roman"/>
                <w:bCs/>
                <w:sz w:val="22"/>
                <w:szCs w:val="22"/>
                <w:lang w:val="vi-VN"/>
              </w:rPr>
              <w:t>Giá trị khoản vay mới tối thiểu bằng tổng dư nợ tại thời điểm đóng Hợp đồng (bao gồm lãi, phí và phạt nếu có).</w:t>
            </w:r>
          </w:p>
          <w:p w14:paraId="1413A83E" w14:textId="4C53BDAD" w:rsidR="00CE3A07" w:rsidRPr="00C229E8" w:rsidRDefault="003B4C30">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rPr>
              <w:t>Thứ tự trả nợ</w:t>
            </w:r>
            <w:r w:rsidR="00CE3A07" w:rsidRPr="00C229E8">
              <w:rPr>
                <w:rFonts w:ascii="Times New Roman" w:hAnsi="Times New Roman"/>
                <w:sz w:val="22"/>
                <w:szCs w:val="22"/>
                <w:lang w:val="vi-VN"/>
              </w:rPr>
              <w:t>:</w:t>
            </w:r>
          </w:p>
          <w:p w14:paraId="512A18E1" w14:textId="77777777" w:rsidR="00CE3A07" w:rsidRPr="00C229E8" w:rsidRDefault="00CE3A07">
            <w:pPr>
              <w:pStyle w:val="ListParagraph"/>
              <w:numPr>
                <w:ilvl w:val="0"/>
                <w:numId w:val="6"/>
              </w:numPr>
              <w:spacing w:before="120" w:after="120"/>
              <w:ind w:left="851" w:hanging="425"/>
              <w:jc w:val="both"/>
              <w:rPr>
                <w:rFonts w:ascii="Times New Roman" w:hAnsi="Times New Roman"/>
                <w:b/>
                <w:sz w:val="22"/>
                <w:szCs w:val="22"/>
                <w:lang w:val="vi-VN"/>
              </w:rPr>
            </w:pPr>
            <w:r w:rsidRPr="00C229E8">
              <w:rPr>
                <w:rFonts w:ascii="Times New Roman" w:hAnsi="Times New Roman"/>
                <w:bCs/>
                <w:sz w:val="22"/>
                <w:szCs w:val="22"/>
                <w:lang w:val="vi-VN"/>
              </w:rPr>
              <w:t>Đối với các khoản vay trong hạn thì Finy thực hiện thứ tự thu nợ lần lượt: các loại phí, lãi vay và nợ gốc.</w:t>
            </w:r>
          </w:p>
          <w:p w14:paraId="57095F15" w14:textId="77777777" w:rsidR="00CE3A07" w:rsidRPr="00C229E8" w:rsidRDefault="00CE3A07">
            <w:pPr>
              <w:pStyle w:val="ListParagraph"/>
              <w:numPr>
                <w:ilvl w:val="0"/>
                <w:numId w:val="6"/>
              </w:numPr>
              <w:spacing w:before="120" w:after="120"/>
              <w:ind w:left="851" w:hanging="425"/>
              <w:jc w:val="both"/>
              <w:rPr>
                <w:rFonts w:ascii="Times New Roman" w:hAnsi="Times New Roman"/>
                <w:b/>
                <w:sz w:val="22"/>
                <w:szCs w:val="22"/>
                <w:lang w:val="vi-VN"/>
              </w:rPr>
            </w:pPr>
            <w:r w:rsidRPr="00C229E8">
              <w:rPr>
                <w:rFonts w:ascii="Times New Roman" w:hAnsi="Times New Roman"/>
                <w:bCs/>
                <w:sz w:val="22"/>
                <w:szCs w:val="22"/>
                <w:lang w:val="vi-VN"/>
              </w:rPr>
              <w:t>Đối với các khoản vay quá hạn thì Finy thực hiện thứ tự thu nợ lần lượt: nợ gốc, lãi vay và các loại phí.</w:t>
            </w:r>
          </w:p>
          <w:p w14:paraId="5F438E6D" w14:textId="1A0C2441" w:rsidR="00CE3A07" w:rsidRPr="00C229E8" w:rsidRDefault="00CE3A07">
            <w:pPr>
              <w:pStyle w:val="ListParagraph"/>
              <w:numPr>
                <w:ilvl w:val="1"/>
                <w:numId w:val="3"/>
              </w:numPr>
              <w:ind w:left="851" w:hanging="567"/>
              <w:jc w:val="both"/>
              <w:rPr>
                <w:rFonts w:ascii="Times New Roman" w:hAnsi="Times New Roman"/>
                <w:sz w:val="22"/>
                <w:szCs w:val="22"/>
                <w:lang w:val="vi-VN"/>
              </w:rPr>
            </w:pPr>
            <w:r w:rsidRPr="00C229E8">
              <w:rPr>
                <w:rFonts w:ascii="Times New Roman" w:hAnsi="Times New Roman"/>
                <w:sz w:val="22"/>
                <w:szCs w:val="22"/>
                <w:lang w:val="vi-VN"/>
              </w:rPr>
              <w:t>Cơ cấu nợ: trường hợp Khách hàng muốn cơ cấu thời gian trả nợ và/hoặc số tiền trả nợ thì phải gửi đề nghị cơ cấu nợ cho Finy chậm nhất 10 ngày trước ngày đến hạn trả nợ theo thỏa thuận, trong đó nêu rõ lý do yêu cầu cơ cấu nợ, lịch trả nợ mới. Trong thời gian 05 ngày làm việc kể từ ngày nhận được Đơn đề nghị cơ cấu nợ, Finy sẽ thông báo cho Khách hàng về việc đồng ý hoặc không đồng ý cơ cấu lại nợ cho Khách hàng, và hai bên sẽ thực hiện ký bổ sung Phụ lục hợp đồng vay.</w:t>
            </w:r>
          </w:p>
        </w:tc>
      </w:tr>
      <w:tr w:rsidR="007B7B96" w:rsidRPr="006439F6" w14:paraId="5D636DD1" w14:textId="77777777" w:rsidTr="006375C5">
        <w:tc>
          <w:tcPr>
            <w:tcW w:w="10060" w:type="dxa"/>
            <w:gridSpan w:val="6"/>
            <w:vAlign w:val="center"/>
          </w:tcPr>
          <w:p w14:paraId="0B2581E7" w14:textId="77777777" w:rsidR="007B7B96" w:rsidRPr="00C229E8" w:rsidRDefault="006C77E5" w:rsidP="00A07B48">
            <w:pPr>
              <w:pStyle w:val="Style4"/>
            </w:pPr>
            <w:r w:rsidRPr="00C229E8">
              <w:t>Điều khoản thi hành</w:t>
            </w:r>
          </w:p>
          <w:p w14:paraId="44FA9CF0" w14:textId="4863933D" w:rsidR="006C77E5" w:rsidRPr="00C229E8" w:rsidRDefault="006C77E5">
            <w:pPr>
              <w:jc w:val="both"/>
              <w:rPr>
                <w:rFonts w:ascii="Times New Roman" w:hAnsi="Times New Roman"/>
                <w:sz w:val="22"/>
                <w:szCs w:val="22"/>
                <w:lang w:val="vi-VN"/>
              </w:rPr>
            </w:pPr>
            <w:r w:rsidRPr="00C229E8">
              <w:rPr>
                <w:rFonts w:ascii="Times New Roman" w:hAnsi="Times New Roman"/>
                <w:sz w:val="22"/>
                <w:szCs w:val="22"/>
                <w:lang w:val="vi-VN"/>
              </w:rPr>
              <w:t xml:space="preserve">Hai bên đồng ý và chấp thuận thực hiện các </w:t>
            </w:r>
            <w:r w:rsidR="00F0377E" w:rsidRPr="00C229E8">
              <w:rPr>
                <w:rFonts w:ascii="Times New Roman" w:hAnsi="Times New Roman"/>
                <w:i/>
                <w:iCs/>
                <w:sz w:val="22"/>
                <w:szCs w:val="22"/>
                <w:lang w:val="vi-VN"/>
              </w:rPr>
              <w:t>“</w:t>
            </w:r>
            <w:r w:rsidR="00F0377E" w:rsidRPr="00C229E8">
              <w:rPr>
                <w:rFonts w:ascii="Times New Roman" w:hAnsi="Times New Roman"/>
                <w:b/>
                <w:bCs/>
                <w:i/>
                <w:iCs/>
                <w:sz w:val="22"/>
                <w:szCs w:val="22"/>
                <w:lang w:val="vi-VN"/>
              </w:rPr>
              <w:t>Đ</w:t>
            </w:r>
            <w:r w:rsidRPr="00C229E8">
              <w:rPr>
                <w:rFonts w:ascii="Times New Roman" w:hAnsi="Times New Roman"/>
                <w:b/>
                <w:bCs/>
                <w:i/>
                <w:iCs/>
                <w:sz w:val="22"/>
                <w:szCs w:val="22"/>
                <w:lang w:val="vi-VN"/>
              </w:rPr>
              <w:t>iều khoản thi hành</w:t>
            </w:r>
            <w:r w:rsidR="00F0377E" w:rsidRPr="00C229E8">
              <w:rPr>
                <w:rFonts w:ascii="Times New Roman" w:hAnsi="Times New Roman"/>
                <w:i/>
                <w:iCs/>
                <w:sz w:val="22"/>
                <w:szCs w:val="22"/>
                <w:lang w:val="vi-VN"/>
              </w:rPr>
              <w:t>”</w:t>
            </w:r>
            <w:r w:rsidRPr="00C229E8">
              <w:rPr>
                <w:rFonts w:ascii="Times New Roman" w:hAnsi="Times New Roman"/>
                <w:sz w:val="22"/>
                <w:szCs w:val="22"/>
                <w:lang w:val="vi-VN"/>
              </w:rPr>
              <w:t xml:space="preserve"> </w:t>
            </w:r>
            <w:r w:rsidR="00B8576E" w:rsidRPr="00B8576E">
              <w:rPr>
                <w:rFonts w:ascii="Times New Roman" w:hAnsi="Times New Roman"/>
                <w:sz w:val="22"/>
                <w:szCs w:val="22"/>
                <w:lang w:val="vi-VN"/>
              </w:rPr>
              <w:t>được công bố tại</w:t>
            </w:r>
            <w:r w:rsidR="00B8576E" w:rsidRPr="00B8576E">
              <w:rPr>
                <w:lang w:val="vi-VN"/>
              </w:rPr>
              <w:t xml:space="preserve"> </w:t>
            </w:r>
            <w:hyperlink r:id="rId9" w:history="1">
              <w:r w:rsidR="00B8576E" w:rsidRPr="00B8576E">
                <w:rPr>
                  <w:rStyle w:val="Hyperlink"/>
                  <w:rFonts w:ascii="Times New Roman" w:hAnsi="Times New Roman"/>
                  <w:sz w:val="22"/>
                  <w:szCs w:val="22"/>
                  <w:lang w:val="vi-VN"/>
                </w:rPr>
                <w:t>https://finy.vn/dieu-khoan-dieu-kien/</w:t>
              </w:r>
            </w:hyperlink>
            <w:r w:rsidR="00B8576E" w:rsidRPr="00B8576E">
              <w:rPr>
                <w:rFonts w:ascii="Times New Roman" w:hAnsi="Times New Roman"/>
                <w:sz w:val="22"/>
                <w:szCs w:val="22"/>
                <w:lang w:val="vi-VN"/>
              </w:rPr>
              <w:t xml:space="preserve">  </w:t>
            </w:r>
            <w:r w:rsidRPr="00C229E8">
              <w:rPr>
                <w:rFonts w:ascii="Times New Roman" w:hAnsi="Times New Roman"/>
                <w:sz w:val="22"/>
                <w:szCs w:val="22"/>
                <w:lang w:val="vi-VN"/>
              </w:rPr>
              <w:t>là một phần không tách rời của Hợp đồng này.</w:t>
            </w:r>
          </w:p>
        </w:tc>
      </w:tr>
      <w:tr w:rsidR="00360101" w:rsidRPr="006439F6" w14:paraId="273D3211" w14:textId="77777777" w:rsidTr="006375C5">
        <w:tc>
          <w:tcPr>
            <w:tcW w:w="10060" w:type="dxa"/>
            <w:gridSpan w:val="6"/>
            <w:shd w:val="clear" w:color="auto" w:fill="C356CE"/>
          </w:tcPr>
          <w:p w14:paraId="5E6A1890" w14:textId="39F68B70" w:rsidR="00360101" w:rsidRPr="00C229E8" w:rsidRDefault="00360101" w:rsidP="00360101">
            <w:pPr>
              <w:pStyle w:val="Style2"/>
              <w:ind w:left="284" w:hanging="295"/>
              <w:rPr>
                <w:sz w:val="22"/>
                <w:szCs w:val="22"/>
                <w:lang w:val="vi-VN"/>
              </w:rPr>
            </w:pPr>
            <w:r w:rsidRPr="00C229E8">
              <w:rPr>
                <w:b/>
                <w:bCs/>
                <w:color w:val="FFFFFF" w:themeColor="background1"/>
                <w:sz w:val="22"/>
                <w:szCs w:val="22"/>
                <w:lang w:val="vi-VN"/>
              </w:rPr>
              <w:t>THỎA THUẬN MƯỢN TÀI SẢN</w:t>
            </w:r>
          </w:p>
        </w:tc>
      </w:tr>
      <w:tr w:rsidR="00360101" w:rsidRPr="006439F6" w14:paraId="32B8429A" w14:textId="77777777" w:rsidTr="006375C5">
        <w:tc>
          <w:tcPr>
            <w:tcW w:w="10060" w:type="dxa"/>
            <w:gridSpan w:val="6"/>
            <w:vAlign w:val="center"/>
          </w:tcPr>
          <w:p w14:paraId="55F82C8A" w14:textId="77777777" w:rsidR="00427F0A" w:rsidRPr="00C229E8" w:rsidRDefault="00427F0A" w:rsidP="00A07B48">
            <w:pPr>
              <w:pStyle w:val="Style4"/>
            </w:pPr>
            <w:r w:rsidRPr="00C229E8">
              <w:t>Đề nghị mượn TSCC để sử dụng</w:t>
            </w:r>
            <w:r w:rsidR="00360101" w:rsidRPr="00C229E8">
              <w:t xml:space="preserve"> </w:t>
            </w:r>
          </w:p>
          <w:p w14:paraId="4A44957D" w14:textId="514D2A46" w:rsidR="00427F0A" w:rsidRPr="00C229E8" w:rsidRDefault="00427F0A" w:rsidP="00427F0A">
            <w:pPr>
              <w:spacing w:after="0"/>
              <w:jc w:val="both"/>
              <w:rPr>
                <w:sz w:val="22"/>
                <w:szCs w:val="22"/>
                <w:lang w:val="vi-VN"/>
              </w:rPr>
            </w:pPr>
            <w:r w:rsidRPr="00C229E8">
              <w:rPr>
                <w:rFonts w:ascii="Times New Roman" w:hAnsi="Times New Roman"/>
                <w:sz w:val="22"/>
                <w:szCs w:val="22"/>
                <w:lang w:val="vi-VN"/>
              </w:rPr>
              <w:t>Trường hợp Khách hàng có nhu cầu mượn lại TSCC thì tích vào ô này</w:t>
            </w:r>
            <w:r w:rsidRPr="00C229E8">
              <w:rPr>
                <w:sz w:val="22"/>
                <w:szCs w:val="22"/>
                <w:lang w:val="vi-VN"/>
              </w:rPr>
              <w:t xml:space="preserve"> </w:t>
            </w:r>
            <w:r w:rsidR="005F2164">
              <w:rPr>
                <w:rFonts w:ascii="Times New Roman" w:eastAsia="Times New Roman" w:hAnsi="Times New Roman"/>
                <w:sz w:val="22"/>
                <w:szCs w:val="22"/>
              </w:rPr>
              <w:sym w:font="Wingdings" w:char="F0A8"/>
            </w:r>
          </w:p>
          <w:p w14:paraId="7194B486" w14:textId="2AB74FCB" w:rsidR="00360101" w:rsidRPr="00C229E8" w:rsidRDefault="00367710">
            <w:pPr>
              <w:pStyle w:val="ListParagraph"/>
              <w:numPr>
                <w:ilvl w:val="0"/>
                <w:numId w:val="7"/>
              </w:numPr>
              <w:ind w:left="851" w:hanging="567"/>
              <w:jc w:val="both"/>
              <w:rPr>
                <w:rFonts w:ascii="Times New Roman" w:hAnsi="Times New Roman"/>
                <w:sz w:val="22"/>
                <w:szCs w:val="22"/>
                <w:lang w:val="vi-VN"/>
              </w:rPr>
            </w:pPr>
            <w:r w:rsidRPr="00C229E8">
              <w:rPr>
                <w:rFonts w:ascii="Times New Roman" w:hAnsi="Times New Roman"/>
                <w:sz w:val="22"/>
                <w:szCs w:val="22"/>
                <w:lang w:val="vi-VN"/>
              </w:rPr>
              <w:t xml:space="preserve">Khách hàng đề nghị mượn TSCC </w:t>
            </w:r>
            <w:r w:rsidR="00360101" w:rsidRPr="00C229E8">
              <w:rPr>
                <w:rFonts w:ascii="Times New Roman" w:hAnsi="Times New Roman"/>
                <w:sz w:val="22"/>
                <w:szCs w:val="22"/>
                <w:lang w:val="vi-VN"/>
              </w:rPr>
              <w:t xml:space="preserve">nêu tại Khoản II Mục </w:t>
            </w:r>
            <w:r w:rsidR="003E157B" w:rsidRPr="00C229E8">
              <w:rPr>
                <w:rFonts w:ascii="Times New Roman" w:hAnsi="Times New Roman"/>
                <w:sz w:val="22"/>
                <w:szCs w:val="22"/>
                <w:lang w:val="vi-VN"/>
              </w:rPr>
              <w:t>D</w:t>
            </w:r>
            <w:r w:rsidRPr="00C229E8">
              <w:rPr>
                <w:rFonts w:ascii="Times New Roman" w:hAnsi="Times New Roman"/>
                <w:sz w:val="22"/>
                <w:szCs w:val="22"/>
                <w:lang w:val="vi-VN"/>
              </w:rPr>
              <w:t>.</w:t>
            </w:r>
          </w:p>
          <w:p w14:paraId="01D7111D" w14:textId="6FE01F77" w:rsidR="00131C83" w:rsidRPr="00C229E8" w:rsidRDefault="00367710" w:rsidP="00C26F81">
            <w:pPr>
              <w:pStyle w:val="ListParagraph"/>
              <w:numPr>
                <w:ilvl w:val="0"/>
                <w:numId w:val="7"/>
              </w:numPr>
              <w:ind w:left="851" w:hanging="567"/>
              <w:jc w:val="both"/>
              <w:rPr>
                <w:sz w:val="22"/>
                <w:szCs w:val="22"/>
                <w:lang w:val="vi-VN"/>
              </w:rPr>
            </w:pPr>
            <w:r w:rsidRPr="00C229E8">
              <w:rPr>
                <w:rFonts w:ascii="Times New Roman" w:hAnsi="Times New Roman"/>
                <w:sz w:val="22"/>
                <w:szCs w:val="22"/>
                <w:lang w:val="vi-VN"/>
              </w:rPr>
              <w:t>Khách hàng đề nghị và Finy đồng ý việc Khách hàng mượn TSCC thuộc quyền quản lý, chiếm hữu của Finy để sử dụng. Đồng thời, Finy ủy quyền và đồng ý bàn giao lại cho Khách hàng tiếp tục quản lý và sử dụng TSCC trong thời gian cầm cố/vay vốn theo Hợp đồng này</w:t>
            </w:r>
            <w:r w:rsidR="00D955E4" w:rsidRPr="00C229E8">
              <w:rPr>
                <w:rFonts w:ascii="Times New Roman" w:hAnsi="Times New Roman"/>
                <w:sz w:val="22"/>
                <w:szCs w:val="22"/>
                <w:lang w:val="vi-VN"/>
              </w:rPr>
              <w:t xml:space="preserve"> bắt đầu kể từ ngày ký Hợp đồng này </w:t>
            </w:r>
            <w:r w:rsidR="00D955E4" w:rsidRPr="00C229E8">
              <w:rPr>
                <w:rFonts w:ascii="Times New Roman" w:hAnsi="Times New Roman"/>
                <w:sz w:val="22"/>
                <w:szCs w:val="22"/>
                <w:lang w:val="vi-VN"/>
              </w:rPr>
              <w:lastRenderedPageBreak/>
              <w:t>và Khách hàng xác nhận việc mượn lại TSCC</w:t>
            </w:r>
            <w:r w:rsidRPr="00C229E8">
              <w:rPr>
                <w:rFonts w:ascii="Times New Roman" w:hAnsi="Times New Roman"/>
                <w:sz w:val="22"/>
                <w:szCs w:val="22"/>
                <w:lang w:val="vi-VN"/>
              </w:rPr>
              <w:t>.</w:t>
            </w:r>
            <w:r w:rsidR="00D955E4" w:rsidRPr="00C229E8">
              <w:rPr>
                <w:rFonts w:ascii="Times New Roman" w:hAnsi="Times New Roman"/>
                <w:sz w:val="22"/>
                <w:szCs w:val="22"/>
                <w:lang w:val="vi-VN"/>
              </w:rPr>
              <w:t xml:space="preserve"> Để tránh nhầm lẫn, việc Khách hàng mượn và tạm thời sử dụng TSCC không được coi là trả lại TSCC và/hoặc chấm dứt việc cầm cố tài sản theo quy định pháp luật.</w:t>
            </w:r>
          </w:p>
        </w:tc>
      </w:tr>
      <w:tr w:rsidR="00360101" w:rsidRPr="006439F6" w14:paraId="6360FC47" w14:textId="77777777" w:rsidTr="006375C5">
        <w:tc>
          <w:tcPr>
            <w:tcW w:w="10060" w:type="dxa"/>
            <w:gridSpan w:val="6"/>
            <w:vAlign w:val="center"/>
          </w:tcPr>
          <w:p w14:paraId="7ED53F58" w14:textId="77777777" w:rsidR="00360101" w:rsidRPr="00C229E8" w:rsidRDefault="00367710" w:rsidP="00A07B48">
            <w:pPr>
              <w:pStyle w:val="Style4"/>
            </w:pPr>
            <w:r w:rsidRPr="00C229E8">
              <w:lastRenderedPageBreak/>
              <w:t>Quản lý và sử dụng TSCC</w:t>
            </w:r>
          </w:p>
          <w:p w14:paraId="386FDAF9" w14:textId="77777777" w:rsidR="00367710" w:rsidRPr="00C229E8" w:rsidRDefault="00367710">
            <w:pPr>
              <w:pStyle w:val="ListParagraph"/>
              <w:numPr>
                <w:ilvl w:val="0"/>
                <w:numId w:val="8"/>
              </w:numPr>
              <w:ind w:left="851" w:hanging="567"/>
              <w:jc w:val="both"/>
              <w:rPr>
                <w:rFonts w:ascii="Times New Roman" w:hAnsi="Times New Roman"/>
                <w:sz w:val="22"/>
                <w:szCs w:val="22"/>
                <w:lang w:val="vi-VN"/>
              </w:rPr>
            </w:pPr>
            <w:r w:rsidRPr="00C229E8">
              <w:rPr>
                <w:rFonts w:ascii="Times New Roman" w:hAnsi="Times New Roman"/>
                <w:sz w:val="22"/>
                <w:szCs w:val="22"/>
                <w:lang w:val="vi-VN"/>
              </w:rPr>
              <w:t xml:space="preserve">Khách hàng được Finy cho mượn và ủy quyền tạm thời sử dụng TSCC trong </w:t>
            </w:r>
            <w:r w:rsidR="002B26DD" w:rsidRPr="00C229E8">
              <w:rPr>
                <w:rFonts w:ascii="Times New Roman" w:hAnsi="Times New Roman"/>
                <w:sz w:val="22"/>
                <w:szCs w:val="22"/>
                <w:lang w:val="vi-VN"/>
              </w:rPr>
              <w:t>thời gian cầm cố/vay vốn theo Hợp đồng này.</w:t>
            </w:r>
          </w:p>
          <w:p w14:paraId="3650AC4C" w14:textId="667E1D1A" w:rsidR="002B26DD" w:rsidRPr="00C229E8" w:rsidRDefault="002B26DD">
            <w:pPr>
              <w:pStyle w:val="ListParagraph"/>
              <w:numPr>
                <w:ilvl w:val="0"/>
                <w:numId w:val="8"/>
              </w:numPr>
              <w:ind w:left="851" w:hanging="567"/>
              <w:jc w:val="both"/>
              <w:rPr>
                <w:sz w:val="22"/>
                <w:szCs w:val="22"/>
                <w:lang w:val="vi-VN"/>
              </w:rPr>
            </w:pPr>
            <w:r w:rsidRPr="00C229E8">
              <w:rPr>
                <w:rFonts w:ascii="Times New Roman" w:hAnsi="Times New Roman"/>
                <w:sz w:val="22"/>
                <w:szCs w:val="22"/>
                <w:lang w:val="vi-VN"/>
              </w:rPr>
              <w:t xml:space="preserve">Trong thời gian cầm cố/vay vốn, </w:t>
            </w:r>
            <w:r w:rsidR="003E157B" w:rsidRPr="00C229E8">
              <w:rPr>
                <w:rFonts w:ascii="Times New Roman" w:hAnsi="Times New Roman"/>
                <w:sz w:val="22"/>
                <w:szCs w:val="22"/>
                <w:lang w:val="vi-VN"/>
              </w:rPr>
              <w:t xml:space="preserve">trường hợp </w:t>
            </w:r>
            <w:r w:rsidRPr="00C229E8">
              <w:rPr>
                <w:rFonts w:ascii="Times New Roman" w:hAnsi="Times New Roman"/>
                <w:sz w:val="22"/>
                <w:szCs w:val="22"/>
                <w:lang w:val="vi-VN"/>
              </w:rPr>
              <w:t>Khách hàng vi phạm nghĩa vụ trả nợ theo Hợp đồng này và/hoặc có yêu cầu của Finy hoặc các cơ quan Nhà nước có thẩm quyền, Khách hàng có trách nhiệm trả lại TSCC đã mượn cho Finy ngay lập tức.</w:t>
            </w:r>
          </w:p>
          <w:p w14:paraId="52C792C9" w14:textId="77777777" w:rsidR="002B26DD" w:rsidRPr="00C229E8" w:rsidRDefault="002B26DD">
            <w:pPr>
              <w:pStyle w:val="ListParagraph"/>
              <w:numPr>
                <w:ilvl w:val="0"/>
                <w:numId w:val="8"/>
              </w:numPr>
              <w:ind w:left="851" w:hanging="567"/>
              <w:jc w:val="both"/>
              <w:rPr>
                <w:sz w:val="22"/>
                <w:szCs w:val="22"/>
                <w:lang w:val="vi-VN"/>
              </w:rPr>
            </w:pPr>
            <w:r w:rsidRPr="00C229E8">
              <w:rPr>
                <w:rFonts w:ascii="Times New Roman" w:hAnsi="Times New Roman"/>
                <w:sz w:val="22"/>
                <w:szCs w:val="22"/>
                <w:lang w:val="vi-VN"/>
              </w:rPr>
              <w:t>Cam kết của Khách hàng:</w:t>
            </w:r>
          </w:p>
          <w:p w14:paraId="15E7B375" w14:textId="021D9086" w:rsidR="002B26DD" w:rsidRPr="00C229E8" w:rsidRDefault="00794E58">
            <w:pPr>
              <w:pStyle w:val="ListParagraph"/>
              <w:numPr>
                <w:ilvl w:val="0"/>
                <w:numId w:val="9"/>
              </w:numPr>
              <w:ind w:left="851"/>
              <w:jc w:val="both"/>
              <w:rPr>
                <w:sz w:val="22"/>
                <w:szCs w:val="22"/>
                <w:lang w:val="vi-VN"/>
              </w:rPr>
            </w:pPr>
            <w:r w:rsidRPr="00C229E8">
              <w:rPr>
                <w:rFonts w:ascii="Times New Roman" w:hAnsi="Times New Roman"/>
                <w:sz w:val="22"/>
                <w:szCs w:val="22"/>
                <w:lang w:val="vi-VN"/>
              </w:rPr>
              <w:t>Khách hàng cam kết không</w:t>
            </w:r>
            <w:r w:rsidR="003E157B" w:rsidRPr="00C229E8">
              <w:rPr>
                <w:rFonts w:ascii="Times New Roman" w:hAnsi="Times New Roman"/>
                <w:sz w:val="22"/>
                <w:szCs w:val="22"/>
                <w:lang w:val="vi-VN"/>
              </w:rPr>
              <w:t xml:space="preserve"> dùng TSCC làm tài sản</w:t>
            </w:r>
            <w:r w:rsidRPr="00C229E8">
              <w:rPr>
                <w:rFonts w:ascii="Times New Roman" w:hAnsi="Times New Roman"/>
                <w:sz w:val="22"/>
                <w:szCs w:val="22"/>
                <w:lang w:val="vi-VN"/>
              </w:rPr>
              <w:t xml:space="preserve"> cầm cố, thế chấp, bảo đảm cho bất kỳ nghĩa vụ nào khác và</w:t>
            </w:r>
            <w:r w:rsidRPr="00C229E8">
              <w:rPr>
                <w:sz w:val="22"/>
                <w:szCs w:val="22"/>
                <w:lang w:val="vi-VN"/>
              </w:rPr>
              <w:t xml:space="preserve"> </w:t>
            </w:r>
            <w:r w:rsidRPr="00C229E8">
              <w:rPr>
                <w:rFonts w:ascii="Times New Roman" w:hAnsi="Times New Roman"/>
                <w:sz w:val="22"/>
                <w:szCs w:val="22"/>
                <w:lang w:val="vi-VN"/>
              </w:rPr>
              <w:t>không được bán, trao đổi, tặng cho, cho thuê, cho mượn hoặc chuyển giao cho bên thứ ba mà không có sự đồng ý của Finy bằng văn bản. Trường hợp vi phạm, Finy có quyền thu hồi lại TSCC ngay lập tức một cách vô điều kiện và</w:t>
            </w:r>
            <w:r w:rsidR="003E157B" w:rsidRPr="00C229E8">
              <w:rPr>
                <w:rFonts w:ascii="Times New Roman" w:hAnsi="Times New Roman"/>
                <w:sz w:val="22"/>
                <w:szCs w:val="22"/>
                <w:lang w:val="vi-VN"/>
              </w:rPr>
              <w:t xml:space="preserve"> không gặp trở ngại nào từ Khách hàng, đồng thời</w:t>
            </w:r>
            <w:r w:rsidRPr="00C229E8">
              <w:rPr>
                <w:rFonts w:ascii="Times New Roman" w:hAnsi="Times New Roman"/>
                <w:sz w:val="22"/>
                <w:szCs w:val="22"/>
                <w:lang w:val="vi-VN"/>
              </w:rPr>
              <w:t xml:space="preserve"> yêu cầu Khách hàng phải bồi thường thiệt hại và chịu phạt vi phạm theo Hợp đồng này.</w:t>
            </w:r>
          </w:p>
          <w:p w14:paraId="433E1216" w14:textId="034F501B" w:rsidR="00C26F81" w:rsidRPr="00C229E8" w:rsidRDefault="00C26F81">
            <w:pPr>
              <w:pStyle w:val="ListParagraph"/>
              <w:numPr>
                <w:ilvl w:val="0"/>
                <w:numId w:val="9"/>
              </w:numPr>
              <w:ind w:left="851"/>
              <w:jc w:val="both"/>
              <w:rPr>
                <w:sz w:val="22"/>
                <w:szCs w:val="22"/>
                <w:lang w:val="vi-VN"/>
              </w:rPr>
            </w:pPr>
            <w:r w:rsidRPr="00C229E8">
              <w:rPr>
                <w:rFonts w:ascii="Times New Roman" w:hAnsi="Times New Roman"/>
                <w:sz w:val="22"/>
                <w:szCs w:val="22"/>
                <w:lang w:val="vi-VN"/>
              </w:rPr>
              <w:t>Khách hàng cam kết trong trường hợp TSCC bị thu hồi (xử lý), Khách hàng sẽ hợp tác tích cực với Finy để hoàn thành các thủ tục cần thiết theo quy định của pháp luật nhằm xử lý TSCC</w:t>
            </w:r>
            <w:r w:rsidR="005057F4" w:rsidRPr="00C229E8">
              <w:rPr>
                <w:rFonts w:ascii="Times New Roman" w:hAnsi="Times New Roman"/>
                <w:sz w:val="22"/>
                <w:szCs w:val="22"/>
                <w:lang w:val="vi-VN"/>
              </w:rPr>
              <w:t xml:space="preserve"> khi Finy có yêu cầu</w:t>
            </w:r>
            <w:r w:rsidRPr="00C229E8">
              <w:rPr>
                <w:rFonts w:ascii="Times New Roman" w:hAnsi="Times New Roman"/>
                <w:sz w:val="22"/>
                <w:szCs w:val="22"/>
                <w:lang w:val="vi-VN"/>
              </w:rPr>
              <w:t>, bao gồm nhưng không giới hạn bởi việc ký kết hợp đồng bán TSCC, thực hiện thủ tục thu hồi hồ sơ của TSCC, bàn giao TSCC, ủy quyền cho Finy hoặc người do Finy chỉ định để thực hiện các công việc cần thiết khác liên quan đến TSCC ...</w:t>
            </w:r>
          </w:p>
          <w:p w14:paraId="77A067A6" w14:textId="010395E8" w:rsidR="00234CE0" w:rsidRPr="00C229E8" w:rsidRDefault="00794E58">
            <w:pPr>
              <w:pStyle w:val="ListParagraph"/>
              <w:numPr>
                <w:ilvl w:val="0"/>
                <w:numId w:val="9"/>
              </w:numPr>
              <w:ind w:left="851"/>
              <w:jc w:val="both"/>
              <w:rPr>
                <w:sz w:val="22"/>
                <w:szCs w:val="22"/>
                <w:lang w:val="vi-VN"/>
              </w:rPr>
            </w:pPr>
            <w:r w:rsidRPr="00C229E8">
              <w:rPr>
                <w:rFonts w:ascii="Times New Roman" w:hAnsi="Times New Roman"/>
                <w:sz w:val="22"/>
                <w:szCs w:val="22"/>
                <w:lang w:val="vi-VN"/>
              </w:rPr>
              <w:t xml:space="preserve">Khi </w:t>
            </w:r>
            <w:r w:rsidR="003E157B" w:rsidRPr="00C229E8">
              <w:rPr>
                <w:rFonts w:ascii="Times New Roman" w:hAnsi="Times New Roman"/>
                <w:sz w:val="22"/>
                <w:szCs w:val="22"/>
                <w:lang w:val="vi-VN"/>
              </w:rPr>
              <w:t xml:space="preserve">TSCC </w:t>
            </w:r>
            <w:r w:rsidRPr="00C229E8">
              <w:rPr>
                <w:rFonts w:ascii="Times New Roman" w:hAnsi="Times New Roman"/>
                <w:sz w:val="22"/>
                <w:szCs w:val="22"/>
                <w:lang w:val="vi-VN"/>
              </w:rPr>
              <w:t>bị h</w:t>
            </w:r>
            <w:r w:rsidR="003E157B" w:rsidRPr="00C229E8">
              <w:rPr>
                <w:rFonts w:ascii="Times New Roman" w:hAnsi="Times New Roman"/>
                <w:sz w:val="22"/>
                <w:szCs w:val="22"/>
                <w:lang w:val="vi-VN"/>
              </w:rPr>
              <w:t>ư</w:t>
            </w:r>
            <w:r w:rsidRPr="00C229E8">
              <w:rPr>
                <w:rFonts w:ascii="Times New Roman" w:hAnsi="Times New Roman"/>
                <w:sz w:val="22"/>
                <w:szCs w:val="22"/>
                <w:lang w:val="vi-VN"/>
              </w:rPr>
              <w:t xml:space="preserve"> hỏng hoặc trường hợp khác làm ảnh hưởng đến giá trị của TSCC th</w:t>
            </w:r>
            <w:r w:rsidR="00234CE0" w:rsidRPr="00C229E8">
              <w:rPr>
                <w:rFonts w:ascii="Times New Roman" w:hAnsi="Times New Roman"/>
                <w:sz w:val="22"/>
                <w:szCs w:val="22"/>
                <w:lang w:val="vi-VN"/>
              </w:rPr>
              <w:t>ì Khách hàng phải khắc phục kịp thời những hư hỏng đó. Trường hợp</w:t>
            </w:r>
            <w:r w:rsidR="003E157B" w:rsidRPr="00C229E8">
              <w:rPr>
                <w:rFonts w:ascii="Times New Roman" w:hAnsi="Times New Roman"/>
                <w:sz w:val="22"/>
                <w:szCs w:val="22"/>
                <w:lang w:val="vi-VN"/>
              </w:rPr>
              <w:t xml:space="preserve"> Finy phát hiện</w:t>
            </w:r>
            <w:r w:rsidR="00234CE0" w:rsidRPr="00C229E8">
              <w:rPr>
                <w:rFonts w:ascii="Times New Roman" w:hAnsi="Times New Roman"/>
                <w:sz w:val="22"/>
                <w:szCs w:val="22"/>
                <w:lang w:val="vi-VN"/>
              </w:rPr>
              <w:t xml:space="preserve"> TSCC bị giảm sút giá trị theo định giá của Finy, hoặc bị mất cắp, thất lạc thì </w:t>
            </w:r>
            <w:r w:rsidR="003E157B" w:rsidRPr="00C229E8">
              <w:rPr>
                <w:rFonts w:ascii="Times New Roman" w:hAnsi="Times New Roman"/>
                <w:sz w:val="22"/>
                <w:szCs w:val="22"/>
                <w:lang w:val="vi-VN"/>
              </w:rPr>
              <w:t xml:space="preserve">ngay lập tức </w:t>
            </w:r>
            <w:r w:rsidR="00234CE0" w:rsidRPr="00C229E8">
              <w:rPr>
                <w:rFonts w:ascii="Times New Roman" w:hAnsi="Times New Roman"/>
                <w:sz w:val="22"/>
                <w:szCs w:val="22"/>
                <w:lang w:val="vi-VN"/>
              </w:rPr>
              <w:t>Khách hàng phải thay thế bằng TSCC khác có giá trị tương đương và được Finy chấp nhận, và/hoặc hoàn trả số tiền tương ứng với tổng nghĩa vụ phải thanh toán cho Finy (bảo gồm nợ gốc, tiền lãi và chi phí vay và các chi phí khác phát sinh có liên quan) tính đến thời điểm hoàn trả.</w:t>
            </w:r>
          </w:p>
          <w:p w14:paraId="2ACBB163" w14:textId="6F7AAB1C" w:rsidR="00794E58" w:rsidRPr="00C229E8" w:rsidRDefault="00234CE0">
            <w:pPr>
              <w:pStyle w:val="ListParagraph"/>
              <w:numPr>
                <w:ilvl w:val="0"/>
                <w:numId w:val="9"/>
              </w:numPr>
              <w:ind w:left="851"/>
              <w:jc w:val="both"/>
              <w:rPr>
                <w:sz w:val="22"/>
                <w:szCs w:val="22"/>
                <w:lang w:val="vi-VN"/>
              </w:rPr>
            </w:pPr>
            <w:r w:rsidRPr="00C229E8">
              <w:rPr>
                <w:rFonts w:ascii="Times New Roman" w:hAnsi="Times New Roman"/>
                <w:sz w:val="22"/>
                <w:szCs w:val="22"/>
                <w:lang w:val="vi-VN"/>
              </w:rPr>
              <w:t>Khách hàng cam kết tuân thủ các quy định pháp luật và</w:t>
            </w:r>
            <w:r w:rsidR="00D955E4" w:rsidRPr="00C229E8">
              <w:rPr>
                <w:rFonts w:ascii="Times New Roman" w:hAnsi="Times New Roman"/>
                <w:sz w:val="22"/>
                <w:szCs w:val="22"/>
                <w:lang w:val="vi-VN"/>
              </w:rPr>
              <w:t xml:space="preserve"> tự</w:t>
            </w:r>
            <w:r w:rsidRPr="00C229E8">
              <w:rPr>
                <w:rFonts w:ascii="Times New Roman" w:hAnsi="Times New Roman"/>
                <w:sz w:val="22"/>
                <w:szCs w:val="22"/>
                <w:lang w:val="vi-VN"/>
              </w:rPr>
              <w:t xml:space="preserve"> chịu trách nhiệm với mọi nghĩa vụ phát sinh với cơ quan có thẩm quyền</w:t>
            </w:r>
            <w:r w:rsidR="00D955E4" w:rsidRPr="00C229E8">
              <w:rPr>
                <w:rFonts w:ascii="Times New Roman" w:hAnsi="Times New Roman"/>
                <w:sz w:val="22"/>
                <w:szCs w:val="22"/>
                <w:lang w:val="vi-VN"/>
              </w:rPr>
              <w:t xml:space="preserve"> và/hoặc bên thứ ba</w:t>
            </w:r>
            <w:r w:rsidRPr="00C229E8">
              <w:rPr>
                <w:rFonts w:ascii="Times New Roman" w:hAnsi="Times New Roman"/>
                <w:sz w:val="22"/>
                <w:szCs w:val="22"/>
                <w:lang w:val="vi-VN"/>
              </w:rPr>
              <w:t xml:space="preserve"> trong suốt quá trình mượn lại tài sản mà có phát sinh các hành vi vi phạm pháp luật</w:t>
            </w:r>
            <w:r w:rsidR="006B69A3" w:rsidRPr="00C229E8">
              <w:rPr>
                <w:rFonts w:ascii="Times New Roman" w:hAnsi="Times New Roman"/>
                <w:sz w:val="22"/>
                <w:szCs w:val="22"/>
                <w:lang w:val="vi-VN"/>
              </w:rPr>
              <w:t>.</w:t>
            </w:r>
          </w:p>
        </w:tc>
      </w:tr>
      <w:tr w:rsidR="006B69A3" w:rsidRPr="00C229E8" w14:paraId="651F1511" w14:textId="77777777" w:rsidTr="006375C5">
        <w:tc>
          <w:tcPr>
            <w:tcW w:w="10060" w:type="dxa"/>
            <w:gridSpan w:val="6"/>
            <w:shd w:val="clear" w:color="auto" w:fill="C356CE"/>
            <w:vAlign w:val="center"/>
          </w:tcPr>
          <w:p w14:paraId="56506427" w14:textId="5B5A96B1" w:rsidR="006B69A3" w:rsidRPr="00C229E8" w:rsidRDefault="006B69A3" w:rsidP="006B69A3">
            <w:pPr>
              <w:pStyle w:val="Style2"/>
              <w:ind w:left="284" w:hanging="295"/>
              <w:rPr>
                <w:sz w:val="22"/>
                <w:szCs w:val="22"/>
              </w:rPr>
            </w:pPr>
            <w:r w:rsidRPr="00C229E8">
              <w:rPr>
                <w:b/>
                <w:bCs/>
                <w:color w:val="FFFFFF" w:themeColor="background1"/>
                <w:sz w:val="22"/>
                <w:szCs w:val="22"/>
                <w:lang w:val="vi-VN"/>
              </w:rPr>
              <w:t xml:space="preserve">ĐIỀU KHOẢN </w:t>
            </w:r>
            <w:r w:rsidR="00D2256D" w:rsidRPr="00C229E8">
              <w:rPr>
                <w:b/>
                <w:bCs/>
                <w:color w:val="FFFFFF" w:themeColor="background1"/>
                <w:sz w:val="22"/>
                <w:szCs w:val="22"/>
                <w:lang w:val="en-US"/>
              </w:rPr>
              <w:t>KHÁC</w:t>
            </w:r>
          </w:p>
        </w:tc>
      </w:tr>
      <w:tr w:rsidR="006B69A3" w:rsidRPr="006439F6" w14:paraId="5DA4ECFB" w14:textId="77777777" w:rsidTr="006375C5">
        <w:tc>
          <w:tcPr>
            <w:tcW w:w="10060" w:type="dxa"/>
            <w:gridSpan w:val="6"/>
            <w:vAlign w:val="center"/>
          </w:tcPr>
          <w:p w14:paraId="6E6D8327" w14:textId="3989BEB5" w:rsidR="0004263A" w:rsidRPr="00C229E8" w:rsidRDefault="0004263A" w:rsidP="00A07B48">
            <w:pPr>
              <w:pStyle w:val="Style4"/>
            </w:pPr>
            <w:r w:rsidRPr="00C229E8">
              <w:t>Điều khoản khác</w:t>
            </w:r>
          </w:p>
          <w:p w14:paraId="42C8D86E" w14:textId="210C42DB" w:rsidR="006B69A3" w:rsidRPr="00C229E8" w:rsidRDefault="006B69A3">
            <w:pPr>
              <w:pStyle w:val="ListParagraph"/>
              <w:numPr>
                <w:ilvl w:val="0"/>
                <w:numId w:val="10"/>
              </w:numPr>
              <w:ind w:left="851" w:hanging="567"/>
              <w:jc w:val="both"/>
              <w:rPr>
                <w:rFonts w:ascii="Times New Roman" w:hAnsi="Times New Roman"/>
                <w:sz w:val="22"/>
                <w:szCs w:val="22"/>
                <w:lang w:val="vi-VN"/>
              </w:rPr>
            </w:pPr>
            <w:r w:rsidRPr="00C229E8">
              <w:rPr>
                <w:rFonts w:ascii="Times New Roman" w:hAnsi="Times New Roman"/>
                <w:sz w:val="22"/>
                <w:szCs w:val="22"/>
                <w:lang w:val="vi-VN"/>
              </w:rPr>
              <w:t>Các điều khoản của Hợp đồng này được giải thích, điều chỉnh theo pháp luật Việt Nam. Mọi tranh chấp phát sinh hoặc từ liên quan tới Hợp đồng này sẽ được giải quyết tại tòa án có thẩm quyền của Việt Nam.</w:t>
            </w:r>
          </w:p>
          <w:p w14:paraId="2CDED148" w14:textId="019A9EE8" w:rsidR="00AA0F43" w:rsidRPr="00C229E8" w:rsidRDefault="006B69A3">
            <w:pPr>
              <w:pStyle w:val="ListParagraph"/>
              <w:numPr>
                <w:ilvl w:val="0"/>
                <w:numId w:val="10"/>
              </w:numPr>
              <w:ind w:left="851" w:hanging="567"/>
              <w:jc w:val="both"/>
              <w:rPr>
                <w:rFonts w:ascii="Times New Roman" w:hAnsi="Times New Roman"/>
                <w:sz w:val="22"/>
                <w:szCs w:val="22"/>
                <w:lang w:val="vi-VN"/>
              </w:rPr>
            </w:pPr>
            <w:r w:rsidRPr="00C229E8">
              <w:rPr>
                <w:rFonts w:ascii="Times New Roman" w:hAnsi="Times New Roman"/>
                <w:sz w:val="22"/>
                <w:szCs w:val="22"/>
                <w:lang w:val="vi-VN"/>
              </w:rPr>
              <w:t>Hai bên đã đọc Hợp đồng, đã hiểu rõ quyền, nghĩa vụ và lợi ích hợp pháp của mình. Hai bên đồng ý tất cả các điều khoản ghi trong Hợp đồng và tự nguyện, không bị lừa dối hoặc ép buộc khi ký Hợp đồng.</w:t>
            </w:r>
            <w:r w:rsidR="00350656" w:rsidRPr="00C229E8">
              <w:rPr>
                <w:rFonts w:ascii="Times New Roman" w:hAnsi="Times New Roman"/>
                <w:sz w:val="22"/>
                <w:szCs w:val="22"/>
                <w:lang w:val="vi-VN"/>
              </w:rPr>
              <w:t xml:space="preserve"> Trường hợp Hợp đồng này được lập và giao kết dưới hình thức Hợp đồng điện tử theo quy định của Pháp luật thì hai Bên thừa nhận hiệu lực thi hành và giá trị pháp lý của Hợp đồng tương đương với việc ký trực tiếp lên Hợp đồng. Đồng thời sẽ không có bất kỳ khiếu nại, khởi kiện liên quan đến </w:t>
            </w:r>
            <w:r w:rsidR="009B2B42" w:rsidRPr="00C229E8">
              <w:rPr>
                <w:rFonts w:ascii="Times New Roman" w:hAnsi="Times New Roman"/>
                <w:sz w:val="22"/>
                <w:szCs w:val="22"/>
                <w:lang w:val="vi-VN"/>
              </w:rPr>
              <w:t xml:space="preserve">hiệu </w:t>
            </w:r>
            <w:r w:rsidR="00350656" w:rsidRPr="00C229E8">
              <w:rPr>
                <w:rFonts w:ascii="Times New Roman" w:hAnsi="Times New Roman"/>
                <w:sz w:val="22"/>
                <w:szCs w:val="22"/>
                <w:lang w:val="vi-VN"/>
              </w:rPr>
              <w:t>lực thi hành và giá trị pháp lý của Hợp đồng vì lý do Hợp đồng được lập dưới hình thức Hợp đồng điện tử và/hoặc được Khách hàng ký bằng chữ ký điện tử và/hoặc Finy ký bằng chữ ký số.</w:t>
            </w:r>
          </w:p>
          <w:p w14:paraId="16DB1F49" w14:textId="5A914D85" w:rsidR="00350656" w:rsidRPr="00C229E8" w:rsidRDefault="00350656">
            <w:pPr>
              <w:pStyle w:val="ListParagraph"/>
              <w:numPr>
                <w:ilvl w:val="0"/>
                <w:numId w:val="10"/>
              </w:numPr>
              <w:ind w:left="851" w:hanging="567"/>
              <w:jc w:val="both"/>
              <w:rPr>
                <w:rFonts w:ascii="Times New Roman" w:hAnsi="Times New Roman"/>
                <w:sz w:val="22"/>
                <w:szCs w:val="22"/>
                <w:lang w:val="vi-VN"/>
              </w:rPr>
            </w:pPr>
            <w:r w:rsidRPr="00C229E8">
              <w:rPr>
                <w:rFonts w:ascii="Times New Roman" w:hAnsi="Times New Roman"/>
                <w:sz w:val="22"/>
                <w:szCs w:val="22"/>
                <w:lang w:val="vi-VN"/>
              </w:rPr>
              <w:t xml:space="preserve">Khách hàng đồng ý tại ngày giải ngân, </w:t>
            </w:r>
            <w:r w:rsidR="002D7F27" w:rsidRPr="00C229E8">
              <w:rPr>
                <w:rFonts w:ascii="Times New Roman" w:hAnsi="Times New Roman"/>
                <w:sz w:val="22"/>
                <w:szCs w:val="22"/>
                <w:lang w:val="vi-VN"/>
              </w:rPr>
              <w:t xml:space="preserve">trường hợp Khách hàng đã mua bảo hiểm tại Công ty Cổ phần Bảo hiểm Hùng Vương và/hoặc bất kỳ công ty bảo hiểm nào do Finy làm đại lý phân phối mà chưa thanh toán số tiền bảo hiểm này thì </w:t>
            </w:r>
            <w:r w:rsidRPr="00C229E8">
              <w:rPr>
                <w:rFonts w:ascii="Times New Roman" w:hAnsi="Times New Roman"/>
                <w:sz w:val="22"/>
                <w:szCs w:val="22"/>
                <w:lang w:val="vi-VN"/>
              </w:rPr>
              <w:t xml:space="preserve">Finy được quyền khấu trừ khoản phí bảo hiểm </w:t>
            </w:r>
            <w:r w:rsidR="002D7F27" w:rsidRPr="00C229E8">
              <w:rPr>
                <w:rFonts w:ascii="Times New Roman" w:hAnsi="Times New Roman"/>
                <w:sz w:val="22"/>
                <w:szCs w:val="22"/>
                <w:lang w:val="vi-VN"/>
              </w:rPr>
              <w:t xml:space="preserve">chưa thanh toán </w:t>
            </w:r>
            <w:r w:rsidRPr="00C229E8">
              <w:rPr>
                <w:rFonts w:ascii="Times New Roman" w:hAnsi="Times New Roman"/>
                <w:sz w:val="22"/>
                <w:szCs w:val="22"/>
                <w:lang w:val="vi-VN"/>
              </w:rPr>
              <w:t xml:space="preserve">vào số tiền giải ngân để thanh toán cho Bên </w:t>
            </w:r>
            <w:r w:rsidR="00D955E4" w:rsidRPr="00C229E8">
              <w:rPr>
                <w:rFonts w:ascii="Times New Roman" w:hAnsi="Times New Roman"/>
                <w:sz w:val="22"/>
                <w:szCs w:val="22"/>
                <w:lang w:val="vi-VN"/>
              </w:rPr>
              <w:t>bảo hiểm</w:t>
            </w:r>
            <w:r w:rsidRPr="00C229E8">
              <w:rPr>
                <w:rFonts w:ascii="Times New Roman" w:hAnsi="Times New Roman"/>
                <w:sz w:val="22"/>
                <w:szCs w:val="22"/>
                <w:lang w:val="vi-VN"/>
              </w:rPr>
              <w:t>.</w:t>
            </w:r>
            <w:r w:rsidR="00FD4D3F" w:rsidRPr="00C229E8">
              <w:rPr>
                <w:rFonts w:ascii="Times New Roman" w:hAnsi="Times New Roman"/>
                <w:sz w:val="22"/>
                <w:szCs w:val="22"/>
                <w:lang w:val="vi-VN"/>
              </w:rPr>
              <w:t xml:space="preserve"> Đồng thời</w:t>
            </w:r>
            <w:r w:rsidR="00D955E4" w:rsidRPr="00C229E8">
              <w:rPr>
                <w:rFonts w:ascii="Times New Roman" w:hAnsi="Times New Roman"/>
                <w:sz w:val="22"/>
                <w:szCs w:val="22"/>
                <w:lang w:val="vi-VN"/>
              </w:rPr>
              <w:t>,</w:t>
            </w:r>
            <w:r w:rsidR="00FD4D3F" w:rsidRPr="00C229E8">
              <w:rPr>
                <w:rFonts w:ascii="Times New Roman" w:hAnsi="Times New Roman"/>
                <w:sz w:val="22"/>
                <w:szCs w:val="22"/>
                <w:lang w:val="vi-VN"/>
              </w:rPr>
              <w:t xml:space="preserve"> Khách hàng xác nhận là Finy đã hoàn thành nghĩa vụ giải ngân khi đã chuyển cho Khách hàng số tiền bằng giá trị khoản vay trừ đi số phí bảo hiểm mà Khách hàng phải trả.</w:t>
            </w:r>
          </w:p>
          <w:p w14:paraId="59D864EE" w14:textId="315703BD" w:rsidR="006B69A3" w:rsidRPr="00C229E8" w:rsidRDefault="006B69A3">
            <w:pPr>
              <w:pStyle w:val="ListParagraph"/>
              <w:numPr>
                <w:ilvl w:val="0"/>
                <w:numId w:val="10"/>
              </w:numPr>
              <w:ind w:left="851" w:hanging="567"/>
              <w:jc w:val="both"/>
              <w:rPr>
                <w:sz w:val="22"/>
                <w:szCs w:val="22"/>
                <w:lang w:val="vi-VN"/>
              </w:rPr>
            </w:pPr>
            <w:r w:rsidRPr="00C229E8">
              <w:rPr>
                <w:rFonts w:ascii="Times New Roman" w:hAnsi="Times New Roman"/>
                <w:sz w:val="22"/>
                <w:szCs w:val="22"/>
                <w:lang w:val="vi-VN"/>
              </w:rPr>
              <w:lastRenderedPageBreak/>
              <w:t>Hợp đồng này có hiệu lực thi hành kể từ ngày ký hợp đồng. Khi Khách hàng trả hết nợ gốc, lãi và các chi phí phát sinh khác thì Hợp đồng này tự động được thanh lý. Hợp đồng này được lập thành (02) bản gốc có hiệu lực ngang nhau, mỗi bên giữ một bản gốc</w:t>
            </w:r>
            <w:r w:rsidR="004B5037" w:rsidRPr="00C229E8">
              <w:rPr>
                <w:rFonts w:ascii="Times New Roman" w:hAnsi="Times New Roman"/>
                <w:sz w:val="22"/>
                <w:szCs w:val="22"/>
                <w:lang w:val="vi-VN"/>
              </w:rPr>
              <w:t>.</w:t>
            </w:r>
          </w:p>
        </w:tc>
      </w:tr>
      <w:tr w:rsidR="00FD4D3F" w:rsidRPr="006439F6" w14:paraId="6B55A13D" w14:textId="77777777" w:rsidTr="00F94DCA">
        <w:trPr>
          <w:trHeight w:val="237"/>
        </w:trPr>
        <w:tc>
          <w:tcPr>
            <w:tcW w:w="2695" w:type="dxa"/>
            <w:gridSpan w:val="2"/>
            <w:vAlign w:val="center"/>
          </w:tcPr>
          <w:p w14:paraId="2CEA84B5" w14:textId="3769B5D2" w:rsidR="00FD4D3F" w:rsidRPr="00C229E8" w:rsidRDefault="00FD4D3F" w:rsidP="00A07B48">
            <w:pPr>
              <w:pStyle w:val="Style4"/>
              <w:numPr>
                <w:ilvl w:val="0"/>
                <w:numId w:val="0"/>
              </w:numPr>
            </w:pPr>
            <w:r w:rsidRPr="00C229E8">
              <w:lastRenderedPageBreak/>
              <w:t>Ngày ký:</w:t>
            </w:r>
          </w:p>
        </w:tc>
        <w:tc>
          <w:tcPr>
            <w:tcW w:w="3150" w:type="dxa"/>
            <w:gridSpan w:val="2"/>
            <w:vAlign w:val="center"/>
          </w:tcPr>
          <w:p w14:paraId="18D19686" w14:textId="77777777" w:rsidR="00FD4D3F" w:rsidRPr="00C229E8" w:rsidRDefault="00FD4D3F" w:rsidP="00A07B48">
            <w:pPr>
              <w:pStyle w:val="NormalWeb"/>
              <w:spacing w:before="0" w:beforeAutospacing="0" w:after="0" w:afterAutospacing="0"/>
              <w:jc w:val="center"/>
              <w:rPr>
                <w:rStyle w:val="Strong"/>
                <w:sz w:val="22"/>
                <w:szCs w:val="22"/>
                <w:lang w:val="vi-VN"/>
              </w:rPr>
            </w:pPr>
            <w:r w:rsidRPr="00C229E8">
              <w:rPr>
                <w:rStyle w:val="Strong"/>
                <w:sz w:val="22"/>
                <w:szCs w:val="22"/>
                <w:lang w:val="vi-VN"/>
              </w:rPr>
              <w:t>KHÁCH HÀNG</w:t>
            </w:r>
          </w:p>
          <w:p w14:paraId="3BF1DD09" w14:textId="76BC0B88" w:rsidR="00A07B48" w:rsidRPr="00C229E8" w:rsidRDefault="00A07B48" w:rsidP="00A07B48">
            <w:pPr>
              <w:pStyle w:val="NormalWeb"/>
              <w:spacing w:before="0" w:beforeAutospacing="0" w:after="0" w:afterAutospacing="0"/>
              <w:jc w:val="center"/>
              <w:rPr>
                <w:i/>
                <w:iCs/>
                <w:sz w:val="22"/>
                <w:szCs w:val="22"/>
                <w:lang w:val="vi-VN"/>
              </w:rPr>
            </w:pPr>
            <w:r w:rsidRPr="00C229E8">
              <w:rPr>
                <w:i/>
                <w:iCs/>
                <w:sz w:val="22"/>
                <w:szCs w:val="22"/>
                <w:lang w:val="vi-VN"/>
              </w:rPr>
              <w:t>(Ký, điểm chỉ, ghi rõ họ tên)</w:t>
            </w:r>
          </w:p>
        </w:tc>
        <w:tc>
          <w:tcPr>
            <w:tcW w:w="4215" w:type="dxa"/>
            <w:gridSpan w:val="2"/>
            <w:vAlign w:val="center"/>
          </w:tcPr>
          <w:p w14:paraId="2999F586" w14:textId="77777777" w:rsidR="00FD4D3F" w:rsidRPr="00C229E8" w:rsidRDefault="00FD4D3F" w:rsidP="00A07B48">
            <w:pPr>
              <w:pStyle w:val="NormalWeb"/>
              <w:spacing w:before="0" w:beforeAutospacing="0" w:after="0" w:afterAutospacing="0"/>
              <w:jc w:val="center"/>
              <w:rPr>
                <w:rStyle w:val="Strong"/>
                <w:sz w:val="22"/>
                <w:szCs w:val="22"/>
                <w:lang w:val="vi-VN"/>
              </w:rPr>
            </w:pPr>
            <w:r w:rsidRPr="00C229E8">
              <w:rPr>
                <w:rStyle w:val="Strong"/>
                <w:sz w:val="22"/>
                <w:szCs w:val="22"/>
                <w:lang w:val="vi-VN"/>
              </w:rPr>
              <w:t>FINY</w:t>
            </w:r>
          </w:p>
          <w:p w14:paraId="65A7A444" w14:textId="1041E52B" w:rsidR="00A07B48" w:rsidRPr="00C229E8" w:rsidRDefault="00A07B48" w:rsidP="00A07B48">
            <w:pPr>
              <w:pStyle w:val="NormalWeb"/>
              <w:spacing w:before="0" w:beforeAutospacing="0" w:after="0" w:afterAutospacing="0"/>
              <w:jc w:val="center"/>
              <w:rPr>
                <w:i/>
                <w:iCs/>
                <w:sz w:val="22"/>
                <w:szCs w:val="22"/>
                <w:lang w:val="vi-VN"/>
              </w:rPr>
            </w:pPr>
            <w:r w:rsidRPr="00C229E8">
              <w:rPr>
                <w:i/>
                <w:iCs/>
                <w:sz w:val="22"/>
                <w:szCs w:val="22"/>
                <w:lang w:val="vi-VN"/>
              </w:rPr>
              <w:t>(Ký, đóng dấu, ghi rõ họ tên)</w:t>
            </w:r>
          </w:p>
        </w:tc>
      </w:tr>
      <w:tr w:rsidR="00FD4D3F" w:rsidRPr="006439F6" w14:paraId="12970E9C" w14:textId="77777777" w:rsidTr="00F94DCA">
        <w:trPr>
          <w:trHeight w:val="1677"/>
        </w:trPr>
        <w:tc>
          <w:tcPr>
            <w:tcW w:w="2695" w:type="dxa"/>
            <w:gridSpan w:val="2"/>
            <w:vAlign w:val="center"/>
          </w:tcPr>
          <w:p w14:paraId="69B4F96F" w14:textId="0702D11C" w:rsidR="00FD4D3F" w:rsidRPr="0084445F" w:rsidRDefault="0084445F" w:rsidP="00A07B48">
            <w:pPr>
              <w:pStyle w:val="Style4"/>
              <w:numPr>
                <w:ilvl w:val="0"/>
                <w:numId w:val="0"/>
              </w:numPr>
              <w:rPr>
                <w:lang w:val="en-US"/>
              </w:rPr>
            </w:pPr>
            <w:r>
              <w:rPr>
                <w:lang w:val="en-US"/>
              </w:rPr>
              <w:t>${signdate}</w:t>
            </w:r>
          </w:p>
        </w:tc>
        <w:tc>
          <w:tcPr>
            <w:tcW w:w="3150" w:type="dxa"/>
            <w:gridSpan w:val="2"/>
            <w:vAlign w:val="center"/>
          </w:tcPr>
          <w:p w14:paraId="5ED20731" w14:textId="77777777" w:rsidR="00FD4D3F" w:rsidRPr="00C229E8" w:rsidRDefault="00FD4D3F" w:rsidP="00A07B48">
            <w:pPr>
              <w:pStyle w:val="Style4"/>
              <w:numPr>
                <w:ilvl w:val="0"/>
                <w:numId w:val="0"/>
              </w:numPr>
            </w:pPr>
          </w:p>
        </w:tc>
        <w:tc>
          <w:tcPr>
            <w:tcW w:w="4215" w:type="dxa"/>
            <w:gridSpan w:val="2"/>
            <w:vAlign w:val="center"/>
          </w:tcPr>
          <w:p w14:paraId="6EECEEEE" w14:textId="51CABCAC" w:rsidR="00FD4D3F" w:rsidRPr="00C229E8" w:rsidRDefault="00FD4D3F" w:rsidP="00A07B48">
            <w:pPr>
              <w:pStyle w:val="Style4"/>
              <w:numPr>
                <w:ilvl w:val="0"/>
                <w:numId w:val="0"/>
              </w:numPr>
            </w:pPr>
          </w:p>
        </w:tc>
      </w:tr>
      <w:bookmarkEnd w:id="0"/>
    </w:tbl>
    <w:p w14:paraId="7AF32605" w14:textId="77777777" w:rsidR="00425C21" w:rsidRDefault="00425C21">
      <w:pPr>
        <w:spacing w:after="0" w:line="360" w:lineRule="auto"/>
        <w:jc w:val="both"/>
        <w:rPr>
          <w:rFonts w:ascii="Times New Roman" w:eastAsia="Times New Roman" w:hAnsi="Times New Roman"/>
          <w:b/>
          <w:bCs/>
          <w:lang w:val="vi-VN"/>
        </w:rPr>
      </w:pPr>
    </w:p>
    <w:p w14:paraId="45F685F0" w14:textId="77777777" w:rsidR="00B93D90" w:rsidRPr="00B93D90" w:rsidRDefault="00B93D90" w:rsidP="00B93D90">
      <w:pPr>
        <w:rPr>
          <w:rFonts w:ascii="Times New Roman" w:eastAsia="Times New Roman" w:hAnsi="Times New Roman"/>
          <w:lang w:val="vi-VN"/>
        </w:rPr>
      </w:pPr>
    </w:p>
    <w:p w14:paraId="62225426" w14:textId="77777777" w:rsidR="00B93D90" w:rsidRPr="00B93D90" w:rsidRDefault="00B93D90" w:rsidP="00B93D90">
      <w:pPr>
        <w:rPr>
          <w:rFonts w:ascii="Times New Roman" w:eastAsia="Times New Roman" w:hAnsi="Times New Roman"/>
          <w:lang w:val="vi-VN"/>
        </w:rPr>
      </w:pPr>
    </w:p>
    <w:p w14:paraId="4395B1F0" w14:textId="77777777" w:rsidR="00B93D90" w:rsidRPr="00B93D90" w:rsidRDefault="00B93D90" w:rsidP="00B93D90">
      <w:pPr>
        <w:rPr>
          <w:rFonts w:ascii="Times New Roman" w:eastAsia="Times New Roman" w:hAnsi="Times New Roman"/>
          <w:lang w:val="vi-VN"/>
        </w:rPr>
      </w:pPr>
    </w:p>
    <w:p w14:paraId="60AB25B1" w14:textId="77777777" w:rsidR="00B93D90" w:rsidRPr="00B93D90" w:rsidRDefault="00B93D90" w:rsidP="00B93D90">
      <w:pPr>
        <w:rPr>
          <w:rFonts w:ascii="Times New Roman" w:eastAsia="Times New Roman" w:hAnsi="Times New Roman"/>
          <w:lang w:val="vi-VN"/>
        </w:rPr>
      </w:pPr>
    </w:p>
    <w:p w14:paraId="2FFA3997" w14:textId="77777777" w:rsidR="00B93D90" w:rsidRPr="00B93D90" w:rsidRDefault="00B93D90" w:rsidP="00B93D90">
      <w:pPr>
        <w:rPr>
          <w:rFonts w:ascii="Times New Roman" w:eastAsia="Times New Roman" w:hAnsi="Times New Roman"/>
          <w:lang w:val="vi-VN"/>
        </w:rPr>
      </w:pPr>
    </w:p>
    <w:p w14:paraId="29849368" w14:textId="77777777" w:rsidR="00B93D90" w:rsidRPr="00B93D90" w:rsidRDefault="00B93D90" w:rsidP="00B93D90">
      <w:pPr>
        <w:rPr>
          <w:rFonts w:ascii="Times New Roman" w:eastAsia="Times New Roman" w:hAnsi="Times New Roman"/>
          <w:lang w:val="vi-VN"/>
        </w:rPr>
      </w:pPr>
    </w:p>
    <w:p w14:paraId="51E236D5" w14:textId="77777777" w:rsidR="00B93D90" w:rsidRPr="00B93D90" w:rsidRDefault="00B93D90" w:rsidP="00B93D90">
      <w:pPr>
        <w:rPr>
          <w:rFonts w:ascii="Times New Roman" w:eastAsia="Times New Roman" w:hAnsi="Times New Roman"/>
          <w:lang w:val="vi-VN"/>
        </w:rPr>
      </w:pPr>
    </w:p>
    <w:p w14:paraId="36A6A64B" w14:textId="77777777" w:rsidR="00B93D90" w:rsidRPr="00B93D90" w:rsidRDefault="00B93D90" w:rsidP="00B93D90">
      <w:pPr>
        <w:rPr>
          <w:rFonts w:ascii="Times New Roman" w:eastAsia="Times New Roman" w:hAnsi="Times New Roman"/>
          <w:lang w:val="vi-VN"/>
        </w:rPr>
      </w:pPr>
    </w:p>
    <w:p w14:paraId="4E36F5FB" w14:textId="77777777" w:rsidR="00B93D90" w:rsidRPr="00B93D90" w:rsidRDefault="00B93D90" w:rsidP="00B93D90">
      <w:pPr>
        <w:rPr>
          <w:rFonts w:ascii="Times New Roman" w:eastAsia="Times New Roman" w:hAnsi="Times New Roman"/>
          <w:lang w:val="vi-VN"/>
        </w:rPr>
      </w:pPr>
    </w:p>
    <w:p w14:paraId="3F092764" w14:textId="77777777" w:rsidR="00B93D90" w:rsidRPr="00B93D90" w:rsidRDefault="00B93D90" w:rsidP="00B93D90">
      <w:pPr>
        <w:rPr>
          <w:rFonts w:ascii="Times New Roman" w:eastAsia="Times New Roman" w:hAnsi="Times New Roman"/>
          <w:lang w:val="vi-VN"/>
        </w:rPr>
      </w:pPr>
    </w:p>
    <w:p w14:paraId="6C483ED0" w14:textId="77777777" w:rsidR="00B93D90" w:rsidRPr="00B93D90" w:rsidRDefault="00B93D90" w:rsidP="00B93D90">
      <w:pPr>
        <w:rPr>
          <w:rFonts w:ascii="Times New Roman" w:eastAsia="Times New Roman" w:hAnsi="Times New Roman"/>
          <w:lang w:val="vi-VN"/>
        </w:rPr>
      </w:pPr>
    </w:p>
    <w:p w14:paraId="214AE9AA" w14:textId="77777777" w:rsidR="00B93D90" w:rsidRPr="00B93D90" w:rsidRDefault="00B93D90" w:rsidP="00B93D90">
      <w:pPr>
        <w:rPr>
          <w:rFonts w:ascii="Times New Roman" w:eastAsia="Times New Roman" w:hAnsi="Times New Roman"/>
          <w:lang w:val="vi-VN"/>
        </w:rPr>
      </w:pPr>
    </w:p>
    <w:p w14:paraId="6E3859C8" w14:textId="77777777" w:rsidR="00B93D90" w:rsidRDefault="00B93D90" w:rsidP="00B93D90">
      <w:pPr>
        <w:rPr>
          <w:rFonts w:ascii="Times New Roman" w:eastAsia="Times New Roman" w:hAnsi="Times New Roman"/>
          <w:lang w:val="vi-VN"/>
        </w:rPr>
      </w:pPr>
    </w:p>
    <w:p w14:paraId="43623272" w14:textId="77777777" w:rsidR="006375C5" w:rsidRDefault="006375C5" w:rsidP="00B93D90">
      <w:pPr>
        <w:rPr>
          <w:rFonts w:ascii="Times New Roman" w:eastAsia="Times New Roman" w:hAnsi="Times New Roman"/>
          <w:lang w:val="vi-VN"/>
        </w:rPr>
      </w:pPr>
    </w:p>
    <w:p w14:paraId="5DC406CF" w14:textId="77777777" w:rsidR="006375C5" w:rsidRDefault="006375C5" w:rsidP="00B93D90">
      <w:pPr>
        <w:rPr>
          <w:rFonts w:ascii="Times New Roman" w:eastAsia="Times New Roman" w:hAnsi="Times New Roman"/>
          <w:lang w:val="vi-VN"/>
        </w:rPr>
      </w:pPr>
    </w:p>
    <w:p w14:paraId="5096F179" w14:textId="77777777" w:rsidR="006375C5" w:rsidRPr="00B93D90" w:rsidRDefault="006375C5" w:rsidP="00B93D90">
      <w:pPr>
        <w:rPr>
          <w:rFonts w:ascii="Times New Roman" w:eastAsia="Times New Roman" w:hAnsi="Times New Roman"/>
          <w:lang w:val="vi-VN"/>
        </w:rPr>
      </w:pPr>
    </w:p>
    <w:p w14:paraId="63A6F899" w14:textId="77777777" w:rsidR="00B93D90" w:rsidRPr="00B93D90" w:rsidRDefault="00B93D90" w:rsidP="00B93D90">
      <w:pPr>
        <w:rPr>
          <w:rFonts w:ascii="Times New Roman" w:eastAsia="Times New Roman" w:hAnsi="Times New Roman"/>
          <w:lang w:val="vi-VN"/>
        </w:rPr>
      </w:pPr>
    </w:p>
    <w:p w14:paraId="54BF996A" w14:textId="77777777" w:rsidR="00B93D90" w:rsidRPr="00B93D90" w:rsidRDefault="00B93D90" w:rsidP="00B93D90">
      <w:pPr>
        <w:rPr>
          <w:rFonts w:ascii="Times New Roman" w:eastAsia="Times New Roman" w:hAnsi="Times New Roman"/>
          <w:lang w:val="vi-VN"/>
        </w:rPr>
      </w:pPr>
    </w:p>
    <w:p w14:paraId="5D6F19A8" w14:textId="77777777" w:rsidR="00B93D90" w:rsidRPr="00B93D90" w:rsidRDefault="00B93D90" w:rsidP="00B93D90">
      <w:pPr>
        <w:rPr>
          <w:rFonts w:ascii="Times New Roman" w:eastAsia="Times New Roman" w:hAnsi="Times New Roman"/>
          <w:lang w:val="vi-VN"/>
        </w:rPr>
      </w:pPr>
    </w:p>
    <w:p w14:paraId="2A7D130A" w14:textId="77777777" w:rsidR="00B93D90" w:rsidRPr="00B93D90" w:rsidRDefault="00B93D90" w:rsidP="00B93D90">
      <w:pPr>
        <w:rPr>
          <w:rFonts w:ascii="Times New Roman" w:eastAsia="Times New Roman" w:hAnsi="Times New Roman"/>
          <w:lang w:val="vi-VN"/>
        </w:rPr>
      </w:pPr>
    </w:p>
    <w:p w14:paraId="37A349D8" w14:textId="77777777" w:rsidR="003565F8" w:rsidRDefault="003565F8" w:rsidP="00B93D90">
      <w:pPr>
        <w:tabs>
          <w:tab w:val="left" w:pos="8910"/>
        </w:tabs>
        <w:rPr>
          <w:rFonts w:ascii="Times New Roman" w:eastAsia="Times New Roman" w:hAnsi="Times New Roman"/>
          <w:lang w:val="vi-VN"/>
        </w:rPr>
        <w:sectPr w:rsidR="003565F8" w:rsidSect="00C133CD">
          <w:headerReference w:type="default" r:id="rId10"/>
          <w:footerReference w:type="default" r:id="rId11"/>
          <w:pgSz w:w="11906" w:h="16838" w:code="9"/>
          <w:pgMar w:top="851" w:right="851" w:bottom="993" w:left="851" w:header="720" w:footer="415" w:gutter="0"/>
          <w:cols w:space="720"/>
          <w:docGrid w:linePitch="360"/>
        </w:sectPr>
      </w:pPr>
    </w:p>
    <w:p w14:paraId="711EFDA7" w14:textId="77777777" w:rsidR="00A16A0B" w:rsidRDefault="00A16A0B" w:rsidP="00EA63E7">
      <w:pPr>
        <w:pStyle w:val="Style1"/>
        <w:jc w:val="left"/>
        <w:rPr>
          <w:rStyle w:val="Strong"/>
          <w:caps/>
          <w:sz w:val="22"/>
          <w:szCs w:val="22"/>
          <w:lang w:val="vi-VN"/>
        </w:rPr>
      </w:pPr>
    </w:p>
    <w:p w14:paraId="67959EBC" w14:textId="77777777" w:rsidR="00CA721A" w:rsidRDefault="00CA721A" w:rsidP="003565F8">
      <w:pPr>
        <w:pStyle w:val="Style1"/>
        <w:rPr>
          <w:rStyle w:val="Strong"/>
          <w:caps/>
          <w:sz w:val="22"/>
          <w:szCs w:val="22"/>
          <w:lang w:val="vi-VN"/>
        </w:rPr>
      </w:pPr>
    </w:p>
    <w:sectPr w:rsidR="00CA721A" w:rsidSect="00C133CD">
      <w:headerReference w:type="default" r:id="rId12"/>
      <w:type w:val="continuous"/>
      <w:pgSz w:w="11906" w:h="16838" w:code="9"/>
      <w:pgMar w:top="1135" w:right="851" w:bottom="993" w:left="851" w:header="720" w:footer="41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84457" w14:textId="77777777" w:rsidR="005B6794" w:rsidRDefault="005B6794" w:rsidP="007446EA">
      <w:pPr>
        <w:spacing w:after="0" w:line="240" w:lineRule="auto"/>
      </w:pPr>
      <w:r>
        <w:separator/>
      </w:r>
    </w:p>
  </w:endnote>
  <w:endnote w:type="continuationSeparator" w:id="0">
    <w:p w14:paraId="3DF384E0" w14:textId="77777777" w:rsidR="005B6794" w:rsidRDefault="005B6794"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05902"/>
      <w:docPartObj>
        <w:docPartGallery w:val="Page Numbers (Bottom of Page)"/>
        <w:docPartUnique/>
      </w:docPartObj>
    </w:sdtPr>
    <w:sdtEndPr>
      <w:rPr>
        <w:noProof/>
      </w:rPr>
    </w:sdtEndPr>
    <w:sdtContent>
      <w:p w14:paraId="67DF17CB" w14:textId="3F91D8DB" w:rsidR="00507D57" w:rsidRDefault="00507D57" w:rsidP="001E0DFE">
        <w:pPr>
          <w:pStyle w:val="Footer"/>
          <w:jc w:val="center"/>
          <w:rPr>
            <w:noProof/>
          </w:rPr>
        </w:pPr>
        <w:r>
          <w:fldChar w:fldCharType="begin"/>
        </w:r>
        <w:r>
          <w:instrText xml:space="preserve"> PAGE   \* MERGEFORMAT </w:instrText>
        </w:r>
        <w:r>
          <w:fldChar w:fldCharType="separate"/>
        </w:r>
        <w:r w:rsidR="000D703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01B4C" w14:textId="77777777" w:rsidR="005B6794" w:rsidRDefault="005B6794" w:rsidP="007446EA">
      <w:pPr>
        <w:spacing w:after="0" w:line="240" w:lineRule="auto"/>
      </w:pPr>
      <w:r>
        <w:separator/>
      </w:r>
    </w:p>
  </w:footnote>
  <w:footnote w:type="continuationSeparator" w:id="0">
    <w:p w14:paraId="7C108AB9" w14:textId="77777777" w:rsidR="005B6794" w:rsidRDefault="005B6794"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B6B1E" w14:textId="4E2065B4" w:rsidR="00A62FDE" w:rsidRPr="00037008" w:rsidRDefault="00A62FDE" w:rsidP="00037008">
    <w:pPr>
      <w:pStyle w:val="Header"/>
      <w:jc w:val="right"/>
      <w:rPr>
        <w:rFonts w:ascii="Times New Roman" w:hAnsi="Times New Roman"/>
        <w:i/>
        <w:iCs/>
      </w:rPr>
    </w:pPr>
    <w:r w:rsidRPr="00037008">
      <w:rPr>
        <w:rFonts w:ascii="Times New Roman" w:hAnsi="Times New Roman"/>
        <w:i/>
        <w:iCs/>
      </w:rPr>
      <w:t>FN03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DFF10" w14:textId="6C66A07E" w:rsidR="00DB6D52" w:rsidRDefault="00DB6D52" w:rsidP="00037008">
    <w:pPr>
      <w:pStyle w:val="Header"/>
      <w:jc w:val="right"/>
      <w:rPr>
        <w:rFonts w:ascii="Times New Roman" w:hAnsi="Times New Roman"/>
        <w:i/>
        <w:iCs/>
      </w:rPr>
    </w:pPr>
    <w:r w:rsidRPr="00037008">
      <w:rPr>
        <w:rFonts w:ascii="Times New Roman" w:hAnsi="Times New Roman"/>
        <w:i/>
        <w:iCs/>
      </w:rPr>
      <w:t>FN0</w:t>
    </w:r>
    <w:r>
      <w:rPr>
        <w:rFonts w:ascii="Times New Roman" w:hAnsi="Times New Roman"/>
        <w:i/>
        <w:iCs/>
      </w:rPr>
      <w:t>4</w:t>
    </w:r>
  </w:p>
  <w:p w14:paraId="6D125CEB" w14:textId="77777777" w:rsidR="00DB6D52" w:rsidRPr="00037008" w:rsidRDefault="00DB6D52" w:rsidP="00DB6D52">
    <w:pPr>
      <w:pStyle w:val="Header"/>
      <w:jc w:val="center"/>
      <w:rPr>
        <w:rFonts w:ascii="Times New Roman" w:hAnsi="Times New Roman"/>
        <w:i/>
        <w:i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E2"/>
    <w:multiLevelType w:val="hybridMultilevel"/>
    <w:tmpl w:val="48F2D5AC"/>
    <w:lvl w:ilvl="0" w:tplc="E30280B0">
      <w:start w:val="1"/>
      <w:numFmt w:val="lowerLetter"/>
      <w:lvlText w:val="%1)"/>
      <w:lvlJc w:val="left"/>
      <w:pPr>
        <w:ind w:left="720" w:hanging="360"/>
      </w:pPr>
      <w:rPr>
        <w:rFonts w:hint="default"/>
        <w:b/>
        <w:bCs/>
        <w:sz w:val="22"/>
        <w:szCs w:val="22"/>
      </w:rPr>
    </w:lvl>
    <w:lvl w:ilvl="1" w:tplc="DF066F72">
      <w:numFmt w:val="bullet"/>
      <w:lvlText w:val="-"/>
      <w:lvlJc w:val="left"/>
      <w:pPr>
        <w:ind w:left="1440" w:hanging="36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C52E90"/>
    <w:multiLevelType w:val="hybridMultilevel"/>
    <w:tmpl w:val="5D3430D4"/>
    <w:lvl w:ilvl="0" w:tplc="B8AE883C">
      <w:start w:val="1"/>
      <w:numFmt w:val="lowerLetter"/>
      <w:lvlText w:val="%1."/>
      <w:lvlJc w:val="left"/>
      <w:pPr>
        <w:ind w:left="1571" w:hanging="360"/>
      </w:pPr>
      <w:rPr>
        <w:b/>
        <w:bCs/>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9327CDD"/>
    <w:multiLevelType w:val="hybridMultilevel"/>
    <w:tmpl w:val="C83AD8CA"/>
    <w:lvl w:ilvl="0" w:tplc="32E86538">
      <w:numFmt w:val="bullet"/>
      <w:lvlText w:val="-"/>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 w15:restartNumberingAfterBreak="0">
    <w:nsid w:val="118A1E53"/>
    <w:multiLevelType w:val="hybridMultilevel"/>
    <w:tmpl w:val="0B669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83BB1"/>
    <w:multiLevelType w:val="hybridMultilevel"/>
    <w:tmpl w:val="2F2E8206"/>
    <w:lvl w:ilvl="0" w:tplc="69E4E5D0">
      <w:start w:val="1"/>
      <w:numFmt w:val="decimal"/>
      <w:lvlText w:val="7.%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81496"/>
    <w:multiLevelType w:val="multilevel"/>
    <w:tmpl w:val="B9627D3C"/>
    <w:lvl w:ilvl="0">
      <w:start w:val="1"/>
      <w:numFmt w:val="lowerLetter"/>
      <w:lvlText w:val="%1)"/>
      <w:lvlJc w:val="left"/>
      <w:pPr>
        <w:ind w:left="360" w:hanging="360"/>
      </w:pPr>
      <w:rPr>
        <w:rFonts w:hint="default"/>
        <w:b w:val="0"/>
        <w:bCs/>
        <w:sz w:val="24"/>
        <w:szCs w:val="24"/>
      </w:rPr>
    </w:lvl>
    <w:lvl w:ilvl="1">
      <w:start w:val="1"/>
      <w:numFmt w:val="decima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CA5AA9"/>
    <w:multiLevelType w:val="hybridMultilevel"/>
    <w:tmpl w:val="6540A4BA"/>
    <w:lvl w:ilvl="0" w:tplc="2B522E96">
      <w:start w:val="1"/>
      <w:numFmt w:val="decimal"/>
      <w:lvlText w:val="6.%1"/>
      <w:lvlJc w:val="left"/>
      <w:pPr>
        <w:ind w:left="360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773E4"/>
    <w:multiLevelType w:val="hybridMultilevel"/>
    <w:tmpl w:val="F87AE7FC"/>
    <w:lvl w:ilvl="0" w:tplc="38D6CC3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F3C77AD"/>
    <w:multiLevelType w:val="hybridMultilevel"/>
    <w:tmpl w:val="E7FEBD4C"/>
    <w:lvl w:ilvl="0" w:tplc="AD8A1DD4">
      <w:start w:val="1"/>
      <w:numFmt w:val="lowerLetter"/>
      <w:lvlText w:val="%1."/>
      <w:lvlJc w:val="left"/>
      <w:pPr>
        <w:ind w:left="360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B4BC1"/>
    <w:multiLevelType w:val="hybridMultilevel"/>
    <w:tmpl w:val="DD3286E8"/>
    <w:lvl w:ilvl="0" w:tplc="1C46EB88">
      <w:start w:val="1"/>
      <w:numFmt w:val="decimal"/>
      <w:lvlText w:val="10.%1"/>
      <w:lvlJc w:val="left"/>
      <w:pPr>
        <w:ind w:left="1571" w:hanging="360"/>
      </w:pPr>
      <w:rPr>
        <w:rFonts w:ascii="Times New Roman" w:hAnsi="Times New Roman" w:cs="Times New Roman" w:hint="default"/>
        <w:b/>
        <w:bCs/>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6AF4C12"/>
    <w:multiLevelType w:val="hybridMultilevel"/>
    <w:tmpl w:val="D868CCBC"/>
    <w:lvl w:ilvl="0" w:tplc="ED882ABE">
      <w:start w:val="1"/>
      <w:numFmt w:val="decimal"/>
      <w:lvlText w:val="11.%1"/>
      <w:lvlJc w:val="left"/>
      <w:pPr>
        <w:ind w:left="1571" w:hanging="360"/>
      </w:pPr>
      <w:rPr>
        <w:rFonts w:ascii="Times New Roman" w:hAnsi="Times New Roman" w:cs="Times New Roman" w:hint="default"/>
        <w:b/>
        <w:bCs/>
        <w:sz w:val="22"/>
        <w:szCs w:val="22"/>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2D5B4A31"/>
    <w:multiLevelType w:val="hybridMultilevel"/>
    <w:tmpl w:val="C3A4E0D2"/>
    <w:lvl w:ilvl="0" w:tplc="5C8E147E">
      <w:start w:val="1"/>
      <w:numFmt w:val="decimal"/>
      <w:lvlText w:val="4.%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35DC2"/>
    <w:multiLevelType w:val="hybridMultilevel"/>
    <w:tmpl w:val="D45C5BE4"/>
    <w:lvl w:ilvl="0" w:tplc="C9A41A60">
      <w:start w:val="1"/>
      <w:numFmt w:val="decimal"/>
      <w:lvlText w:val="8.%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0213B"/>
    <w:multiLevelType w:val="hybridMultilevel"/>
    <w:tmpl w:val="440E26E2"/>
    <w:lvl w:ilvl="0" w:tplc="F4BC6FC0">
      <w:start w:val="1"/>
      <w:numFmt w:val="upperRoman"/>
      <w:pStyle w:val="Style3"/>
      <w:lvlText w:val="%1."/>
      <w:lvlJc w:val="left"/>
      <w:pPr>
        <w:ind w:left="570" w:hanging="360"/>
      </w:pPr>
      <w:rPr>
        <w:rFonts w:hint="default"/>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472DA5"/>
    <w:multiLevelType w:val="hybridMultilevel"/>
    <w:tmpl w:val="816A4868"/>
    <w:lvl w:ilvl="0" w:tplc="CF440C30">
      <w:start w:val="1"/>
      <w:numFmt w:val="decimal"/>
      <w:lvlText w:val="5.%1"/>
      <w:lvlJc w:val="left"/>
      <w:pPr>
        <w:ind w:left="720" w:hanging="360"/>
      </w:pPr>
      <w:rPr>
        <w:rFonts w:ascii="Times New Roman" w:hAnsi="Times New Roman" w:cs="Times New Roman"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3043DC"/>
    <w:multiLevelType w:val="multilevel"/>
    <w:tmpl w:val="414ED6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FE160B"/>
    <w:multiLevelType w:val="hybridMultilevel"/>
    <w:tmpl w:val="4014CFDE"/>
    <w:lvl w:ilvl="0" w:tplc="285EF4D4">
      <w:start w:val="1"/>
      <w:numFmt w:val="lowerLetter"/>
      <w:lvlText w:val="%1)"/>
      <w:lvlJc w:val="left"/>
      <w:pPr>
        <w:ind w:left="1571" w:hanging="360"/>
      </w:pPr>
      <w:rPr>
        <w:rFonts w:ascii="Times New Roman" w:hAnsi="Times New Roman" w:cs="Times New Roman" w:hint="default"/>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41343757"/>
    <w:multiLevelType w:val="hybridMultilevel"/>
    <w:tmpl w:val="263647EC"/>
    <w:lvl w:ilvl="0" w:tplc="3AFC4388">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F5BE0"/>
    <w:multiLevelType w:val="hybridMultilevel"/>
    <w:tmpl w:val="0FE07556"/>
    <w:lvl w:ilvl="0" w:tplc="CB88A1E2">
      <w:start w:val="1"/>
      <w:numFmt w:val="decimal"/>
      <w:lvlText w:val="3.%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A1534"/>
    <w:multiLevelType w:val="hybridMultilevel"/>
    <w:tmpl w:val="77464906"/>
    <w:lvl w:ilvl="0" w:tplc="596264C0">
      <w:start w:val="1"/>
      <w:numFmt w:val="decimal"/>
      <w:lvlText w:val="9.%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13C25"/>
    <w:multiLevelType w:val="hybridMultilevel"/>
    <w:tmpl w:val="EF764072"/>
    <w:lvl w:ilvl="0" w:tplc="E9726A54">
      <w:start w:val="1"/>
      <w:numFmt w:val="upperLetter"/>
      <w:pStyle w:val="Style2"/>
      <w:lvlText w:val="%1."/>
      <w:lvlJc w:val="left"/>
      <w:pPr>
        <w:ind w:left="1080" w:hanging="720"/>
      </w:pPr>
      <w:rPr>
        <w:rFonts w:hint="default"/>
        <w:b/>
        <w:color w:val="FFFFFF" w:themeColor="background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0529B"/>
    <w:multiLevelType w:val="hybridMultilevel"/>
    <w:tmpl w:val="CE24BB36"/>
    <w:lvl w:ilvl="0" w:tplc="2F54F678">
      <w:start w:val="1"/>
      <w:numFmt w:val="decimal"/>
      <w:lvlText w:val="12.%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C6678"/>
    <w:multiLevelType w:val="hybridMultilevel"/>
    <w:tmpl w:val="A3187DD2"/>
    <w:lvl w:ilvl="0" w:tplc="5C8E147E">
      <w:start w:val="1"/>
      <w:numFmt w:val="decimal"/>
      <w:lvlText w:val="4.%1"/>
      <w:lvlJc w:val="left"/>
      <w:pPr>
        <w:ind w:left="720" w:hanging="360"/>
      </w:pPr>
      <w:rPr>
        <w:rFonts w:ascii="Times New Roman" w:hAnsi="Times New Roman" w:cs="Times New Roman"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E109F0"/>
    <w:multiLevelType w:val="hybridMultilevel"/>
    <w:tmpl w:val="E092039C"/>
    <w:lvl w:ilvl="0" w:tplc="78A48AD6">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3B2880"/>
    <w:multiLevelType w:val="hybridMultilevel"/>
    <w:tmpl w:val="813ECDB0"/>
    <w:lvl w:ilvl="0" w:tplc="75BC2696">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6D6E6469"/>
    <w:multiLevelType w:val="hybridMultilevel"/>
    <w:tmpl w:val="2496DC40"/>
    <w:lvl w:ilvl="0" w:tplc="11E4B8AE">
      <w:start w:val="1"/>
      <w:numFmt w:val="decimal"/>
      <w:lvlText w:val="3.%1"/>
      <w:lvlJc w:val="left"/>
      <w:pPr>
        <w:ind w:left="720" w:hanging="360"/>
      </w:pPr>
      <w:rPr>
        <w:rFonts w:ascii="Times New Roman" w:hAnsi="Times New Roman" w:cs="Times New Roman"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B625E5"/>
    <w:multiLevelType w:val="hybridMultilevel"/>
    <w:tmpl w:val="116CA4CA"/>
    <w:lvl w:ilvl="0" w:tplc="6DF0F45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D6527"/>
    <w:multiLevelType w:val="hybridMultilevel"/>
    <w:tmpl w:val="F9E8E2EA"/>
    <w:lvl w:ilvl="0" w:tplc="CF440C30">
      <w:start w:val="1"/>
      <w:numFmt w:val="decimal"/>
      <w:lvlText w:val="5.%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0638F"/>
    <w:multiLevelType w:val="hybridMultilevel"/>
    <w:tmpl w:val="791A51D8"/>
    <w:lvl w:ilvl="0" w:tplc="21CAB37C">
      <w:start w:val="1"/>
      <w:numFmt w:val="decimal"/>
      <w:pStyle w:val="Style4"/>
      <w:lvlText w:val="Điều %1."/>
      <w:lvlJc w:val="left"/>
      <w:pPr>
        <w:ind w:left="1571" w:hanging="360"/>
      </w:pPr>
      <w:rPr>
        <w:rFonts w:hint="default"/>
        <w:b/>
        <w:i w:val="0"/>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20"/>
  </w:num>
  <w:num w:numId="2">
    <w:abstractNumId w:val="13"/>
  </w:num>
  <w:num w:numId="3">
    <w:abstractNumId w:val="15"/>
  </w:num>
  <w:num w:numId="4">
    <w:abstractNumId w:val="3"/>
  </w:num>
  <w:num w:numId="5">
    <w:abstractNumId w:val="2"/>
  </w:num>
  <w:num w:numId="6">
    <w:abstractNumId w:val="5"/>
  </w:num>
  <w:num w:numId="7">
    <w:abstractNumId w:val="18"/>
  </w:num>
  <w:num w:numId="8">
    <w:abstractNumId w:val="11"/>
  </w:num>
  <w:num w:numId="9">
    <w:abstractNumId w:val="16"/>
  </w:num>
  <w:num w:numId="10">
    <w:abstractNumId w:val="27"/>
  </w:num>
  <w:num w:numId="11">
    <w:abstractNumId w:val="28"/>
  </w:num>
  <w:num w:numId="12">
    <w:abstractNumId w:val="17"/>
  </w:num>
  <w:num w:numId="13">
    <w:abstractNumId w:val="4"/>
  </w:num>
  <w:num w:numId="14">
    <w:abstractNumId w:val="6"/>
  </w:num>
  <w:num w:numId="15">
    <w:abstractNumId w:val="8"/>
  </w:num>
  <w:num w:numId="16">
    <w:abstractNumId w:val="1"/>
  </w:num>
  <w:num w:numId="17">
    <w:abstractNumId w:val="0"/>
  </w:num>
  <w:num w:numId="18">
    <w:abstractNumId w:val="12"/>
  </w:num>
  <w:num w:numId="19">
    <w:abstractNumId w:val="19"/>
  </w:num>
  <w:num w:numId="20">
    <w:abstractNumId w:val="7"/>
  </w:num>
  <w:num w:numId="21">
    <w:abstractNumId w:val="24"/>
  </w:num>
  <w:num w:numId="22">
    <w:abstractNumId w:val="21"/>
  </w:num>
  <w:num w:numId="23">
    <w:abstractNumId w:val="9"/>
  </w:num>
  <w:num w:numId="24">
    <w:abstractNumId w:val="10"/>
  </w:num>
  <w:num w:numId="25">
    <w:abstractNumId w:val="23"/>
  </w:num>
  <w:num w:numId="26">
    <w:abstractNumId w:val="25"/>
  </w:num>
  <w:num w:numId="27">
    <w:abstractNumId w:val="22"/>
  </w:num>
  <w:num w:numId="28">
    <w:abstractNumId w:val="14"/>
  </w:num>
  <w:num w:numId="2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EA"/>
    <w:rsid w:val="00000820"/>
    <w:rsid w:val="0000110C"/>
    <w:rsid w:val="00001C3D"/>
    <w:rsid w:val="0000543C"/>
    <w:rsid w:val="00010217"/>
    <w:rsid w:val="00011529"/>
    <w:rsid w:val="000147A8"/>
    <w:rsid w:val="000165DD"/>
    <w:rsid w:val="000170AA"/>
    <w:rsid w:val="0002015B"/>
    <w:rsid w:val="000211AB"/>
    <w:rsid w:val="0002270B"/>
    <w:rsid w:val="000253C7"/>
    <w:rsid w:val="00037008"/>
    <w:rsid w:val="00037195"/>
    <w:rsid w:val="0004263A"/>
    <w:rsid w:val="00043BDD"/>
    <w:rsid w:val="000460E0"/>
    <w:rsid w:val="00055C21"/>
    <w:rsid w:val="00056224"/>
    <w:rsid w:val="00060993"/>
    <w:rsid w:val="00065C73"/>
    <w:rsid w:val="00066382"/>
    <w:rsid w:val="0007187D"/>
    <w:rsid w:val="00074F4E"/>
    <w:rsid w:val="0007566A"/>
    <w:rsid w:val="000772FC"/>
    <w:rsid w:val="00080191"/>
    <w:rsid w:val="00086C77"/>
    <w:rsid w:val="000932DB"/>
    <w:rsid w:val="000A2456"/>
    <w:rsid w:val="000A2742"/>
    <w:rsid w:val="000A508B"/>
    <w:rsid w:val="000A7B38"/>
    <w:rsid w:val="000B2738"/>
    <w:rsid w:val="000B7062"/>
    <w:rsid w:val="000C056B"/>
    <w:rsid w:val="000C0F20"/>
    <w:rsid w:val="000C0FF7"/>
    <w:rsid w:val="000C2E92"/>
    <w:rsid w:val="000C51BA"/>
    <w:rsid w:val="000C559D"/>
    <w:rsid w:val="000C5DA1"/>
    <w:rsid w:val="000C6D2F"/>
    <w:rsid w:val="000C7953"/>
    <w:rsid w:val="000D5109"/>
    <w:rsid w:val="000D5BD9"/>
    <w:rsid w:val="000D703B"/>
    <w:rsid w:val="000E05FB"/>
    <w:rsid w:val="000E69CA"/>
    <w:rsid w:val="000F13A6"/>
    <w:rsid w:val="000F2775"/>
    <w:rsid w:val="000F5527"/>
    <w:rsid w:val="000F5CEE"/>
    <w:rsid w:val="000F7C2C"/>
    <w:rsid w:val="00101477"/>
    <w:rsid w:val="0010209E"/>
    <w:rsid w:val="0010388A"/>
    <w:rsid w:val="00106539"/>
    <w:rsid w:val="0010687C"/>
    <w:rsid w:val="00106F4D"/>
    <w:rsid w:val="00110D8A"/>
    <w:rsid w:val="00112434"/>
    <w:rsid w:val="00112F34"/>
    <w:rsid w:val="00113E8C"/>
    <w:rsid w:val="001146F9"/>
    <w:rsid w:val="00114A09"/>
    <w:rsid w:val="00114FEB"/>
    <w:rsid w:val="0011592C"/>
    <w:rsid w:val="00117BAA"/>
    <w:rsid w:val="00120F9C"/>
    <w:rsid w:val="0012416E"/>
    <w:rsid w:val="0012481D"/>
    <w:rsid w:val="001253BE"/>
    <w:rsid w:val="00131C83"/>
    <w:rsid w:val="00135982"/>
    <w:rsid w:val="00136E9B"/>
    <w:rsid w:val="00146471"/>
    <w:rsid w:val="00147080"/>
    <w:rsid w:val="001532F5"/>
    <w:rsid w:val="0015357A"/>
    <w:rsid w:val="00154D44"/>
    <w:rsid w:val="001557DA"/>
    <w:rsid w:val="001609B7"/>
    <w:rsid w:val="00161AF2"/>
    <w:rsid w:val="001665D8"/>
    <w:rsid w:val="00170B88"/>
    <w:rsid w:val="00172011"/>
    <w:rsid w:val="00174A41"/>
    <w:rsid w:val="00176345"/>
    <w:rsid w:val="00185CAE"/>
    <w:rsid w:val="0018616B"/>
    <w:rsid w:val="00196774"/>
    <w:rsid w:val="001A004D"/>
    <w:rsid w:val="001A4F6E"/>
    <w:rsid w:val="001A6A56"/>
    <w:rsid w:val="001A6BD2"/>
    <w:rsid w:val="001A7068"/>
    <w:rsid w:val="001B54DB"/>
    <w:rsid w:val="001B5D04"/>
    <w:rsid w:val="001C4185"/>
    <w:rsid w:val="001C4B3C"/>
    <w:rsid w:val="001D3C1B"/>
    <w:rsid w:val="001D6C45"/>
    <w:rsid w:val="001E0DFE"/>
    <w:rsid w:val="001E21A3"/>
    <w:rsid w:val="001F471B"/>
    <w:rsid w:val="00201364"/>
    <w:rsid w:val="0020468B"/>
    <w:rsid w:val="0020517A"/>
    <w:rsid w:val="0020696C"/>
    <w:rsid w:val="00214C6E"/>
    <w:rsid w:val="002151FF"/>
    <w:rsid w:val="0021643D"/>
    <w:rsid w:val="00217461"/>
    <w:rsid w:val="002204EC"/>
    <w:rsid w:val="00221384"/>
    <w:rsid w:val="00221F20"/>
    <w:rsid w:val="00222870"/>
    <w:rsid w:val="00223802"/>
    <w:rsid w:val="00227FFB"/>
    <w:rsid w:val="002306DC"/>
    <w:rsid w:val="00230CCD"/>
    <w:rsid w:val="002313D3"/>
    <w:rsid w:val="00231ABC"/>
    <w:rsid w:val="00233082"/>
    <w:rsid w:val="00234CE0"/>
    <w:rsid w:val="00235124"/>
    <w:rsid w:val="00235E37"/>
    <w:rsid w:val="00235FD9"/>
    <w:rsid w:val="00240A0E"/>
    <w:rsid w:val="00240EC9"/>
    <w:rsid w:val="00244893"/>
    <w:rsid w:val="00246ADC"/>
    <w:rsid w:val="0025089F"/>
    <w:rsid w:val="00251FEB"/>
    <w:rsid w:val="00256309"/>
    <w:rsid w:val="00266947"/>
    <w:rsid w:val="00273BF1"/>
    <w:rsid w:val="00275395"/>
    <w:rsid w:val="00275DC6"/>
    <w:rsid w:val="00276A21"/>
    <w:rsid w:val="00283DB8"/>
    <w:rsid w:val="00284FC4"/>
    <w:rsid w:val="00285D48"/>
    <w:rsid w:val="00286067"/>
    <w:rsid w:val="00287107"/>
    <w:rsid w:val="00290300"/>
    <w:rsid w:val="00292605"/>
    <w:rsid w:val="00293C69"/>
    <w:rsid w:val="00296BEC"/>
    <w:rsid w:val="002A2205"/>
    <w:rsid w:val="002A3311"/>
    <w:rsid w:val="002A7639"/>
    <w:rsid w:val="002A7ADA"/>
    <w:rsid w:val="002B068D"/>
    <w:rsid w:val="002B13EF"/>
    <w:rsid w:val="002B26DD"/>
    <w:rsid w:val="002B5608"/>
    <w:rsid w:val="002C285B"/>
    <w:rsid w:val="002C392D"/>
    <w:rsid w:val="002C44F9"/>
    <w:rsid w:val="002C6432"/>
    <w:rsid w:val="002D00B4"/>
    <w:rsid w:val="002D065C"/>
    <w:rsid w:val="002D57B6"/>
    <w:rsid w:val="002D78FC"/>
    <w:rsid w:val="002D7F27"/>
    <w:rsid w:val="002E1BCF"/>
    <w:rsid w:val="002E289F"/>
    <w:rsid w:val="002E6FE9"/>
    <w:rsid w:val="0030066B"/>
    <w:rsid w:val="00302E4E"/>
    <w:rsid w:val="00302F03"/>
    <w:rsid w:val="00303899"/>
    <w:rsid w:val="00304AA2"/>
    <w:rsid w:val="00306881"/>
    <w:rsid w:val="00311BF8"/>
    <w:rsid w:val="00325B0B"/>
    <w:rsid w:val="003314B3"/>
    <w:rsid w:val="00331E5A"/>
    <w:rsid w:val="003332F0"/>
    <w:rsid w:val="0033507F"/>
    <w:rsid w:val="0034189A"/>
    <w:rsid w:val="0034199C"/>
    <w:rsid w:val="00350656"/>
    <w:rsid w:val="0035090D"/>
    <w:rsid w:val="00353EFC"/>
    <w:rsid w:val="003565F8"/>
    <w:rsid w:val="00360101"/>
    <w:rsid w:val="00364E2C"/>
    <w:rsid w:val="00367710"/>
    <w:rsid w:val="003705BB"/>
    <w:rsid w:val="0037076E"/>
    <w:rsid w:val="00371104"/>
    <w:rsid w:val="0037495E"/>
    <w:rsid w:val="00376CA0"/>
    <w:rsid w:val="003819BA"/>
    <w:rsid w:val="00385E42"/>
    <w:rsid w:val="00386A96"/>
    <w:rsid w:val="00394588"/>
    <w:rsid w:val="00397D91"/>
    <w:rsid w:val="003A383F"/>
    <w:rsid w:val="003B08B2"/>
    <w:rsid w:val="003B2ACF"/>
    <w:rsid w:val="003B4C30"/>
    <w:rsid w:val="003C01DF"/>
    <w:rsid w:val="003D295D"/>
    <w:rsid w:val="003D3D4E"/>
    <w:rsid w:val="003D5360"/>
    <w:rsid w:val="003D5640"/>
    <w:rsid w:val="003D67E6"/>
    <w:rsid w:val="003E0491"/>
    <w:rsid w:val="003E157B"/>
    <w:rsid w:val="003E7D3F"/>
    <w:rsid w:val="003F58BF"/>
    <w:rsid w:val="003F65CD"/>
    <w:rsid w:val="004016FA"/>
    <w:rsid w:val="00403028"/>
    <w:rsid w:val="004050C9"/>
    <w:rsid w:val="0041306A"/>
    <w:rsid w:val="00415E84"/>
    <w:rsid w:val="004200AF"/>
    <w:rsid w:val="00421096"/>
    <w:rsid w:val="00423A51"/>
    <w:rsid w:val="00424CF3"/>
    <w:rsid w:val="00425C21"/>
    <w:rsid w:val="00427DCB"/>
    <w:rsid w:val="00427F0A"/>
    <w:rsid w:val="004306DD"/>
    <w:rsid w:val="0043128C"/>
    <w:rsid w:val="004326C0"/>
    <w:rsid w:val="00433BD9"/>
    <w:rsid w:val="00440AB2"/>
    <w:rsid w:val="00442D50"/>
    <w:rsid w:val="00446973"/>
    <w:rsid w:val="004534C7"/>
    <w:rsid w:val="00457271"/>
    <w:rsid w:val="00463CE3"/>
    <w:rsid w:val="004653EB"/>
    <w:rsid w:val="0047472D"/>
    <w:rsid w:val="00477525"/>
    <w:rsid w:val="004811D1"/>
    <w:rsid w:val="00485151"/>
    <w:rsid w:val="00486D2F"/>
    <w:rsid w:val="00492FCC"/>
    <w:rsid w:val="004931F0"/>
    <w:rsid w:val="004938B0"/>
    <w:rsid w:val="004A0F68"/>
    <w:rsid w:val="004A21A0"/>
    <w:rsid w:val="004A56C3"/>
    <w:rsid w:val="004B3C25"/>
    <w:rsid w:val="004B451F"/>
    <w:rsid w:val="004B5037"/>
    <w:rsid w:val="004B6E3E"/>
    <w:rsid w:val="004C5B29"/>
    <w:rsid w:val="004D2F46"/>
    <w:rsid w:val="004D326B"/>
    <w:rsid w:val="004D3FBC"/>
    <w:rsid w:val="004D501A"/>
    <w:rsid w:val="004E401D"/>
    <w:rsid w:val="004E519B"/>
    <w:rsid w:val="004F0934"/>
    <w:rsid w:val="004F3ED0"/>
    <w:rsid w:val="004F5F11"/>
    <w:rsid w:val="004F64AB"/>
    <w:rsid w:val="00501E4A"/>
    <w:rsid w:val="005057F4"/>
    <w:rsid w:val="00506157"/>
    <w:rsid w:val="00507D57"/>
    <w:rsid w:val="00512710"/>
    <w:rsid w:val="00512962"/>
    <w:rsid w:val="00514B1C"/>
    <w:rsid w:val="00516CA6"/>
    <w:rsid w:val="005237F6"/>
    <w:rsid w:val="00523A8D"/>
    <w:rsid w:val="00531055"/>
    <w:rsid w:val="005349EA"/>
    <w:rsid w:val="00536F37"/>
    <w:rsid w:val="00544CA7"/>
    <w:rsid w:val="005461F9"/>
    <w:rsid w:val="005571D2"/>
    <w:rsid w:val="005616F1"/>
    <w:rsid w:val="005639C9"/>
    <w:rsid w:val="00565C87"/>
    <w:rsid w:val="0056631E"/>
    <w:rsid w:val="00567590"/>
    <w:rsid w:val="00567951"/>
    <w:rsid w:val="005731E3"/>
    <w:rsid w:val="005740C2"/>
    <w:rsid w:val="005772B3"/>
    <w:rsid w:val="00577BEF"/>
    <w:rsid w:val="00582BEA"/>
    <w:rsid w:val="00584171"/>
    <w:rsid w:val="00587618"/>
    <w:rsid w:val="005933A8"/>
    <w:rsid w:val="00596CC4"/>
    <w:rsid w:val="005970D2"/>
    <w:rsid w:val="005A06E6"/>
    <w:rsid w:val="005B07FE"/>
    <w:rsid w:val="005B6794"/>
    <w:rsid w:val="005C3B59"/>
    <w:rsid w:val="005C7D63"/>
    <w:rsid w:val="005D15AB"/>
    <w:rsid w:val="005E564F"/>
    <w:rsid w:val="005E6AB8"/>
    <w:rsid w:val="005E7CAE"/>
    <w:rsid w:val="005F1F85"/>
    <w:rsid w:val="005F2164"/>
    <w:rsid w:val="005F6DD4"/>
    <w:rsid w:val="00606E03"/>
    <w:rsid w:val="00610591"/>
    <w:rsid w:val="00612273"/>
    <w:rsid w:val="0061481F"/>
    <w:rsid w:val="00626254"/>
    <w:rsid w:val="006315DD"/>
    <w:rsid w:val="00632544"/>
    <w:rsid w:val="0063327C"/>
    <w:rsid w:val="006375C5"/>
    <w:rsid w:val="00640271"/>
    <w:rsid w:val="006439F6"/>
    <w:rsid w:val="0065127C"/>
    <w:rsid w:val="0065333C"/>
    <w:rsid w:val="006630F6"/>
    <w:rsid w:val="00664B16"/>
    <w:rsid w:val="006656CC"/>
    <w:rsid w:val="00675EA9"/>
    <w:rsid w:val="00680C2F"/>
    <w:rsid w:val="00682B1F"/>
    <w:rsid w:val="00685CD7"/>
    <w:rsid w:val="006875D4"/>
    <w:rsid w:val="00690596"/>
    <w:rsid w:val="00692B77"/>
    <w:rsid w:val="006A17DE"/>
    <w:rsid w:val="006A1FCC"/>
    <w:rsid w:val="006A541F"/>
    <w:rsid w:val="006A5650"/>
    <w:rsid w:val="006A5B93"/>
    <w:rsid w:val="006A72AA"/>
    <w:rsid w:val="006B4AB0"/>
    <w:rsid w:val="006B69A3"/>
    <w:rsid w:val="006C3133"/>
    <w:rsid w:val="006C5449"/>
    <w:rsid w:val="006C77E5"/>
    <w:rsid w:val="006D01DC"/>
    <w:rsid w:val="006D2B32"/>
    <w:rsid w:val="006D34E0"/>
    <w:rsid w:val="006D4C9C"/>
    <w:rsid w:val="006D52C2"/>
    <w:rsid w:val="006D62E0"/>
    <w:rsid w:val="006D6655"/>
    <w:rsid w:val="006E0611"/>
    <w:rsid w:val="006E3505"/>
    <w:rsid w:val="006E67E7"/>
    <w:rsid w:val="006F0BE6"/>
    <w:rsid w:val="006F2339"/>
    <w:rsid w:val="006F3CDA"/>
    <w:rsid w:val="006F4623"/>
    <w:rsid w:val="0070110A"/>
    <w:rsid w:val="00701300"/>
    <w:rsid w:val="007022B5"/>
    <w:rsid w:val="0070444D"/>
    <w:rsid w:val="0070730B"/>
    <w:rsid w:val="0071280C"/>
    <w:rsid w:val="00716C9C"/>
    <w:rsid w:val="007206CD"/>
    <w:rsid w:val="00722316"/>
    <w:rsid w:val="00722F60"/>
    <w:rsid w:val="007232ED"/>
    <w:rsid w:val="007250BD"/>
    <w:rsid w:val="00726229"/>
    <w:rsid w:val="007303A3"/>
    <w:rsid w:val="00730FE2"/>
    <w:rsid w:val="007319A2"/>
    <w:rsid w:val="007346F4"/>
    <w:rsid w:val="00740CE8"/>
    <w:rsid w:val="00742724"/>
    <w:rsid w:val="007446EA"/>
    <w:rsid w:val="00744A9F"/>
    <w:rsid w:val="00745110"/>
    <w:rsid w:val="007508E7"/>
    <w:rsid w:val="00750D99"/>
    <w:rsid w:val="00755F39"/>
    <w:rsid w:val="00770BA3"/>
    <w:rsid w:val="00771D33"/>
    <w:rsid w:val="0077637B"/>
    <w:rsid w:val="007771C2"/>
    <w:rsid w:val="00784647"/>
    <w:rsid w:val="0078549A"/>
    <w:rsid w:val="00785AA7"/>
    <w:rsid w:val="0078758C"/>
    <w:rsid w:val="007920A9"/>
    <w:rsid w:val="00794E58"/>
    <w:rsid w:val="00795E95"/>
    <w:rsid w:val="0079695C"/>
    <w:rsid w:val="007A7C22"/>
    <w:rsid w:val="007B02B3"/>
    <w:rsid w:val="007B1688"/>
    <w:rsid w:val="007B275F"/>
    <w:rsid w:val="007B33D8"/>
    <w:rsid w:val="007B3C79"/>
    <w:rsid w:val="007B778B"/>
    <w:rsid w:val="007B7A65"/>
    <w:rsid w:val="007B7B96"/>
    <w:rsid w:val="007C1DED"/>
    <w:rsid w:val="007C54BF"/>
    <w:rsid w:val="007C6ECE"/>
    <w:rsid w:val="007D371A"/>
    <w:rsid w:val="007D65C8"/>
    <w:rsid w:val="007E22B4"/>
    <w:rsid w:val="007E4973"/>
    <w:rsid w:val="007E699D"/>
    <w:rsid w:val="007E797A"/>
    <w:rsid w:val="007E7FB7"/>
    <w:rsid w:val="007F0198"/>
    <w:rsid w:val="007F72C6"/>
    <w:rsid w:val="00803E57"/>
    <w:rsid w:val="008135DE"/>
    <w:rsid w:val="00814695"/>
    <w:rsid w:val="00814BF2"/>
    <w:rsid w:val="00820603"/>
    <w:rsid w:val="008218DF"/>
    <w:rsid w:val="0082659E"/>
    <w:rsid w:val="00826E62"/>
    <w:rsid w:val="008304C3"/>
    <w:rsid w:val="0083218A"/>
    <w:rsid w:val="008407C7"/>
    <w:rsid w:val="00840F0B"/>
    <w:rsid w:val="0084445F"/>
    <w:rsid w:val="00861250"/>
    <w:rsid w:val="008744ED"/>
    <w:rsid w:val="0087471C"/>
    <w:rsid w:val="00876BEC"/>
    <w:rsid w:val="008776BD"/>
    <w:rsid w:val="00885DDD"/>
    <w:rsid w:val="00897E9A"/>
    <w:rsid w:val="008A1FE5"/>
    <w:rsid w:val="008A2F11"/>
    <w:rsid w:val="008A53B2"/>
    <w:rsid w:val="008B7F17"/>
    <w:rsid w:val="008C4586"/>
    <w:rsid w:val="008D6F0B"/>
    <w:rsid w:val="008E1B66"/>
    <w:rsid w:val="008E5FEB"/>
    <w:rsid w:val="008F38C7"/>
    <w:rsid w:val="008F59E1"/>
    <w:rsid w:val="008F7AEA"/>
    <w:rsid w:val="009030E1"/>
    <w:rsid w:val="00914E9D"/>
    <w:rsid w:val="00917F46"/>
    <w:rsid w:val="009224F9"/>
    <w:rsid w:val="00922F59"/>
    <w:rsid w:val="0092675B"/>
    <w:rsid w:val="00927EDD"/>
    <w:rsid w:val="00931057"/>
    <w:rsid w:val="00931515"/>
    <w:rsid w:val="00932E79"/>
    <w:rsid w:val="009431C8"/>
    <w:rsid w:val="00946032"/>
    <w:rsid w:val="009515DA"/>
    <w:rsid w:val="00951972"/>
    <w:rsid w:val="00956226"/>
    <w:rsid w:val="00961F77"/>
    <w:rsid w:val="00965E8E"/>
    <w:rsid w:val="00970496"/>
    <w:rsid w:val="00970625"/>
    <w:rsid w:val="009712E4"/>
    <w:rsid w:val="0097213B"/>
    <w:rsid w:val="00973EA8"/>
    <w:rsid w:val="009874E5"/>
    <w:rsid w:val="00987BCC"/>
    <w:rsid w:val="00990139"/>
    <w:rsid w:val="00994786"/>
    <w:rsid w:val="009A400F"/>
    <w:rsid w:val="009A5B69"/>
    <w:rsid w:val="009B26E7"/>
    <w:rsid w:val="009B2B42"/>
    <w:rsid w:val="009B2D3B"/>
    <w:rsid w:val="009B6103"/>
    <w:rsid w:val="009C5550"/>
    <w:rsid w:val="009D67D1"/>
    <w:rsid w:val="009D6F38"/>
    <w:rsid w:val="009E5CB1"/>
    <w:rsid w:val="009F007B"/>
    <w:rsid w:val="009F4A44"/>
    <w:rsid w:val="009F6DB6"/>
    <w:rsid w:val="00A00257"/>
    <w:rsid w:val="00A00C6D"/>
    <w:rsid w:val="00A04791"/>
    <w:rsid w:val="00A04AFB"/>
    <w:rsid w:val="00A06483"/>
    <w:rsid w:val="00A07B48"/>
    <w:rsid w:val="00A16A0B"/>
    <w:rsid w:val="00A17585"/>
    <w:rsid w:val="00A214AF"/>
    <w:rsid w:val="00A21B23"/>
    <w:rsid w:val="00A27E23"/>
    <w:rsid w:val="00A306E6"/>
    <w:rsid w:val="00A41F8C"/>
    <w:rsid w:val="00A447C2"/>
    <w:rsid w:val="00A47337"/>
    <w:rsid w:val="00A55569"/>
    <w:rsid w:val="00A57585"/>
    <w:rsid w:val="00A57AF1"/>
    <w:rsid w:val="00A57D73"/>
    <w:rsid w:val="00A62263"/>
    <w:rsid w:val="00A62442"/>
    <w:rsid w:val="00A62FDE"/>
    <w:rsid w:val="00A7365D"/>
    <w:rsid w:val="00A77D41"/>
    <w:rsid w:val="00A77F50"/>
    <w:rsid w:val="00A80D17"/>
    <w:rsid w:val="00A819B0"/>
    <w:rsid w:val="00A85E7E"/>
    <w:rsid w:val="00A8775E"/>
    <w:rsid w:val="00A908F9"/>
    <w:rsid w:val="00A91419"/>
    <w:rsid w:val="00A93595"/>
    <w:rsid w:val="00A9516C"/>
    <w:rsid w:val="00A9692A"/>
    <w:rsid w:val="00AA0F43"/>
    <w:rsid w:val="00AA16FE"/>
    <w:rsid w:val="00AA1F4B"/>
    <w:rsid w:val="00AA310F"/>
    <w:rsid w:val="00AB1511"/>
    <w:rsid w:val="00AB3112"/>
    <w:rsid w:val="00AC03E2"/>
    <w:rsid w:val="00AC07C4"/>
    <w:rsid w:val="00AC0924"/>
    <w:rsid w:val="00AC60F1"/>
    <w:rsid w:val="00AC69F4"/>
    <w:rsid w:val="00AD3958"/>
    <w:rsid w:val="00AD508C"/>
    <w:rsid w:val="00AF1825"/>
    <w:rsid w:val="00AF3045"/>
    <w:rsid w:val="00AF4C6A"/>
    <w:rsid w:val="00AF5B5C"/>
    <w:rsid w:val="00AF6AD9"/>
    <w:rsid w:val="00B00F47"/>
    <w:rsid w:val="00B01EFD"/>
    <w:rsid w:val="00B06A37"/>
    <w:rsid w:val="00B07386"/>
    <w:rsid w:val="00B13FA3"/>
    <w:rsid w:val="00B26ACA"/>
    <w:rsid w:val="00B30329"/>
    <w:rsid w:val="00B36570"/>
    <w:rsid w:val="00B42A40"/>
    <w:rsid w:val="00B47880"/>
    <w:rsid w:val="00B50BCB"/>
    <w:rsid w:val="00B512E1"/>
    <w:rsid w:val="00B53301"/>
    <w:rsid w:val="00B55634"/>
    <w:rsid w:val="00B5735A"/>
    <w:rsid w:val="00B630F6"/>
    <w:rsid w:val="00B656BD"/>
    <w:rsid w:val="00B75DA5"/>
    <w:rsid w:val="00B83E9B"/>
    <w:rsid w:val="00B8576E"/>
    <w:rsid w:val="00B90AEA"/>
    <w:rsid w:val="00B9121C"/>
    <w:rsid w:val="00B933CD"/>
    <w:rsid w:val="00B93D90"/>
    <w:rsid w:val="00B965BC"/>
    <w:rsid w:val="00BA0773"/>
    <w:rsid w:val="00BA2F49"/>
    <w:rsid w:val="00BA3758"/>
    <w:rsid w:val="00BB537D"/>
    <w:rsid w:val="00BB6AB7"/>
    <w:rsid w:val="00BD078B"/>
    <w:rsid w:val="00BD0CF4"/>
    <w:rsid w:val="00BD2583"/>
    <w:rsid w:val="00BD6740"/>
    <w:rsid w:val="00BE1873"/>
    <w:rsid w:val="00BE20D2"/>
    <w:rsid w:val="00BE2DAD"/>
    <w:rsid w:val="00BE5B2A"/>
    <w:rsid w:val="00BF0782"/>
    <w:rsid w:val="00C023AD"/>
    <w:rsid w:val="00C0357A"/>
    <w:rsid w:val="00C036C2"/>
    <w:rsid w:val="00C133CD"/>
    <w:rsid w:val="00C143BB"/>
    <w:rsid w:val="00C20024"/>
    <w:rsid w:val="00C2279A"/>
    <w:rsid w:val="00C229E8"/>
    <w:rsid w:val="00C22CAA"/>
    <w:rsid w:val="00C24274"/>
    <w:rsid w:val="00C25E35"/>
    <w:rsid w:val="00C26F81"/>
    <w:rsid w:val="00C33D31"/>
    <w:rsid w:val="00C42523"/>
    <w:rsid w:val="00C44EC7"/>
    <w:rsid w:val="00C46E52"/>
    <w:rsid w:val="00C55EB5"/>
    <w:rsid w:val="00C67E97"/>
    <w:rsid w:val="00C82D68"/>
    <w:rsid w:val="00C904C6"/>
    <w:rsid w:val="00C914B3"/>
    <w:rsid w:val="00C916EF"/>
    <w:rsid w:val="00C92AEF"/>
    <w:rsid w:val="00CA17DA"/>
    <w:rsid w:val="00CA5267"/>
    <w:rsid w:val="00CA721A"/>
    <w:rsid w:val="00CB2F7B"/>
    <w:rsid w:val="00CB4442"/>
    <w:rsid w:val="00CB6069"/>
    <w:rsid w:val="00CB7A45"/>
    <w:rsid w:val="00CC44C5"/>
    <w:rsid w:val="00CC711A"/>
    <w:rsid w:val="00CE192F"/>
    <w:rsid w:val="00CE3A07"/>
    <w:rsid w:val="00CE5DDF"/>
    <w:rsid w:val="00CF2D68"/>
    <w:rsid w:val="00CF53DB"/>
    <w:rsid w:val="00CF7221"/>
    <w:rsid w:val="00D03EDA"/>
    <w:rsid w:val="00D07A4F"/>
    <w:rsid w:val="00D120E7"/>
    <w:rsid w:val="00D13C91"/>
    <w:rsid w:val="00D20034"/>
    <w:rsid w:val="00D2256D"/>
    <w:rsid w:val="00D2330C"/>
    <w:rsid w:val="00D25C95"/>
    <w:rsid w:val="00D33895"/>
    <w:rsid w:val="00D33C6C"/>
    <w:rsid w:val="00D36C67"/>
    <w:rsid w:val="00D4026D"/>
    <w:rsid w:val="00D43CB7"/>
    <w:rsid w:val="00D44B46"/>
    <w:rsid w:val="00D515BF"/>
    <w:rsid w:val="00D55EA5"/>
    <w:rsid w:val="00D57E2A"/>
    <w:rsid w:val="00D63B14"/>
    <w:rsid w:val="00D65035"/>
    <w:rsid w:val="00D67100"/>
    <w:rsid w:val="00D70FE7"/>
    <w:rsid w:val="00D72B02"/>
    <w:rsid w:val="00D74CEF"/>
    <w:rsid w:val="00D755D5"/>
    <w:rsid w:val="00D76289"/>
    <w:rsid w:val="00D80392"/>
    <w:rsid w:val="00D85534"/>
    <w:rsid w:val="00D86341"/>
    <w:rsid w:val="00D86405"/>
    <w:rsid w:val="00D90865"/>
    <w:rsid w:val="00D9276C"/>
    <w:rsid w:val="00D92BD3"/>
    <w:rsid w:val="00D92FA3"/>
    <w:rsid w:val="00D955E4"/>
    <w:rsid w:val="00DA0C69"/>
    <w:rsid w:val="00DA102E"/>
    <w:rsid w:val="00DA3E19"/>
    <w:rsid w:val="00DA66A6"/>
    <w:rsid w:val="00DB0A45"/>
    <w:rsid w:val="00DB5BFB"/>
    <w:rsid w:val="00DB6D52"/>
    <w:rsid w:val="00DC0A57"/>
    <w:rsid w:val="00DC0A61"/>
    <w:rsid w:val="00DC14FB"/>
    <w:rsid w:val="00DD5C27"/>
    <w:rsid w:val="00DE06FE"/>
    <w:rsid w:val="00DE0FA4"/>
    <w:rsid w:val="00DE1F59"/>
    <w:rsid w:val="00DE25BC"/>
    <w:rsid w:val="00DE7845"/>
    <w:rsid w:val="00DF2D8C"/>
    <w:rsid w:val="00DF333D"/>
    <w:rsid w:val="00E01E68"/>
    <w:rsid w:val="00E113BA"/>
    <w:rsid w:val="00E13ADE"/>
    <w:rsid w:val="00E16D0A"/>
    <w:rsid w:val="00E20A20"/>
    <w:rsid w:val="00E302F1"/>
    <w:rsid w:val="00E323AB"/>
    <w:rsid w:val="00E33182"/>
    <w:rsid w:val="00E345D9"/>
    <w:rsid w:val="00E3535C"/>
    <w:rsid w:val="00E409E5"/>
    <w:rsid w:val="00E477D7"/>
    <w:rsid w:val="00E552DC"/>
    <w:rsid w:val="00E65199"/>
    <w:rsid w:val="00E70A21"/>
    <w:rsid w:val="00E72E7A"/>
    <w:rsid w:val="00E769B0"/>
    <w:rsid w:val="00E91008"/>
    <w:rsid w:val="00E932D8"/>
    <w:rsid w:val="00E93CAE"/>
    <w:rsid w:val="00EA5B69"/>
    <w:rsid w:val="00EA63E7"/>
    <w:rsid w:val="00EB0684"/>
    <w:rsid w:val="00EB1279"/>
    <w:rsid w:val="00EB230F"/>
    <w:rsid w:val="00EB38CE"/>
    <w:rsid w:val="00EB52A5"/>
    <w:rsid w:val="00EB7046"/>
    <w:rsid w:val="00EC0F7A"/>
    <w:rsid w:val="00EC2D51"/>
    <w:rsid w:val="00EC3EDB"/>
    <w:rsid w:val="00EC50DF"/>
    <w:rsid w:val="00EC7CF1"/>
    <w:rsid w:val="00ED30D0"/>
    <w:rsid w:val="00ED702C"/>
    <w:rsid w:val="00EE233B"/>
    <w:rsid w:val="00EE268C"/>
    <w:rsid w:val="00EE2FB5"/>
    <w:rsid w:val="00EE3C92"/>
    <w:rsid w:val="00EF0545"/>
    <w:rsid w:val="00EF1952"/>
    <w:rsid w:val="00EF395D"/>
    <w:rsid w:val="00F0377E"/>
    <w:rsid w:val="00F0629C"/>
    <w:rsid w:val="00F07DF6"/>
    <w:rsid w:val="00F1422F"/>
    <w:rsid w:val="00F149BB"/>
    <w:rsid w:val="00F171A2"/>
    <w:rsid w:val="00F22E89"/>
    <w:rsid w:val="00F304EF"/>
    <w:rsid w:val="00F30AEC"/>
    <w:rsid w:val="00F33EC9"/>
    <w:rsid w:val="00F368C5"/>
    <w:rsid w:val="00F4373F"/>
    <w:rsid w:val="00F46FBC"/>
    <w:rsid w:val="00F523CE"/>
    <w:rsid w:val="00F55486"/>
    <w:rsid w:val="00F571DB"/>
    <w:rsid w:val="00F65069"/>
    <w:rsid w:val="00F65313"/>
    <w:rsid w:val="00F6633C"/>
    <w:rsid w:val="00F70857"/>
    <w:rsid w:val="00F7090B"/>
    <w:rsid w:val="00F92AA8"/>
    <w:rsid w:val="00F936FF"/>
    <w:rsid w:val="00F94DCA"/>
    <w:rsid w:val="00F96EC9"/>
    <w:rsid w:val="00FA3D13"/>
    <w:rsid w:val="00FB4E0B"/>
    <w:rsid w:val="00FB579B"/>
    <w:rsid w:val="00FC1545"/>
    <w:rsid w:val="00FC66B8"/>
    <w:rsid w:val="00FD4D3F"/>
    <w:rsid w:val="00FD5DAF"/>
    <w:rsid w:val="00FD78DC"/>
    <w:rsid w:val="00FE3021"/>
    <w:rsid w:val="00FE599A"/>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C8D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E91008"/>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nhideWhenUsed/>
    <w:qFormat/>
    <w:locked/>
    <w:rsid w:val="00A002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link w:val="NormalWebChar"/>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3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1008"/>
    <w:rPr>
      <w:rFonts w:ascii="Times New Roman" w:hAnsi="Times New Roman"/>
      <w:b/>
      <w:bCs/>
      <w:sz w:val="36"/>
      <w:szCs w:val="36"/>
    </w:rPr>
  </w:style>
  <w:style w:type="character" w:styleId="FollowedHyperlink">
    <w:name w:val="FollowedHyperlink"/>
    <w:basedOn w:val="DefaultParagraphFont"/>
    <w:uiPriority w:val="99"/>
    <w:semiHidden/>
    <w:unhideWhenUsed/>
    <w:rsid w:val="00F304EF"/>
    <w:rPr>
      <w:color w:val="800080" w:themeColor="followedHyperlink"/>
      <w:u w:val="single"/>
    </w:rPr>
  </w:style>
  <w:style w:type="character" w:styleId="Emphasis">
    <w:name w:val="Emphasis"/>
    <w:basedOn w:val="DefaultParagraphFont"/>
    <w:uiPriority w:val="20"/>
    <w:qFormat/>
    <w:locked/>
    <w:rsid w:val="00BE5B2A"/>
    <w:rPr>
      <w:i/>
      <w:iCs/>
    </w:rPr>
  </w:style>
  <w:style w:type="character" w:customStyle="1" w:styleId="Heading3Char">
    <w:name w:val="Heading 3 Char"/>
    <w:basedOn w:val="DefaultParagraphFont"/>
    <w:link w:val="Heading3"/>
    <w:rsid w:val="00A0025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4050C9"/>
    <w:pPr>
      <w:ind w:left="720"/>
      <w:contextualSpacing/>
    </w:pPr>
  </w:style>
  <w:style w:type="paragraph" w:customStyle="1" w:styleId="Style1">
    <w:name w:val="Style1"/>
    <w:basedOn w:val="NormalWeb"/>
    <w:link w:val="Style1Char"/>
    <w:qFormat/>
    <w:rsid w:val="00A27E23"/>
    <w:pPr>
      <w:spacing w:before="0" w:beforeAutospacing="0" w:after="0" w:afterAutospacing="0" w:line="360" w:lineRule="auto"/>
      <w:contextualSpacing/>
      <w:jc w:val="center"/>
      <w:outlineLvl w:val="0"/>
    </w:pPr>
  </w:style>
  <w:style w:type="paragraph" w:customStyle="1" w:styleId="Style2">
    <w:name w:val="Style2"/>
    <w:basedOn w:val="NormalWeb"/>
    <w:link w:val="Style2Char"/>
    <w:qFormat/>
    <w:rsid w:val="00577BEF"/>
    <w:pPr>
      <w:numPr>
        <w:numId w:val="1"/>
      </w:numPr>
      <w:spacing w:before="0" w:beforeAutospacing="0" w:after="0" w:afterAutospacing="0" w:line="360" w:lineRule="auto"/>
      <w:jc w:val="both"/>
      <w:outlineLvl w:val="1"/>
    </w:pPr>
    <w:rPr>
      <w:lang w:val="fr-FR"/>
    </w:rPr>
  </w:style>
  <w:style w:type="character" w:customStyle="1" w:styleId="NormalWebChar">
    <w:name w:val="Normal (Web) Char"/>
    <w:basedOn w:val="DefaultParagraphFont"/>
    <w:link w:val="NormalWeb"/>
    <w:uiPriority w:val="99"/>
    <w:semiHidden/>
    <w:rsid w:val="00A27E23"/>
    <w:rPr>
      <w:rFonts w:ascii="Times New Roman" w:eastAsia="Times New Roman" w:hAnsi="Times New Roman"/>
      <w:sz w:val="24"/>
      <w:szCs w:val="24"/>
    </w:rPr>
  </w:style>
  <w:style w:type="character" w:customStyle="1" w:styleId="Style1Char">
    <w:name w:val="Style1 Char"/>
    <w:basedOn w:val="NormalWebChar"/>
    <w:link w:val="Style1"/>
    <w:rsid w:val="00A27E23"/>
    <w:rPr>
      <w:rFonts w:ascii="Times New Roman" w:eastAsia="Times New Roman" w:hAnsi="Times New Roman"/>
      <w:sz w:val="24"/>
      <w:szCs w:val="24"/>
    </w:rPr>
  </w:style>
  <w:style w:type="paragraph" w:customStyle="1" w:styleId="Style3">
    <w:name w:val="Style3"/>
    <w:basedOn w:val="ListParagraph"/>
    <w:link w:val="Style3Char"/>
    <w:autoRedefine/>
    <w:qFormat/>
    <w:rsid w:val="002313D3"/>
    <w:pPr>
      <w:numPr>
        <w:numId w:val="2"/>
      </w:numPr>
      <w:spacing w:after="0" w:line="240" w:lineRule="auto"/>
      <w:jc w:val="both"/>
      <w:outlineLvl w:val="2"/>
    </w:pPr>
    <w:rPr>
      <w:rFonts w:ascii="Times New Roman" w:eastAsia="Times New Roman" w:hAnsi="Times New Roman"/>
      <w:b/>
      <w:bCs/>
    </w:rPr>
  </w:style>
  <w:style w:type="character" w:customStyle="1" w:styleId="Style2Char">
    <w:name w:val="Style2 Char"/>
    <w:basedOn w:val="NormalWebChar"/>
    <w:link w:val="Style2"/>
    <w:rsid w:val="00577BEF"/>
    <w:rPr>
      <w:rFonts w:ascii="Times New Roman" w:eastAsia="Times New Roman" w:hAnsi="Times New Roman"/>
      <w:sz w:val="24"/>
      <w:szCs w:val="24"/>
      <w:lang w:val="fr-FR"/>
    </w:rPr>
  </w:style>
  <w:style w:type="paragraph" w:customStyle="1" w:styleId="Style4">
    <w:name w:val="Style4"/>
    <w:basedOn w:val="NormalWeb"/>
    <w:link w:val="Style4Char"/>
    <w:autoRedefine/>
    <w:qFormat/>
    <w:rsid w:val="00A07B48"/>
    <w:pPr>
      <w:numPr>
        <w:numId w:val="11"/>
      </w:numPr>
      <w:spacing w:before="0" w:beforeAutospacing="0" w:after="0" w:afterAutospacing="0"/>
      <w:ind w:left="851" w:hanging="851"/>
      <w:jc w:val="both"/>
      <w:outlineLvl w:val="1"/>
    </w:pPr>
    <w:rPr>
      <w:b/>
      <w:bCs/>
      <w:sz w:val="22"/>
      <w:szCs w:val="22"/>
      <w:lang w:val="vi-VN"/>
    </w:rPr>
  </w:style>
  <w:style w:type="character" w:customStyle="1" w:styleId="ListParagraphChar">
    <w:name w:val="List Paragraph Char"/>
    <w:basedOn w:val="DefaultParagraphFont"/>
    <w:link w:val="ListParagraph"/>
    <w:uiPriority w:val="34"/>
    <w:rsid w:val="00577BEF"/>
  </w:style>
  <w:style w:type="character" w:customStyle="1" w:styleId="Style3Char">
    <w:name w:val="Style3 Char"/>
    <w:basedOn w:val="ListParagraphChar"/>
    <w:link w:val="Style3"/>
    <w:rsid w:val="002313D3"/>
    <w:rPr>
      <w:rFonts w:ascii="Times New Roman" w:eastAsia="Times New Roman" w:hAnsi="Times New Roman"/>
      <w:b/>
      <w:bCs/>
    </w:rPr>
  </w:style>
  <w:style w:type="character" w:customStyle="1" w:styleId="Style4Char">
    <w:name w:val="Style4 Char"/>
    <w:basedOn w:val="NormalWebChar"/>
    <w:link w:val="Style4"/>
    <w:rsid w:val="00A07B48"/>
    <w:rPr>
      <w:rFonts w:ascii="Times New Roman" w:eastAsia="Times New Roman" w:hAnsi="Times New Roman"/>
      <w:b/>
      <w:bCs/>
      <w:sz w:val="24"/>
      <w:szCs w:val="24"/>
      <w:lang w:val="vi-VN"/>
    </w:rPr>
  </w:style>
  <w:style w:type="paragraph" w:customStyle="1" w:styleId="Style5">
    <w:name w:val="Style5"/>
    <w:basedOn w:val="Style2"/>
    <w:link w:val="Style5Char"/>
    <w:autoRedefine/>
    <w:qFormat/>
    <w:rsid w:val="006A541F"/>
    <w:pPr>
      <w:ind w:left="284" w:hanging="295"/>
    </w:pPr>
    <w:rPr>
      <w:b/>
      <w:sz w:val="22"/>
      <w:szCs w:val="22"/>
      <w:lang w:val="en-US"/>
    </w:rPr>
  </w:style>
  <w:style w:type="character" w:customStyle="1" w:styleId="Style5Char">
    <w:name w:val="Style5 Char"/>
    <w:basedOn w:val="Style2Char"/>
    <w:link w:val="Style5"/>
    <w:rsid w:val="006A541F"/>
    <w:rPr>
      <w:rFonts w:ascii="Times New Roman" w:eastAsia="Times New Roman" w:hAnsi="Times New Roman"/>
      <w:b/>
      <w:sz w:val="24"/>
      <w:szCs w:val="24"/>
      <w:lang w:val="fr-FR"/>
    </w:rPr>
  </w:style>
  <w:style w:type="character" w:styleId="CommentReference">
    <w:name w:val="annotation reference"/>
    <w:basedOn w:val="DefaultParagraphFont"/>
    <w:uiPriority w:val="99"/>
    <w:semiHidden/>
    <w:unhideWhenUsed/>
    <w:rsid w:val="00C46E52"/>
    <w:rPr>
      <w:sz w:val="16"/>
      <w:szCs w:val="16"/>
    </w:rPr>
  </w:style>
  <w:style w:type="paragraph" w:styleId="CommentText">
    <w:name w:val="annotation text"/>
    <w:basedOn w:val="Normal"/>
    <w:link w:val="CommentTextChar"/>
    <w:uiPriority w:val="99"/>
    <w:unhideWhenUsed/>
    <w:rsid w:val="00C46E52"/>
    <w:pPr>
      <w:spacing w:line="240" w:lineRule="auto"/>
    </w:pPr>
    <w:rPr>
      <w:sz w:val="20"/>
      <w:szCs w:val="20"/>
    </w:rPr>
  </w:style>
  <w:style w:type="character" w:customStyle="1" w:styleId="CommentTextChar">
    <w:name w:val="Comment Text Char"/>
    <w:basedOn w:val="DefaultParagraphFont"/>
    <w:link w:val="CommentText"/>
    <w:uiPriority w:val="99"/>
    <w:rsid w:val="00C46E52"/>
    <w:rPr>
      <w:sz w:val="20"/>
      <w:szCs w:val="20"/>
    </w:rPr>
  </w:style>
  <w:style w:type="paragraph" w:styleId="CommentSubject">
    <w:name w:val="annotation subject"/>
    <w:basedOn w:val="CommentText"/>
    <w:next w:val="CommentText"/>
    <w:link w:val="CommentSubjectChar"/>
    <w:uiPriority w:val="99"/>
    <w:semiHidden/>
    <w:unhideWhenUsed/>
    <w:rsid w:val="00C46E52"/>
    <w:rPr>
      <w:b/>
      <w:bCs/>
    </w:rPr>
  </w:style>
  <w:style w:type="character" w:customStyle="1" w:styleId="CommentSubjectChar">
    <w:name w:val="Comment Subject Char"/>
    <w:basedOn w:val="CommentTextChar"/>
    <w:link w:val="CommentSubject"/>
    <w:uiPriority w:val="99"/>
    <w:semiHidden/>
    <w:rsid w:val="00C46E52"/>
    <w:rPr>
      <w:b/>
      <w:bCs/>
      <w:sz w:val="20"/>
      <w:szCs w:val="20"/>
    </w:rPr>
  </w:style>
  <w:style w:type="paragraph" w:styleId="Revision">
    <w:name w:val="Revision"/>
    <w:hidden/>
    <w:uiPriority w:val="99"/>
    <w:semiHidden/>
    <w:rsid w:val="00B42A40"/>
  </w:style>
  <w:style w:type="character" w:styleId="PlaceholderText">
    <w:name w:val="Placeholder Text"/>
    <w:basedOn w:val="DefaultParagraphFont"/>
    <w:uiPriority w:val="99"/>
    <w:semiHidden/>
    <w:rsid w:val="004F3ED0"/>
    <w:rPr>
      <w:color w:val="808080"/>
    </w:rPr>
  </w:style>
  <w:style w:type="character" w:customStyle="1" w:styleId="fontstyle01">
    <w:name w:val="fontstyle01"/>
    <w:basedOn w:val="DefaultParagraphFont"/>
    <w:rsid w:val="00246ADC"/>
    <w:rPr>
      <w:rFonts w:ascii="Times New Roman" w:hAnsi="Times New Roman" w:cs="Times New Roman" w:hint="default"/>
      <w:b w:val="0"/>
      <w:bCs w:val="0"/>
      <w:i w:val="0"/>
      <w:iCs w:val="0"/>
      <w:color w:val="000000"/>
      <w:sz w:val="22"/>
      <w:szCs w:val="22"/>
    </w:rPr>
  </w:style>
  <w:style w:type="character" w:customStyle="1" w:styleId="UnresolvedMention">
    <w:name w:val="Unresolved Mention"/>
    <w:basedOn w:val="DefaultParagraphFont"/>
    <w:uiPriority w:val="99"/>
    <w:semiHidden/>
    <w:unhideWhenUsed/>
    <w:rsid w:val="00B85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9199">
      <w:bodyDiv w:val="1"/>
      <w:marLeft w:val="0"/>
      <w:marRight w:val="0"/>
      <w:marTop w:val="0"/>
      <w:marBottom w:val="0"/>
      <w:divBdr>
        <w:top w:val="none" w:sz="0" w:space="0" w:color="auto"/>
        <w:left w:val="none" w:sz="0" w:space="0" w:color="auto"/>
        <w:bottom w:val="none" w:sz="0" w:space="0" w:color="auto"/>
        <w:right w:val="none" w:sz="0" w:space="0" w:color="auto"/>
      </w:divBdr>
    </w:div>
    <w:div w:id="150099446">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9733586">
      <w:bodyDiv w:val="1"/>
      <w:marLeft w:val="0"/>
      <w:marRight w:val="0"/>
      <w:marTop w:val="0"/>
      <w:marBottom w:val="0"/>
      <w:divBdr>
        <w:top w:val="none" w:sz="0" w:space="0" w:color="auto"/>
        <w:left w:val="none" w:sz="0" w:space="0" w:color="auto"/>
        <w:bottom w:val="none" w:sz="0" w:space="0" w:color="auto"/>
        <w:right w:val="none" w:sz="0" w:space="0" w:color="auto"/>
      </w:divBdr>
    </w:div>
    <w:div w:id="572467935">
      <w:bodyDiv w:val="1"/>
      <w:marLeft w:val="0"/>
      <w:marRight w:val="0"/>
      <w:marTop w:val="0"/>
      <w:marBottom w:val="0"/>
      <w:divBdr>
        <w:top w:val="none" w:sz="0" w:space="0" w:color="auto"/>
        <w:left w:val="none" w:sz="0" w:space="0" w:color="auto"/>
        <w:bottom w:val="none" w:sz="0" w:space="0" w:color="auto"/>
        <w:right w:val="none" w:sz="0" w:space="0" w:color="auto"/>
      </w:divBdr>
    </w:div>
    <w:div w:id="586113990">
      <w:bodyDiv w:val="1"/>
      <w:marLeft w:val="0"/>
      <w:marRight w:val="0"/>
      <w:marTop w:val="0"/>
      <w:marBottom w:val="0"/>
      <w:divBdr>
        <w:top w:val="none" w:sz="0" w:space="0" w:color="auto"/>
        <w:left w:val="none" w:sz="0" w:space="0" w:color="auto"/>
        <w:bottom w:val="none" w:sz="0" w:space="0" w:color="auto"/>
        <w:right w:val="none" w:sz="0" w:space="0" w:color="auto"/>
      </w:divBdr>
    </w:div>
    <w:div w:id="631443569">
      <w:bodyDiv w:val="1"/>
      <w:marLeft w:val="0"/>
      <w:marRight w:val="0"/>
      <w:marTop w:val="0"/>
      <w:marBottom w:val="0"/>
      <w:divBdr>
        <w:top w:val="none" w:sz="0" w:space="0" w:color="auto"/>
        <w:left w:val="none" w:sz="0" w:space="0" w:color="auto"/>
        <w:bottom w:val="none" w:sz="0" w:space="0" w:color="auto"/>
        <w:right w:val="none" w:sz="0" w:space="0" w:color="auto"/>
      </w:divBdr>
    </w:div>
    <w:div w:id="643435186">
      <w:bodyDiv w:val="1"/>
      <w:marLeft w:val="0"/>
      <w:marRight w:val="0"/>
      <w:marTop w:val="0"/>
      <w:marBottom w:val="0"/>
      <w:divBdr>
        <w:top w:val="none" w:sz="0" w:space="0" w:color="auto"/>
        <w:left w:val="none" w:sz="0" w:space="0" w:color="auto"/>
        <w:bottom w:val="none" w:sz="0" w:space="0" w:color="auto"/>
        <w:right w:val="none" w:sz="0" w:space="0" w:color="auto"/>
      </w:divBdr>
    </w:div>
    <w:div w:id="650602094">
      <w:bodyDiv w:val="1"/>
      <w:marLeft w:val="0"/>
      <w:marRight w:val="0"/>
      <w:marTop w:val="0"/>
      <w:marBottom w:val="0"/>
      <w:divBdr>
        <w:top w:val="none" w:sz="0" w:space="0" w:color="auto"/>
        <w:left w:val="none" w:sz="0" w:space="0" w:color="auto"/>
        <w:bottom w:val="none" w:sz="0" w:space="0" w:color="auto"/>
        <w:right w:val="none" w:sz="0" w:space="0" w:color="auto"/>
      </w:divBdr>
    </w:div>
    <w:div w:id="739863491">
      <w:bodyDiv w:val="1"/>
      <w:marLeft w:val="0"/>
      <w:marRight w:val="0"/>
      <w:marTop w:val="0"/>
      <w:marBottom w:val="0"/>
      <w:divBdr>
        <w:top w:val="none" w:sz="0" w:space="0" w:color="auto"/>
        <w:left w:val="none" w:sz="0" w:space="0" w:color="auto"/>
        <w:bottom w:val="none" w:sz="0" w:space="0" w:color="auto"/>
        <w:right w:val="none" w:sz="0" w:space="0" w:color="auto"/>
      </w:divBdr>
    </w:div>
    <w:div w:id="753404943">
      <w:bodyDiv w:val="1"/>
      <w:marLeft w:val="0"/>
      <w:marRight w:val="0"/>
      <w:marTop w:val="0"/>
      <w:marBottom w:val="0"/>
      <w:divBdr>
        <w:top w:val="none" w:sz="0" w:space="0" w:color="auto"/>
        <w:left w:val="none" w:sz="0" w:space="0" w:color="auto"/>
        <w:bottom w:val="none" w:sz="0" w:space="0" w:color="auto"/>
        <w:right w:val="none" w:sz="0" w:space="0" w:color="auto"/>
      </w:divBdr>
    </w:div>
    <w:div w:id="758210771">
      <w:bodyDiv w:val="1"/>
      <w:marLeft w:val="0"/>
      <w:marRight w:val="0"/>
      <w:marTop w:val="0"/>
      <w:marBottom w:val="0"/>
      <w:divBdr>
        <w:top w:val="none" w:sz="0" w:space="0" w:color="auto"/>
        <w:left w:val="none" w:sz="0" w:space="0" w:color="auto"/>
        <w:bottom w:val="none" w:sz="0" w:space="0" w:color="auto"/>
        <w:right w:val="none" w:sz="0" w:space="0" w:color="auto"/>
      </w:divBdr>
    </w:div>
    <w:div w:id="845171369">
      <w:bodyDiv w:val="1"/>
      <w:marLeft w:val="0"/>
      <w:marRight w:val="0"/>
      <w:marTop w:val="0"/>
      <w:marBottom w:val="0"/>
      <w:divBdr>
        <w:top w:val="none" w:sz="0" w:space="0" w:color="auto"/>
        <w:left w:val="none" w:sz="0" w:space="0" w:color="auto"/>
        <w:bottom w:val="none" w:sz="0" w:space="0" w:color="auto"/>
        <w:right w:val="none" w:sz="0" w:space="0" w:color="auto"/>
      </w:divBdr>
    </w:div>
    <w:div w:id="879509847">
      <w:bodyDiv w:val="1"/>
      <w:marLeft w:val="0"/>
      <w:marRight w:val="0"/>
      <w:marTop w:val="0"/>
      <w:marBottom w:val="0"/>
      <w:divBdr>
        <w:top w:val="none" w:sz="0" w:space="0" w:color="auto"/>
        <w:left w:val="none" w:sz="0" w:space="0" w:color="auto"/>
        <w:bottom w:val="none" w:sz="0" w:space="0" w:color="auto"/>
        <w:right w:val="none" w:sz="0" w:space="0" w:color="auto"/>
      </w:divBdr>
    </w:div>
    <w:div w:id="949900226">
      <w:bodyDiv w:val="1"/>
      <w:marLeft w:val="0"/>
      <w:marRight w:val="0"/>
      <w:marTop w:val="0"/>
      <w:marBottom w:val="0"/>
      <w:divBdr>
        <w:top w:val="none" w:sz="0" w:space="0" w:color="auto"/>
        <w:left w:val="none" w:sz="0" w:space="0" w:color="auto"/>
        <w:bottom w:val="none" w:sz="0" w:space="0" w:color="auto"/>
        <w:right w:val="none" w:sz="0" w:space="0" w:color="auto"/>
      </w:divBdr>
      <w:divsChild>
        <w:div w:id="1680695945">
          <w:marLeft w:val="0"/>
          <w:marRight w:val="0"/>
          <w:marTop w:val="0"/>
          <w:marBottom w:val="0"/>
          <w:divBdr>
            <w:top w:val="none" w:sz="0" w:space="0" w:color="auto"/>
            <w:left w:val="none" w:sz="0" w:space="0" w:color="auto"/>
            <w:bottom w:val="none" w:sz="0" w:space="0" w:color="auto"/>
            <w:right w:val="none" w:sz="0" w:space="0" w:color="auto"/>
          </w:divBdr>
        </w:div>
      </w:divsChild>
    </w:div>
    <w:div w:id="1065374166">
      <w:bodyDiv w:val="1"/>
      <w:marLeft w:val="0"/>
      <w:marRight w:val="0"/>
      <w:marTop w:val="0"/>
      <w:marBottom w:val="0"/>
      <w:divBdr>
        <w:top w:val="none" w:sz="0" w:space="0" w:color="auto"/>
        <w:left w:val="none" w:sz="0" w:space="0" w:color="auto"/>
        <w:bottom w:val="none" w:sz="0" w:space="0" w:color="auto"/>
        <w:right w:val="none" w:sz="0" w:space="0" w:color="auto"/>
      </w:divBdr>
    </w:div>
    <w:div w:id="1286698743">
      <w:bodyDiv w:val="1"/>
      <w:marLeft w:val="0"/>
      <w:marRight w:val="0"/>
      <w:marTop w:val="0"/>
      <w:marBottom w:val="0"/>
      <w:divBdr>
        <w:top w:val="none" w:sz="0" w:space="0" w:color="auto"/>
        <w:left w:val="none" w:sz="0" w:space="0" w:color="auto"/>
        <w:bottom w:val="none" w:sz="0" w:space="0" w:color="auto"/>
        <w:right w:val="none" w:sz="0" w:space="0" w:color="auto"/>
      </w:divBdr>
    </w:div>
    <w:div w:id="1325667115">
      <w:bodyDiv w:val="1"/>
      <w:marLeft w:val="0"/>
      <w:marRight w:val="0"/>
      <w:marTop w:val="0"/>
      <w:marBottom w:val="0"/>
      <w:divBdr>
        <w:top w:val="none" w:sz="0" w:space="0" w:color="auto"/>
        <w:left w:val="none" w:sz="0" w:space="0" w:color="auto"/>
        <w:bottom w:val="none" w:sz="0" w:space="0" w:color="auto"/>
        <w:right w:val="none" w:sz="0" w:space="0" w:color="auto"/>
      </w:divBdr>
    </w:div>
    <w:div w:id="1392120058">
      <w:bodyDiv w:val="1"/>
      <w:marLeft w:val="0"/>
      <w:marRight w:val="0"/>
      <w:marTop w:val="0"/>
      <w:marBottom w:val="0"/>
      <w:divBdr>
        <w:top w:val="none" w:sz="0" w:space="0" w:color="auto"/>
        <w:left w:val="none" w:sz="0" w:space="0" w:color="auto"/>
        <w:bottom w:val="none" w:sz="0" w:space="0" w:color="auto"/>
        <w:right w:val="none" w:sz="0" w:space="0" w:color="auto"/>
      </w:divBdr>
    </w:div>
    <w:div w:id="1482194146">
      <w:bodyDiv w:val="1"/>
      <w:marLeft w:val="0"/>
      <w:marRight w:val="0"/>
      <w:marTop w:val="0"/>
      <w:marBottom w:val="0"/>
      <w:divBdr>
        <w:top w:val="none" w:sz="0" w:space="0" w:color="auto"/>
        <w:left w:val="none" w:sz="0" w:space="0" w:color="auto"/>
        <w:bottom w:val="none" w:sz="0" w:space="0" w:color="auto"/>
        <w:right w:val="none" w:sz="0" w:space="0" w:color="auto"/>
      </w:divBdr>
    </w:div>
    <w:div w:id="1648322361">
      <w:bodyDiv w:val="1"/>
      <w:marLeft w:val="0"/>
      <w:marRight w:val="0"/>
      <w:marTop w:val="0"/>
      <w:marBottom w:val="0"/>
      <w:divBdr>
        <w:top w:val="none" w:sz="0" w:space="0" w:color="auto"/>
        <w:left w:val="none" w:sz="0" w:space="0" w:color="auto"/>
        <w:bottom w:val="none" w:sz="0" w:space="0" w:color="auto"/>
        <w:right w:val="none" w:sz="0" w:space="0" w:color="auto"/>
      </w:divBdr>
    </w:div>
    <w:div w:id="1683165307">
      <w:bodyDiv w:val="1"/>
      <w:marLeft w:val="0"/>
      <w:marRight w:val="0"/>
      <w:marTop w:val="0"/>
      <w:marBottom w:val="0"/>
      <w:divBdr>
        <w:top w:val="none" w:sz="0" w:space="0" w:color="auto"/>
        <w:left w:val="none" w:sz="0" w:space="0" w:color="auto"/>
        <w:bottom w:val="none" w:sz="0" w:space="0" w:color="auto"/>
        <w:right w:val="none" w:sz="0" w:space="0" w:color="auto"/>
      </w:divBdr>
    </w:div>
    <w:div w:id="1757819600">
      <w:bodyDiv w:val="1"/>
      <w:marLeft w:val="0"/>
      <w:marRight w:val="0"/>
      <w:marTop w:val="0"/>
      <w:marBottom w:val="0"/>
      <w:divBdr>
        <w:top w:val="none" w:sz="0" w:space="0" w:color="auto"/>
        <w:left w:val="none" w:sz="0" w:space="0" w:color="auto"/>
        <w:bottom w:val="none" w:sz="0" w:space="0" w:color="auto"/>
        <w:right w:val="none" w:sz="0" w:space="0" w:color="auto"/>
      </w:divBdr>
    </w:div>
    <w:div w:id="1867668510">
      <w:bodyDiv w:val="1"/>
      <w:marLeft w:val="0"/>
      <w:marRight w:val="0"/>
      <w:marTop w:val="0"/>
      <w:marBottom w:val="0"/>
      <w:divBdr>
        <w:top w:val="none" w:sz="0" w:space="0" w:color="auto"/>
        <w:left w:val="none" w:sz="0" w:space="0" w:color="auto"/>
        <w:bottom w:val="none" w:sz="0" w:space="0" w:color="auto"/>
        <w:right w:val="none" w:sz="0" w:space="0" w:color="auto"/>
      </w:divBdr>
    </w:div>
    <w:div w:id="1870292773">
      <w:bodyDiv w:val="1"/>
      <w:marLeft w:val="0"/>
      <w:marRight w:val="0"/>
      <w:marTop w:val="0"/>
      <w:marBottom w:val="0"/>
      <w:divBdr>
        <w:top w:val="none" w:sz="0" w:space="0" w:color="auto"/>
        <w:left w:val="none" w:sz="0" w:space="0" w:color="auto"/>
        <w:bottom w:val="none" w:sz="0" w:space="0" w:color="auto"/>
        <w:right w:val="none" w:sz="0" w:space="0" w:color="auto"/>
      </w:divBdr>
    </w:div>
    <w:div w:id="1880582600">
      <w:bodyDiv w:val="1"/>
      <w:marLeft w:val="0"/>
      <w:marRight w:val="0"/>
      <w:marTop w:val="0"/>
      <w:marBottom w:val="0"/>
      <w:divBdr>
        <w:top w:val="none" w:sz="0" w:space="0" w:color="auto"/>
        <w:left w:val="none" w:sz="0" w:space="0" w:color="auto"/>
        <w:bottom w:val="none" w:sz="0" w:space="0" w:color="auto"/>
        <w:right w:val="none" w:sz="0" w:space="0" w:color="auto"/>
      </w:divBdr>
      <w:divsChild>
        <w:div w:id="2016959377">
          <w:marLeft w:val="0"/>
          <w:marRight w:val="0"/>
          <w:marTop w:val="0"/>
          <w:marBottom w:val="0"/>
          <w:divBdr>
            <w:top w:val="none" w:sz="0" w:space="0" w:color="auto"/>
            <w:left w:val="none" w:sz="0" w:space="0" w:color="auto"/>
            <w:bottom w:val="none" w:sz="0" w:space="0" w:color="auto"/>
            <w:right w:val="none" w:sz="0" w:space="0" w:color="auto"/>
          </w:divBdr>
        </w:div>
      </w:divsChild>
    </w:div>
    <w:div w:id="1887838969">
      <w:bodyDiv w:val="1"/>
      <w:marLeft w:val="0"/>
      <w:marRight w:val="0"/>
      <w:marTop w:val="0"/>
      <w:marBottom w:val="0"/>
      <w:divBdr>
        <w:top w:val="none" w:sz="0" w:space="0" w:color="auto"/>
        <w:left w:val="none" w:sz="0" w:space="0" w:color="auto"/>
        <w:bottom w:val="none" w:sz="0" w:space="0" w:color="auto"/>
        <w:right w:val="none" w:sz="0" w:space="0" w:color="auto"/>
      </w:divBdr>
    </w:div>
    <w:div w:id="1952858204">
      <w:bodyDiv w:val="1"/>
      <w:marLeft w:val="0"/>
      <w:marRight w:val="0"/>
      <w:marTop w:val="0"/>
      <w:marBottom w:val="0"/>
      <w:divBdr>
        <w:top w:val="none" w:sz="0" w:space="0" w:color="auto"/>
        <w:left w:val="none" w:sz="0" w:space="0" w:color="auto"/>
        <w:bottom w:val="none" w:sz="0" w:space="0" w:color="auto"/>
        <w:right w:val="none" w:sz="0" w:space="0" w:color="auto"/>
      </w:divBdr>
    </w:div>
    <w:div w:id="2014647443">
      <w:bodyDiv w:val="1"/>
      <w:marLeft w:val="0"/>
      <w:marRight w:val="0"/>
      <w:marTop w:val="0"/>
      <w:marBottom w:val="0"/>
      <w:divBdr>
        <w:top w:val="none" w:sz="0" w:space="0" w:color="auto"/>
        <w:left w:val="none" w:sz="0" w:space="0" w:color="auto"/>
        <w:bottom w:val="none" w:sz="0" w:space="0" w:color="auto"/>
        <w:right w:val="none" w:sz="0" w:space="0" w:color="auto"/>
      </w:divBdr>
    </w:div>
    <w:div w:id="20847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y.vn/dieu-khoan-dieu-ki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A595-D813-42FB-9BE3-C3EF5D17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BDLAW</dc:creator>
  <cp:lastModifiedBy>tuht</cp:lastModifiedBy>
  <cp:revision>37</cp:revision>
  <cp:lastPrinted>2023-12-23T11:49:00Z</cp:lastPrinted>
  <dcterms:created xsi:type="dcterms:W3CDTF">2024-05-02T07:46:00Z</dcterms:created>
  <dcterms:modified xsi:type="dcterms:W3CDTF">2024-07-05T11:05:00Z</dcterms:modified>
</cp:coreProperties>
</file>