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0329444135013703</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0329444135</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0329444135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