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</w:pPr>
      <w:r>
        <w:rPr>
          <w:b/>
          <w:bCs/>
          <w:color w:val="6144E4"/>
          <w:sz w:val="22"/>
          <w:szCs w:val="22"/>
        </w:rPr>
        <w:t xml:space="preserve">DEVELOPER INSTRUCTIONS</w:t>
      </w:r>
    </w:p>
    <w:p>
      <w:pPr>
        <w:spacing w:after="200"/>
      </w:pPr>
      <w:r>
        <w:rPr>
          <w:b/>
          <w:bCs/>
          <w:color w:val="1B2350"/>
          <w:sz w:val="44"/>
          <w:szCs w:val="44"/>
        </w:rPr>
        <w:t xml:space="preserve">Glampro Staff Commission Module – Setup, Integration and Working with ChatGPT</w:t>
      </w:r>
    </w:p>
    <w:p>
      <w:pPr>
        <w:spacing w:after="400"/>
      </w:pPr>
      <w:r>
        <w:rPr>
          <w:color w:val="4B5271"/>
          <w:sz w:val="24"/>
          <w:szCs w:val="24"/>
        </w:rPr>
        <w:t xml:space="preserve">For the Glampro developer. Read together with SRS v1.2 (Glampro_SRS_Commission_Plans_v1.2.docx) and the source code package glampro-commission-module.zip.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Package</w:t>
            </w:r>
          </w:p>
        </w:tc>
        <w:tc>
          <w:tcPr>
            <w:tcW w:type="dxa" w:w="6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glampro-commission-module.zip (shared engine, Node/TypeScript backend, React/TypeScript frontend, docs)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Stack</w:t>
            </w:r>
          </w:p>
        </w:tc>
        <w:tc>
          <w:tcPr>
            <w:tcW w:type="dxa" w:w="6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Node.js 20+, TypeScript, Express, Prisma + PostgreSQL, React 18 + Vite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33 automated tests passing; typecheck and production build passing; demo mode runs without a database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yet done</w:t>
            </w:r>
          </w:p>
        </w:tc>
        <w:tc>
          <w:tcPr>
            <w:tcW w:type="dxa" w:w="6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Real Glampro login, link to Glampro staff table, POS hook calls, backfill of existing packages, test on real PostgreSQL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6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Kenny Eng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6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27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777777"/>
          <w:sz w:val="18"/>
          <w:szCs w:val="18"/>
        </w:rPr>
        <w:t xml:space="preserve">In Word: right-click → Update field to show page numbers.</w:t>
      </w:r>
    </w:p>
    <w:p>
      <w:pPr>
        <w:pStyle w:val="Heading1"/>
        <w:pageBreakBefore/>
      </w:pPr>
      <w:r>
        <w:t xml:space="preserve">1. What this module does</w:t>
      </w:r>
    </w:p>
    <w:p>
      <w:pPr>
        <w:spacing w:after="120"/>
      </w:pPr>
      <w:r>
        <w:t xml:space="preserve">The module calculates staff commission for Glampro salons automatically, replacing the monthly Excel salary sheets. During the month the POS records </w:t>
      </w:r>
      <w:r>
        <w:rPr>
          <w:b/>
          <w:bCs/>
        </w:rPr>
        <w:t xml:space="preserve">what happened</w:t>
      </w:r>
      <w:r>
        <w:t xml:space="preserve"> (base lines, no rates). At month end the </w:t>
      </w:r>
      <w:r>
        <w:rPr>
          <w:b/>
          <w:bCs/>
        </w:rPr>
        <w:t xml:space="preserve">commission plan</w:t>
      </w:r>
      <w:r>
        <w:t xml:space="preserve"> of each staff member decides </w:t>
      </w:r>
      <w:r>
        <w:rPr>
          <w:b/>
          <w:bCs/>
        </w:rPr>
        <w:t xml:space="preserve">how much is paid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100"/>
        <w:gridCol w:w="2500"/>
        <w:gridCol w:w="1526"/>
      </w:tblGrid>
      <w:tr>
        <w:trPr>
          <w:tblHeader/>
        </w:trPr>
        <w:tc>
          <w:tcPr>
            <w:tcW w:type="dxa" w:w="1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Commission type</w:t>
            </w:r>
          </w:p>
        </w:tc>
        <w:tc>
          <w:tcPr>
            <w:tcW w:type="dxa" w:w="2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Earned when</w:t>
            </w:r>
          </w:p>
        </w:tc>
        <w:tc>
          <w:tcPr>
            <w:tcW w:type="dxa" w:w="2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 amount</w:t>
            </w:r>
          </w:p>
        </w:tc>
        <w:tc>
          <w:tcPr>
            <w:tcW w:type="dxa" w:w="15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Earned by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SVC</w:t>
            </w:r>
          </w:p>
        </w:tc>
        <w:tc>
          <w:tcPr>
            <w:tcW w:type="dxa" w:w="1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service</w:t>
            </w:r>
          </w:p>
        </w:tc>
        <w:tc>
          <w:tcPr>
            <w:tcW w:type="dxa" w:w="2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Service paid normally</w:t>
            </w:r>
          </w:p>
        </w:tc>
        <w:tc>
          <w:tcPr>
            <w:tcW w:type="dxa" w:w="2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Net line amount (after discount, excl. GST)</w:t>
            </w:r>
          </w:p>
        </w:tc>
        <w:tc>
          <w:tcPr>
            <w:tcW w:type="dxa" w:w="15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Performed by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PRD</w:t>
            </w:r>
          </w:p>
        </w:tc>
        <w:tc>
          <w:tcPr>
            <w:tcW w:type="dxa" w:w="1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2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 sold</w:t>
            </w:r>
          </w:p>
        </w:tc>
        <w:tc>
          <w:tcPr>
            <w:tcW w:type="dxa" w:w="2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Net line amount (+ category, e.g. Beauty)</w:t>
            </w:r>
          </w:p>
        </w:tc>
        <w:tc>
          <w:tcPr>
            <w:tcW w:type="dxa" w:w="15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Sold by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PKG_SALE</w:t>
            </w:r>
          </w:p>
        </w:tc>
        <w:tc>
          <w:tcPr>
            <w:tcW w:type="dxa" w:w="1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Package sale</w:t>
            </w:r>
          </w:p>
        </w:tc>
        <w:tc>
          <w:tcPr>
            <w:tcW w:type="dxa" w:w="2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payment collected (deposit / instalment / full)</w:t>
            </w:r>
          </w:p>
        </w:tc>
        <w:tc>
          <w:tcPr>
            <w:tcW w:type="dxa" w:w="2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collected; negative on refund</w:t>
            </w:r>
          </w:p>
        </w:tc>
        <w:tc>
          <w:tcPr>
            <w:tcW w:type="dxa" w:w="15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Sold by (split)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PKG_RED</w:t>
            </w:r>
          </w:p>
        </w:tc>
        <w:tc>
          <w:tcPr>
            <w:tcW w:type="dxa" w:w="1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course (redemption)</w:t>
            </w:r>
          </w:p>
        </w:tc>
        <w:tc>
          <w:tcPr>
            <w:tcW w:type="dxa" w:w="2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session used</w:t>
            </w:r>
          </w:p>
        </w:tc>
        <w:tc>
          <w:tcPr>
            <w:tcW w:type="dxa" w:w="2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value = net price ÷ sessions (snapshot)</w:t>
            </w:r>
          </w:p>
        </w:tc>
        <w:tc>
          <w:tcPr>
            <w:tcW w:type="dxa" w:w="15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Performed by (split)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FOC</w:t>
            </w:r>
          </w:p>
        </w:tc>
        <w:tc>
          <w:tcPr>
            <w:tcW w:type="dxa" w:w="1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Complimentary service</w:t>
            </w:r>
          </w:p>
        </w:tc>
        <w:tc>
          <w:tcPr>
            <w:tcW w:type="dxa" w:w="2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FOC service performed</w:t>
            </w:r>
          </w:p>
        </w:tc>
        <w:tc>
          <w:tcPr>
            <w:tcW w:type="dxa" w:w="2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Service list price (plan applies base %, e.g. 50%)</w:t>
            </w:r>
          </w:p>
        </w:tc>
        <w:tc>
          <w:tcPr>
            <w:tcW w:type="dxa" w:w="15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Performed by</w:t>
            </w:r>
          </w:p>
        </w:tc>
      </w:tr>
      <w:tr>
        <w:trPr>
          <w:tblHeader w:val="off"/>
        </w:trPr>
        <w:tc>
          <w:tcPr>
            <w:tcW w:type="dxa" w:w="1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VP_SALE / VP_SPEND</w:t>
            </w:r>
          </w:p>
        </w:tc>
        <w:tc>
          <w:tcPr>
            <w:tcW w:type="dxa" w:w="1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 package</w:t>
            </w:r>
          </w:p>
        </w:tc>
        <w:tc>
          <w:tcPr>
            <w:tcW w:type="dxa" w:w="2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Sold / credit spent</w:t>
            </w:r>
          </w:p>
        </w:tc>
        <w:tc>
          <w:tcPr>
            <w:tcW w:type="dxa" w:w="2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paid / credit × paid ÷ credit</w:t>
            </w:r>
          </w:p>
        </w:tc>
        <w:tc>
          <w:tcPr>
            <w:tcW w:type="dxa" w:w="15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Sold by / Performed by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A </w:t>
      </w:r>
      <w:r>
        <w:rPr>
          <w:b/>
          <w:bCs/>
        </w:rPr>
        <w:t xml:space="preserve">plan</w:t>
      </w:r>
      <w:r>
        <w:t xml:space="preserve"> (e.g. Hair Commission Scheme 2022, TP Mani &amp; Pedi Scheme) has </w:t>
      </w:r>
      <w:r>
        <w:rPr>
          <w:b/>
          <w:bCs/>
        </w:rPr>
        <w:t xml:space="preserve">components</w:t>
      </w:r>
      <w:r>
        <w:t xml:space="preserve">, </w:t>
      </w:r>
      <w:r>
        <w:rPr>
          <w:b/>
          <w:bCs/>
        </w:rPr>
        <w:t xml:space="preserve">stages</w:t>
      </w:r>
      <w:r>
        <w:t xml:space="preserve"> by tenure (e.g. New staff months 1–3) and </w:t>
      </w:r>
      <w:r>
        <w:rPr>
          <w:b/>
          <w:bCs/>
        </w:rPr>
        <w:t xml:space="preserve">incentives</w:t>
      </w:r>
      <w:r>
        <w:t xml:space="preserve">. Each component pools the month’s base of chosen commission types and applies one method: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Example: bands 0–7,000 @5%, 7,000–15,000 @7%, base 8,985.50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FLAT</w:t>
            </w:r>
          </w:p>
        </w:tc>
        <w:tc>
          <w:tcPr>
            <w:tcW w:type="dxa" w:w="3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 × rate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TIER_WHOLE</w:t>
            </w:r>
          </w:p>
        </w:tc>
        <w:tc>
          <w:tcPr>
            <w:tcW w:type="dxa" w:w="3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rate of band reached × whole base (retroactive)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8,985.50 × 7% = 628.99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TIER_SLICE</w:t>
            </w:r>
          </w:p>
        </w:tc>
        <w:tc>
          <w:tcPr>
            <w:tcW w:type="dxa" w:w="3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each band’s rate on its own slice (progressive)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7,000 × 5% + 1,985.50 × 7% = 488.99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TIER_MIXED</w:t>
            </w:r>
          </w:p>
        </w:tc>
        <w:tc>
          <w:tcPr>
            <w:tcW w:type="dxa" w:w="3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 band: from $1 (WHOLE) or SLICE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depends on band settings</w:t>
            </w:r>
          </w:p>
        </w:tc>
      </w:tr>
      <w:tr>
        <w:trPr>
          <w:tblHeader w:val="off"/>
        </w:trPr>
        <w:tc>
          <w:tcPr>
            <w:tcW w:type="dxa" w:w="17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FIXED_PER_UNIT</w:t>
            </w:r>
          </w:p>
        </w:tc>
        <w:tc>
          <w:tcPr>
            <w:tcW w:type="dxa" w:w="3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fixed S$ × number of items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pStyle w:val="Heading2"/>
      </w:pPr>
      <w:r>
        <w:t xml:space="preserve">1.1 Owner decisions (do not change without the owner)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D-1</w:t>
      </w:r>
      <w:r>
        <w:t xml:space="preserve"> Package sale commission base = cash collected (deposit/instalment counted in the month received).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D-2</w:t>
      </w:r>
      <w:r>
        <w:t xml:space="preserve"> Each staff member gets a plan when they join; rates vary by stage and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D-4</w:t>
      </w:r>
      <w:r>
        <w:t xml:space="preserve"> Calculation method is a setting per component (admin chooses in Commission settings).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D-5</w:t>
      </w:r>
      <w:r>
        <w:t xml:space="preserve"> The plan and plan version in force on the last day of the month apply to the whole 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D-7</w:t>
      </w:r>
      <w:r>
        <w:t xml:space="preserve"> Refund takes back only the sale commission on the refunded part; redemption commission stays.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D-8</w:t>
      </w:r>
      <w:r>
        <w:t xml:space="preserve"> Customers can redeem only sessions they have paid for; manager PIN override allowed and logged.</w:t>
      </w:r>
    </w:p>
    <w:p>
      <w:pPr>
        <w:pStyle w:val="Heading1"/>
        <w:pageBreakBefore/>
      </w:pPr>
      <w:r>
        <w:t xml:space="preserve">2. Package contents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glampro-commission/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 AI_HANDOFF.md        &lt;- give this to ChatGPT first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 README.md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 shared/              pure TypeScript commission engine (used by backend AND frontend)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 backend/             Node + Express API, services, Prisma schema, SQL DDL,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 frontend/            React + TypeScript screens (Vite), demo mode without a 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├─ scripts/bundle-code.mjs   builds docs/ALL_CODE.md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 docs/                SRS v1.2, screenshots, offline demo, ALL_CODE.md</w:t>
            </w:r>
          </w:p>
        </w:tc>
      </w:tr>
    </w:tbl>
    <w:p>
      <w:pPr>
        <w:pStyle w:val="Heading2"/>
      </w:pPr>
      <w:r>
        <w:t xml:space="preserve">2.1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React screens ──(CommissionApi)──► HttpApi ──REST──► Express router ──► Services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DemoApi ── runs the same Services in the browser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Glampro POS checkout ──hooks──► REST /holdings, /lines ...           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                               ▼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Repository interface ── MemoryRepo (tests/demo)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                                      └─ PrismaRepo (PostgreSQL)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 engine (pure functions) ◄── used by services AND the settings calculator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shared/</w:t>
      </w:r>
      <w:r>
        <w:t xml:space="preserve"> – pure functions, no I/O. If a commission number is wrong, the bug is almost always 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backend/services</w:t>
      </w:r>
      <w:r>
        <w:t xml:space="preserve"> – workflows: permissions, validation, writing ledger lines, periods.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backend/repo</w:t>
      </w:r>
      <w:r>
        <w:t xml:space="preserve"> – storage only; changing the database means changing prismaRepo.ts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</w:t>
      </w:r>
      <w:r>
        <w:t xml:space="preserve"> – screens only call useApp().api.* (interface in frontend/src/api/client.ts).</w:t>
      </w:r>
    </w:p>
    <w:p>
      <w:pPr>
        <w:pStyle w:val="Heading1"/>
        <w:pageBreakBefore/>
      </w:pPr>
      <w:r>
        <w:t xml:space="preserve">3. Setup</w:t>
      </w:r>
    </w:p>
    <w:p>
      <w:pPr>
        <w:pStyle w:val="Heading2"/>
      </w:pPr>
      <w:r>
        <w:t xml:space="preserve">3.1 Quick start (no database)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install            # installs shared, backend,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test               # 33 tests (engine + API)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run dev:web        # UI demo  http://localhost:5173  (services run in the browser)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run dev:api        # API      http://localhost:4100/api/commission  (in-memory demo data)</w:t>
            </w:r>
          </w:p>
        </w:tc>
      </w:tr>
    </w:tbl>
    <w:p>
      <w:pPr>
        <w:spacing w:after="120"/>
      </w:pPr>
      <w:r>
        <w:t xml:space="preserve">To make the UI call the API instead of demo mode, create frontend/.env with VITE_API_URL=http://localhost:4100/api/commission.</w:t>
      </w:r>
    </w:p>
    <w:p>
      <w:pPr>
        <w:pStyle w:val="Heading2"/>
      </w:pPr>
      <w:r>
        <w:t xml:space="preserve">3.2 With PostgreSQL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cd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cp .env.example .env                       # set DATABASE_URL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npx prisma generate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npx prisma migrate dev --name commission_module   # OR: psql -f sql/001_commission_module.sql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run seed                               # optional Eurosense demo 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run dev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npm run typecheck                          # runs prisma generate, then tsc</w:t>
            </w:r>
          </w:p>
        </w:tc>
      </w:tr>
    </w:tbl>
    <w:p>
      <w:pPr>
        <w:spacing w:after="120"/>
      </w:pPr>
      <w:r>
        <w:t xml:space="preserve">All tables are prefixed </w:t>
      </w:r>
      <w:r>
        <w:rPr>
          <w:b/>
          <w:bCs/>
        </w:rPr>
        <w:t xml:space="preserve">comm_</w:t>
      </w:r>
      <w:r>
        <w:t xml:space="preserve"> so they sit beside Glampro’s existing tables. Money columns are DECIMAL – never float.</w:t>
      </w:r>
    </w:p>
    <w:p>
      <w:pPr>
        <w:pStyle w:val="Heading1"/>
        <w:pageBreakBefore/>
      </w:pPr>
      <w:r>
        <w:t xml:space="preserve">4. Integration into Glampro (to-do list)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3100"/>
        <w:gridCol w:w="826"/>
      </w:tblGrid>
      <w:tr>
        <w:trPr>
          <w:tblHeader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Create the comm_ tables (Prisma migrate or SQL file)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backend/prisma, backend/sql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Link staff: keep comm_staff in sync with Glampro staff, or change PrismaRepo staff methods to read Glampro’s staff table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backend/src/repo/prismaRepo.ts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Mount the router with Glampro auth; replace actorFrom() demo headers with the real session (salonId, userId, role)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backend/src/api/app.ts (TODO)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Call the POS hooks from Glampro checkout after payment succeeds (table 4.1)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Glampro POS code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Copy the React screens into Glampro’s frontend and mount on Glampro routes; use HttpApi with real auth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frontend/src (App.tsx comments, AppContext.tsx TODO)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Backfill comm_holding for existing packages (session value = net price ÷ sessions; cash collected = paid so far)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one-off script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Assign a plan and join date to every staff member (Alvin → Hair; Stella → TP; others per owner)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Staff › Commission plan screen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Run September 2026 on a test salon and compare with the salary sheets (SRS §8 E1/E2)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Reports › Commission &amp; payroll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tblHeader w:val="off"/>
        </w:trPr>
        <w:tc>
          <w:tcPr>
            <w:tcW w:type="dxa" w:w="5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Test on real PostgreSQL (not yet tested – only in-memory and SQL syntax were tested)</w:t>
            </w:r>
          </w:p>
        </w:tc>
        <w:tc>
          <w:tcPr>
            <w:tcW w:type="dxa" w:w="31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staging</w:t>
            </w:r>
          </w:p>
        </w:tc>
        <w:tc>
          <w:tcPr>
            <w:tcW w:type="dxa" w:w="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{ createCommissionRouter } from './commission/backend/src/api/app';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import { PrismaRepo } from './commission/backend/src/repo/prismaRepo';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app.use('/api/commission', authMiddleware, createCommissionRouter(new PrismaRepo(prisma)));</w:t>
            </w:r>
          </w:p>
        </w:tc>
      </w:tr>
    </w:tbl>
    <w:p>
      <w:pPr>
        <w:pStyle w:val="Heading2"/>
      </w:pPr>
      <w:r>
        <w:t xml:space="preserve">4.1 POS hooks – call after Glampro payment succeeds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Glampro event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 call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Package sold (full or deposit)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/holdings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Glampro holding id, net price, sessions, sellers split, payNow, paymentId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Balance / instalment paid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/holdings/:id/payments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Credits sellers in the month received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Session used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/holdings/:id/redeem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409 SESSION_NOT_PAID → ask manager override (managerId + reason)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Cash service line / FOC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/lines/service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foc: true for complimentary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Product line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/lines/product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Send productCategory (e.g. Beauty)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Value package sold / spent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/lines/value-package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kind SALE or SPEND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Package refund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/holdings/:id/refund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Manager; reason required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Void session / correct staff</w:t>
            </w:r>
          </w:p>
        </w:tc>
        <w:tc>
          <w:tcPr>
            <w:tcW w:type="dxa" w:w="2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POST /sessions/:id/void · /lines/:id/correct-staff</w:t>
            </w:r>
          </w:p>
        </w:tc>
        <w:tc>
          <w:tcPr>
            <w:tcW w:type="dxa" w:w="37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Manager; reason required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Other API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/overview?period=YYYY-MM          dashboard cards + staff month-to-date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/plans   POST /plans   GET|PATCH /plans/:id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PUT  /plans/:id/draft                  save draft definition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/versions/:id/publish             { effectiveFrom, reason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/simulate                         test calculator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/plans/:id/impact                 { definition, periodKey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  /staff/:id   POST /staff/:id/assignments   PUT /staff/:id/stage-override | payroll-profile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/periods/:p/calculate   GET /periods/:p   GET /periods/:p/staff/:id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POST /periods/:p/adjustments   POST /periods/:p/approve   GET /periods/:p/export.csv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GET|PUT /settings</w:t>
            </w:r>
          </w:p>
        </w:tc>
      </w:tr>
    </w:tbl>
    <w:p>
      <w:pPr>
        <w:pStyle w:val="Heading1"/>
        <w:pageBreakBefore/>
      </w:pPr>
      <w:r>
        <w:t xml:space="preserve">5. Golden rules (also for ChatGPT)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Money is never a JS number.</w:t>
      </w:r>
      <w:r>
        <w:t xml:space="preserve"> Use Decimal via D() from shared/src/money.ts. API/DB values are strings like "1234.50"; rates are strings like "7" (= 7%). Round with money2() (2 dp half-up) only for final amounts; ledger lines use money4().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engine stays pure.</w:t>
      </w:r>
      <w:r>
        <w:t xml:space="preserve"> Nothing in shared/ may import Node, Express, Prisma or React.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ledger is append-only.</w:t>
      </w:r>
      <w:r>
        <w:t xml:space="preserve"> Never update baseAmount. To correct: mark REVERSED (open period) or post a negative line in the next open period (approved period).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Approved periods are locked.</w:t>
      </w:r>
      <w:r>
        <w:t xml:space="preserve"> Changes that touch a locked month post to the next open month.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Snapshots.</w:t>
      </w:r>
      <w:r>
        <w:t xml:space="preserve"> Session value is fixed at purchase; period results store plan version, stage and band reached. Publishing a new plan version never changes past months.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Effective dating.</w:t>
      </w:r>
      <w:r>
        <w:t xml:space="preserve"> Plan versions have effectiveFrom; assignments have fromDate / toDate.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Every manual change needs a reason</w:t>
      </w:r>
      <w:r>
        <w:t xml:space="preserve"> and writes repo.audit(...).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Permissions:</w:t>
      </w:r>
      <w:r>
        <w:t xml:space="preserve"> only Super admin creates/publishes plans, approves periods, edits salaries; Manager refunds, voids, corrects staff, overrides, adjusts; Staff sees only own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Keep interfaces in sync:</w:t>
      </w:r>
      <w:r>
        <w:t xml:space="preserve"> CommissionRepo (MemoryRepo + PrismaRepo) and CommissionApi (HttpApi + DemoApi).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or adjust tests</w:t>
      </w:r>
      <w:r>
        <w:t xml:space="preserve"> for every change (shared/tests or backend/tests) and run npm test.</w:t>
      </w:r>
    </w:p>
    <w:p>
      <w:pPr>
        <w:pStyle w:val="Heading1"/>
        <w:pageBreakBefore/>
      </w:pPr>
      <w:r>
        <w:t xml:space="preserve">6. Working with ChatGPT</w:t>
      </w:r>
    </w:p>
    <w:p>
      <w:pPr>
        <w:pStyle w:val="Heading2"/>
      </w:pPr>
      <w:r>
        <w:t xml:space="preserve">6.1 How to start each session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Upload </w:t>
      </w:r>
      <w:r>
        <w:rPr>
          <w:b/>
          <w:bCs/>
        </w:rPr>
        <w:t xml:space="preserve">AI_HANDOFF.md</w:t>
      </w:r>
      <w:r>
        <w:t xml:space="preserve"> (rules and architecture) – always first.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Upload </w:t>
      </w:r>
      <w:r>
        <w:rPr>
          <w:b/>
          <w:bCs/>
        </w:rPr>
        <w:t xml:space="preserve">docs/ALL_CODE.md</w:t>
      </w:r>
      <w:r>
        <w:t xml:space="preserve"> (whole codebase in one file) or only the files to change.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Describe the task and ask ChatGPT to follow the golden rules and add tests.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Paste the changed files back, run </w:t>
      </w:r>
      <w:r>
        <w:rPr>
          <w:b/>
          <w:bCs/>
        </w:rPr>
        <w:t xml:space="preserve">npm test</w:t>
      </w:r>
      <w:r>
        <w:t xml:space="preserve"> and </w:t>
      </w:r>
      <w:r>
        <w:rPr>
          <w:b/>
          <w:bCs/>
        </w:rPr>
        <w:t xml:space="preserve">npm run typecheck</w:t>
      </w:r>
      <w:r>
        <w:t xml:space="preserve">, then </w:t>
      </w:r>
      <w:r>
        <w:rPr>
          <w:b/>
          <w:bCs/>
        </w:rPr>
        <w:t xml:space="preserve">npm run bundle</w:t>
      </w:r>
      <w:r>
        <w:t xml:space="preserve"> to refresh ALL_CODE.md.</w:t>
      </w:r>
    </w:p>
    <w:p>
      <w:pPr>
        <w:pStyle w:val="Heading2"/>
      </w:pPr>
      <w:r>
        <w:t xml:space="preserve">6.2 Prompt templates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"You are working on the Glampro commission module. Follow the rules in AI_HANDOFF.md.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Here are files X and Y. Task: ... . Keep money as Decimal strings, keep shared/ pure,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update both MemoryRepo and PrismaRepo, and add a test."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"Glampro's staff table is Staff(id, salonId, fullName, startDate, isActive).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Change PrismaRepo staff methods to read from it instead of comm_staff."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"Add a monthly minimum guarantee per staff (e.g. commission at least S$300).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Put the rule in the plan definition (shared types + validate + period.ts),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show it in CommissionSettingsPage, and add tests."</w:t>
            </w:r>
          </w:p>
        </w:tc>
      </w:tr>
    </w:tbl>
    <w:p>
      <w:pPr>
        <w:pStyle w:val="Heading2"/>
      </w:pPr>
      <w:r>
        <w:t xml:space="preserve">6.3 Common extensions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64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calculation method</w:t>
            </w:r>
          </w:p>
        </w:tc>
        <w:tc>
          <w:tcPr>
            <w:tcW w:type="dxa" w:w="64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1) CalcMethod + labels in shared/src/types.ts  2) implement in calcComponent() (engine/tier.ts) with working lines  3) validate.ts, api/schemas.ts enum, method picker in CommissionSettingsPage.tsx  4) tests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commission type (e.g. MEMBERSHIP_SALE)</w:t>
            </w:r>
          </w:p>
        </w:tc>
        <w:tc>
          <w:tcPr>
            <w:tcW w:type="dxa" w:w="64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1) CommissionType + labels; schemas.ts enum  2) LedgerService method + API route + HttpApi/DemoApi method  3) admins tick it under “Sales that count” – no engine change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Rounding / period / tenure rules</w:t>
            </w:r>
          </w:p>
        </w:tc>
        <w:tc>
          <w:tcPr>
            <w:tcW w:type="dxa" w:w="64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money.ts · services/util.ts periodRange() · engine/stage.ts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Excel (.xlsx) export</w:t>
            </w:r>
          </w:p>
        </w:tc>
        <w:tc>
          <w:tcPr>
            <w:tcW w:type="dxa" w:w="64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add exceljs in backend and a route next to export.csv</w:t>
            </w:r>
          </w:p>
        </w:tc>
      </w:tr>
    </w:tbl>
    <w:p>
      <w:pPr>
        <w:pStyle w:val="Heading1"/>
        <w:pageBreakBefore/>
      </w:pPr>
      <w:r>
        <w:t xml:space="preserve">7. Tests and acceptance</w:t>
      </w:r>
    </w:p>
    <w:p>
      <w:pPr>
        <w:spacing w:after="120"/>
      </w:pPr>
      <w:r>
        <w:t xml:space="preserve">npm test runs 33 automated tests that reproduce the SRS cases: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Alvin Sept 2026, Hair plan (FOC at 50% rule)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Commission 1,187.69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Stella Sept 2026, TP plan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1,971.62 + S$50 personal target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course 8,985.50 – whole amount / by slice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628.99 / 488.99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 component 1 at 12,000 – whole / slice / mixed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1,200 / 600 / 1,000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Band edges 4,000 / 4,000.01 / 6,000 / 6,000.01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/ 160 / 240 / 480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New staff (joined 10 Sep), Oct base 3,600 / Dec base 3,600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144.00 / 0.00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Deposit 2,000 on S$5,000 package, 5 sessions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 sessions redeemable; 3rd blocked (409) unless manager override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Refund after 2 sessions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2,900 refunded; sellers −1,450 each; redemption kept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Switch On course to by slice (impact preview)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Alvin −140.00</w:t>
            </w:r>
          </w:p>
        </w:tc>
      </w:tr>
      <w:tr>
        <w:trPr>
          <w:tblHeader w:val="off"/>
        </w:trPr>
        <w:tc>
          <w:tcPr>
            <w:tcW w:type="dxa" w:w="50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Approve period, then change</w:t>
            </w:r>
          </w:p>
        </w:tc>
        <w:tc>
          <w:tcPr>
            <w:tcW w:type="dxa" w:w="4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Period locked; change posts to next month</w:t>
            </w:r>
          </w:p>
        </w:tc>
      </w:tr>
    </w:tbl>
    <w:p>
      <w:pPr>
        <w:pStyle w:val="Heading1"/>
        <w:pageBreakBefore/>
      </w:pPr>
      <w:r>
        <w:t xml:space="preserve">8. Screens</w:t>
      </w:r>
    </w:p>
    <w:p>
      <w:pPr>
        <w:spacing w:after="120"/>
      </w:pPr>
      <w:r>
        <w:t xml:space="preserve">All screens follow Glampro’s look (Plus Jakarta Sans, navy sidebar, purple primary). Mount them on Glampro routes as noted in frontend/src/App.tsx.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200"/>
        <w:gridCol w:w="1626"/>
      </w:tblGrid>
      <w:tr>
        <w:trPr>
          <w:tblHeader/>
        </w:trPr>
        <w:tc>
          <w:tcPr>
            <w:tcW w:type="dxa" w:w="4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3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SRS ref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Settings › Commission settings (editor, calculator, chart, impact, publish)</w:t>
            </w:r>
          </w:p>
        </w:tc>
        <w:tc>
          <w:tcPr>
            <w:tcW w:type="dxa" w:w="3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pages/CommissionSettingsPage.tsx</w:t>
            </w:r>
          </w:p>
        </w:tc>
        <w:tc>
          <w:tcPr>
            <w:tcW w:type="dxa" w:w="16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C3–C5, C17–C20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Commission plans + staff month-to-date</w:t>
            </w:r>
          </w:p>
        </w:tc>
        <w:tc>
          <w:tcPr>
            <w:tcW w:type="dxa" w:w="3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pages/PlansOverviewPage.tsx</w:t>
            </w:r>
          </w:p>
        </w:tc>
        <w:tc>
          <w:tcPr>
            <w:tcW w:type="dxa" w:w="16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C1, C2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Staff › Commission plan &amp; payroll profile</w:t>
            </w:r>
          </w:p>
        </w:tc>
        <w:tc>
          <w:tcPr>
            <w:tcW w:type="dxa" w:w="3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pages/StaffCommissionPanel.tsx</w:t>
            </w:r>
          </w:p>
        </w:tc>
        <w:tc>
          <w:tcPr>
            <w:tcW w:type="dxa" w:w="16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C6, C7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 – sell package (Sold by, deposit), redeem (Performed by), collect balance</w:t>
            </w:r>
          </w:p>
        </w:tc>
        <w:tc>
          <w:tcPr>
            <w:tcW w:type="dxa" w:w="3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pos/PosDemoPage.tsx</w:t>
            </w:r>
          </w:p>
        </w:tc>
        <w:tc>
          <w:tcPr>
            <w:tcW w:type="dxa" w:w="16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C8–C11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Customer › package payments &amp; sessions, void, correct staff, refund</w:t>
            </w:r>
          </w:p>
        </w:tc>
        <w:tc>
          <w:tcPr>
            <w:tcW w:type="dxa" w:w="3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customer/HoldingDetail.tsx</w:t>
            </w:r>
          </w:p>
        </w:tc>
        <w:tc>
          <w:tcPr>
            <w:tcW w:type="dxa" w:w="16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C16</w:t>
            </w:r>
          </w:p>
        </w:tc>
      </w:tr>
      <w:tr>
        <w:trPr>
          <w:tblHeader w:val="off"/>
        </w:trPr>
        <w:tc>
          <w:tcPr>
            <w:tcW w:type="dxa" w:w="4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Reports › Commission &amp; payroll</w:t>
            </w:r>
          </w:p>
        </w:tc>
        <w:tc>
          <w:tcPr>
            <w:tcW w:type="dxa" w:w="32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pages/CommissionReportPage.tsx</w:t>
            </w:r>
          </w:p>
        </w:tc>
        <w:tc>
          <w:tcPr>
            <w:tcW w:type="dxa" w:w="16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C14, C15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Commission settings</w:t>
      </w:r>
    </w:p>
    <w:p>
      <w:pPr>
        <w:spacing w:after="60"/>
        <w:jc w:val="center"/>
      </w:pPr>
      <w:r>
        <w:drawing>
          <wp:inline distT="0" distB="0" distL="0" distR="0">
            <wp:extent cx="5715000" cy="645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45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POS – sell &amp; redeem</w:t>
      </w:r>
    </w:p>
    <w:p>
      <w:pPr>
        <w:spacing w:after="60"/>
        <w:jc w:val="center"/>
      </w:pPr>
      <w:r>
        <w:drawing>
          <wp:inline distT="0" distB="0" distL="0" distR="0">
            <wp:extent cx="5715000" cy="35718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Commission &amp; payroll report</w:t>
      </w:r>
    </w:p>
    <w:p>
      <w:pPr>
        <w:spacing w:after="60"/>
        <w:jc w:val="center"/>
      </w:pPr>
      <w:r>
        <w:drawing>
          <wp:inline distT="0" distB="0" distL="0" distR="0">
            <wp:extent cx="5715000" cy="43815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Staff commission plan</w:t>
      </w:r>
    </w:p>
    <w:p>
      <w:pPr>
        <w:spacing w:after="60"/>
        <w:jc w:val="center"/>
      </w:pPr>
      <w:r>
        <w:drawing>
          <wp:inline distT="0" distB="0" distL="0" distR="0">
            <wp:extent cx="5715000" cy="42195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9. File 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4F5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shared/src/types.ts            domain types (read first)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shared/src/money.ts            Decimal helpers, split allocation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shared/src/engine/tier.ts      component calculator (all methods)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shared/src/engine/period.ts    month-end per staff, flat fallback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shared/src/engine/stage.ts     tenure month, stage, schedule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shared/src/engine/incentive.ts incentives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shared/src/engine/package.ts   session value, paid sessions (D-8), refund (D-7)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shared/src/engine/validate.ts  plan validation, jump warnings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shared/src/engine/impact.ts    impact preview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shared/src/seed.ts             Eurosense Hair 2022 and TP Mani &amp; Pedi plans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backend/src/repo/*             storage interface + memory + Prisma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backend/src/services/*         plan, ledger, period, staff services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backend/src/api/*              Express routes + zod validation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backend/src/seed/demo.ts       demo data (Sep/Oct 2026)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backend/prisma/schema.prisma   database schema (sql/001_commission_module.sql = same in SQL)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frontend/src/api/*             CommissionApi, HttpApi, DemoApi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frontend/src/pages|pos|customer   screens;  components/  UI kit, SplitEditor, Chart</w:t>
            </w:r>
          </w:p>
        </w:tc>
      </w:tr>
    </w:tbl>
    <w:p>
      <w:pPr>
        <w:pStyle w:val="Heading1"/>
        <w:pageBreakBefore/>
      </w:pPr>
      <w:r>
        <w:t xml:space="preserve">10. Open points with the owner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2826"/>
      </w:tblGrid>
      <w:tr>
        <w:trPr>
          <w:tblHeader/>
        </w:trPr>
        <w:tc>
          <w:tcPr>
            <w:tcW w:type="dxa" w:w="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2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1B235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 in code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OP-1</w:t>
            </w:r>
          </w:p>
        </w:tc>
        <w:tc>
          <w:tcPr>
            <w:tcW w:type="dxa" w:w="5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On course method at go-live: whole amount (628.99) or by slice (488.99) for Alvin’s Sept</w:t>
            </w:r>
          </w:p>
        </w:tc>
        <w:tc>
          <w:tcPr>
            <w:tcW w:type="dxa" w:w="2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Whole amount (changeable in settings)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OP-2</w:t>
            </w:r>
          </w:p>
        </w:tc>
        <w:tc>
          <w:tcPr>
            <w:tcW w:type="dxa" w:w="5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FOC “50% of price”: was S$492 the full price (→ 12.30) or already 50% (→ 24.60)?</w:t>
            </w:r>
          </w:p>
        </w:tc>
        <w:tc>
          <w:tcPr>
            <w:tcW w:type="dxa" w:w="2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 50% of list price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OP-3</w:t>
            </w:r>
          </w:p>
        </w:tc>
        <w:tc>
          <w:tcPr>
            <w:tcW w:type="dxa" w:w="5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Hair component 1 above S$25,000</w:t>
            </w:r>
          </w:p>
        </w:tc>
        <w:tc>
          <w:tcPr>
            <w:tcW w:type="dxa" w:w="2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25%, no cap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OP-5</w:t>
            </w:r>
          </w:p>
        </w:tc>
        <w:tc>
          <w:tcPr>
            <w:tcW w:type="dxa" w:w="5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Personal/individual target metric = cash service + package cash + product</w:t>
            </w:r>
          </w:p>
        </w:tc>
        <w:tc>
          <w:tcPr>
            <w:tcW w:type="dxa" w:w="2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Yes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OP-9</w:t>
            </w:r>
          </w:p>
        </w:tc>
        <w:tc>
          <w:tcPr>
            <w:tcW w:type="dxa" w:w="5300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Minimum deposit % and refund admin fee</w:t>
            </w:r>
          </w:p>
        </w:tc>
        <w:tc>
          <w:tcPr>
            <w:tcW w:type="dxa" w:w="2826"/>
            <w:tcBorders>
              <w:top w:val="single" w:color="C9CCE0" w:sz="4"/>
              <w:left w:val="single" w:color="C9CCE0" w:sz="4"/>
              <w:bottom w:val="single" w:color="C9CCE0" w:sz="4"/>
              <w:right w:val="single" w:color="C9CCE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30% · S$100 (Settings)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FA8"/>
        <w:sz w:val="16"/>
        <w:szCs w:val="16"/>
      </w:rPr>
      <w:t xml:space="preserve">Page </w:t>
    </w:r>
    <w:r>
      <w:rPr>
        <w:color w:val="8A8F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FA8"/>
        <w:sz w:val="16"/>
        <w:szCs w:val="16"/>
      </w:rPr>
      <w:t xml:space="preserve">Glampro Commission Module · Developer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150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144E4" w:sz="8" w:space="4"/>
      </w:pBdr>
      <w:spacing w:after="200" w:before="240"/>
      <w:outlineLvl w:val="0"/>
    </w:pPr>
    <w:rPr>
      <w:b/>
      <w:bCs/>
      <w:color w:val="1B235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6144E4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584077f6bbe7e6d95ffb7a539e9543ba2f431b2.png"/><Relationship Id="rId10" Type="http://schemas.openxmlformats.org/officeDocument/2006/relationships/image" Target="media/d79bcc2954635310b87dbd436c3e6abaf39037bc.png"/><Relationship Id="rId11" Type="http://schemas.openxmlformats.org/officeDocument/2006/relationships/image" Target="media/4f0e5a25d7dba1e3a23483a3abc5a2f12a3952e1.png"/><Relationship Id="rId12" Type="http://schemas.openxmlformats.org/officeDocument/2006/relationships/image" Target="media/f52a15e76314c681d8c3b9161daf4729f601d80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Glampro Commission Module – Developer Instructions</dc:title>
  <dc:creator>Aridient – Glampro team</dc:creator>
  <cp:lastModifiedBy>Un-named</cp:lastModifiedBy>
  <cp:revision>1</cp:revision>
  <dcterms:created xsi:type="dcterms:W3CDTF">2026-10-27T04:39:57.894Z</dcterms:created>
  <dcterms:modified xsi:type="dcterms:W3CDTF">2026-10-27T04:39:57.894Z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