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596CCD">
        <w:tc>
          <w:tcPr>
            <w:tcW w:w="1382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1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72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42321C">
        <w:tc>
          <w:tcPr>
            <w:tcW w:w="1465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2248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52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4585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42321C">
        <w:tc>
          <w:tcPr>
            <w:tcW w:w="1465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2248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52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4585" w:type="dxa"/>
          </w:tcPr>
          <w:p w14:paraId="4A1652C1" w14:textId="7CC2D92F" w:rsidR="00596CCD" w:rsidRDefault="00596CCD" w:rsidP="009459D0">
            <w:r>
              <w:t>Add libraries + change docker images</w:t>
            </w:r>
          </w:p>
        </w:tc>
      </w:tr>
      <w:tr w:rsidR="00596CCD" w:rsidRPr="009459D0" w14:paraId="78CAD999" w14:textId="77777777" w:rsidTr="00596CCD">
        <w:tc>
          <w:tcPr>
            <w:tcW w:w="1382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12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72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  <w:bookmarkStart w:id="0" w:name="_GoBack"/>
      <w:bookmarkEnd w:id="0"/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96CCD"/>
    <w:rsid w:val="005E7C02"/>
    <w:rsid w:val="006D108A"/>
    <w:rsid w:val="009459D0"/>
    <w:rsid w:val="00B84F7F"/>
    <w:rsid w:val="00C25B3D"/>
    <w:rsid w:val="00D11112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13</cp:revision>
  <dcterms:created xsi:type="dcterms:W3CDTF">2020-07-03T05:49:00Z</dcterms:created>
  <dcterms:modified xsi:type="dcterms:W3CDTF">2020-08-07T11:27:00Z</dcterms:modified>
</cp:coreProperties>
</file>