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E0307" w14:textId="77777777" w:rsidR="00FF6151" w:rsidRDefault="008E2E89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Computing Lab and Data Warehousing &amp; BI Project – Milestone III</w:t>
      </w:r>
    </w:p>
    <w:p w14:paraId="7516F31D" w14:textId="77777777" w:rsidR="00FF6151" w:rsidRDefault="008E2E89">
      <w:pPr>
        <w:rPr>
          <w:rFonts w:ascii="Arial" w:hAnsi="Arial"/>
          <w:color w:val="808080"/>
          <w:sz w:val="22"/>
          <w:szCs w:val="22"/>
        </w:rPr>
      </w:pPr>
      <w:proofErr w:type="spellStart"/>
      <w:r>
        <w:rPr>
          <w:rFonts w:ascii="Arial" w:hAnsi="Arial"/>
          <w:color w:val="808080"/>
          <w:sz w:val="22"/>
          <w:szCs w:val="22"/>
        </w:rPr>
        <w:t>Niti</w:t>
      </w:r>
      <w:proofErr w:type="spellEnd"/>
      <w:r>
        <w:rPr>
          <w:rFonts w:ascii="Arial" w:hAnsi="Arial"/>
          <w:color w:val="808080"/>
          <w:sz w:val="22"/>
          <w:szCs w:val="22"/>
        </w:rPr>
        <w:t xml:space="preserve"> Mishra, </w:t>
      </w:r>
      <w:proofErr w:type="spellStart"/>
      <w:r>
        <w:rPr>
          <w:rFonts w:ascii="Arial" w:hAnsi="Arial"/>
          <w:color w:val="808080"/>
          <w:sz w:val="22"/>
          <w:szCs w:val="22"/>
        </w:rPr>
        <w:t>Miquel</w:t>
      </w:r>
      <w:proofErr w:type="spellEnd"/>
      <w:r>
        <w:rPr>
          <w:rFonts w:ascii="Arial" w:hAnsi="Arial"/>
          <w:color w:val="808080"/>
          <w:sz w:val="22"/>
          <w:szCs w:val="22"/>
        </w:rPr>
        <w:t xml:space="preserve"> Torrens, </w:t>
      </w:r>
      <w:proofErr w:type="spellStart"/>
      <w:r>
        <w:rPr>
          <w:rFonts w:ascii="Arial" w:hAnsi="Arial"/>
          <w:color w:val="808080"/>
          <w:sz w:val="22"/>
          <w:szCs w:val="22"/>
        </w:rPr>
        <w:t>Bálint</w:t>
      </w:r>
      <w:proofErr w:type="spellEnd"/>
      <w:r>
        <w:rPr>
          <w:rFonts w:ascii="Arial" w:hAnsi="Arial"/>
          <w:color w:val="808080"/>
          <w:sz w:val="22"/>
          <w:szCs w:val="22"/>
        </w:rPr>
        <w:t xml:space="preserve"> </w:t>
      </w:r>
      <w:proofErr w:type="spellStart"/>
      <w:r>
        <w:rPr>
          <w:rFonts w:ascii="Arial" w:hAnsi="Arial"/>
          <w:color w:val="808080"/>
          <w:sz w:val="22"/>
          <w:szCs w:val="22"/>
        </w:rPr>
        <w:t>Ván</w:t>
      </w:r>
      <w:proofErr w:type="spellEnd"/>
    </w:p>
    <w:p w14:paraId="0C799BFF" w14:textId="77777777" w:rsidR="00FF6151" w:rsidRDefault="00FF6151">
      <w:pPr>
        <w:rPr>
          <w:rFonts w:ascii="Arial" w:hAnsi="Arial"/>
          <w:sz w:val="22"/>
          <w:szCs w:val="22"/>
        </w:rPr>
      </w:pPr>
    </w:p>
    <w:p w14:paraId="30622DE0" w14:textId="77777777" w:rsidR="00FF6151" w:rsidRDefault="008E2E89" w:rsidP="00E42695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 created the database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omsong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for our project. It </w:t>
      </w:r>
      <w:r w:rsidR="00E42695">
        <w:rPr>
          <w:rFonts w:ascii="Arial" w:hAnsi="Arial" w:cs="Arial"/>
          <w:color w:val="000000"/>
          <w:sz w:val="22"/>
          <w:szCs w:val="22"/>
        </w:rPr>
        <w:t>consists</w:t>
      </w:r>
      <w:r>
        <w:rPr>
          <w:rFonts w:ascii="Arial" w:hAnsi="Arial" w:cs="Arial"/>
          <w:color w:val="000000"/>
          <w:sz w:val="22"/>
          <w:szCs w:val="22"/>
        </w:rPr>
        <w:t xml:space="preserve"> of four interrelated tables that act as data warehouse for the analytics part. The schema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omsong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database is attached at the end of this document. Provided below are the descriptions of the </w:t>
      </w:r>
      <w:r>
        <w:rPr>
          <w:rFonts w:ascii="Arial" w:hAnsi="Arial" w:cs="Arial"/>
          <w:color w:val="000000"/>
          <w:sz w:val="22"/>
          <w:szCs w:val="22"/>
        </w:rPr>
        <w:t>tables:</w:t>
      </w:r>
    </w:p>
    <w:p w14:paraId="4186B29B" w14:textId="77777777" w:rsidR="00FF6151" w:rsidRDefault="00FF6151" w:rsidP="00E42695">
      <w:pPr>
        <w:jc w:val="both"/>
        <w:rPr>
          <w:rFonts w:ascii="Times" w:eastAsia="Times New Roman" w:hAnsi="Times"/>
          <w:sz w:val="20"/>
          <w:szCs w:val="20"/>
        </w:rPr>
      </w:pPr>
    </w:p>
    <w:p w14:paraId="677EC20B" w14:textId="77777777" w:rsidR="00FF6151" w:rsidRDefault="008E2E89" w:rsidP="00E42695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_metadata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This</w:t>
      </w:r>
      <w:r>
        <w:rPr>
          <w:rFonts w:ascii="Arial" w:hAnsi="Arial" w:cs="Arial"/>
          <w:color w:val="000000"/>
          <w:sz w:val="22"/>
          <w:szCs w:val="22"/>
        </w:rPr>
        <w:t xml:space="preserve"> table contains majority of the information. It includes the details at a song level: aggregates on the technical feature</w:t>
      </w:r>
      <w:r w:rsidR="00E42695">
        <w:rPr>
          <w:rFonts w:ascii="Arial" w:hAnsi="Arial" w:cs="Arial"/>
          <w:color w:val="000000"/>
          <w:sz w:val="22"/>
          <w:szCs w:val="22"/>
        </w:rPr>
        <w:t xml:space="preserve">s such as tempo, loudness, etc., as well as </w:t>
      </w:r>
      <w:r>
        <w:rPr>
          <w:rFonts w:ascii="Arial" w:hAnsi="Arial" w:cs="Arial"/>
          <w:color w:val="000000"/>
          <w:sz w:val="22"/>
          <w:szCs w:val="22"/>
        </w:rPr>
        <w:t>metadata</w:t>
      </w:r>
      <w:r w:rsidR="00E42695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such as artist, album, year or location. The </w:t>
      </w:r>
      <w:r w:rsidR="00E42695">
        <w:rPr>
          <w:rFonts w:ascii="Arial" w:hAnsi="Arial" w:cs="Arial"/>
          <w:color w:val="000000"/>
          <w:sz w:val="22"/>
          <w:szCs w:val="22"/>
        </w:rPr>
        <w:t xml:space="preserve">table has </w:t>
      </w:r>
      <w:r w:rsidR="00E42695">
        <w:rPr>
          <w:rFonts w:ascii="Arial" w:hAnsi="Arial" w:cs="Arial"/>
          <w:color w:val="000000"/>
          <w:sz w:val="22"/>
          <w:szCs w:val="22"/>
        </w:rPr>
        <w:t>10,000 observations</w:t>
      </w:r>
      <w:r w:rsidR="00E42695">
        <w:rPr>
          <w:rFonts w:ascii="Arial" w:hAnsi="Arial" w:cs="Arial"/>
          <w:color w:val="000000"/>
          <w:sz w:val="22"/>
          <w:szCs w:val="22"/>
        </w:rPr>
        <w:t xml:space="preserve"> and its </w:t>
      </w:r>
      <w:r>
        <w:rPr>
          <w:rFonts w:ascii="Arial" w:hAnsi="Arial" w:cs="Arial"/>
          <w:color w:val="000000"/>
          <w:sz w:val="22"/>
          <w:szCs w:val="22"/>
        </w:rPr>
        <w:t xml:space="preserve">primary key </w:t>
      </w:r>
      <w:r>
        <w:rPr>
          <w:rFonts w:ascii="Arial" w:hAnsi="Arial" w:cs="Arial"/>
          <w:color w:val="000000"/>
          <w:sz w:val="22"/>
          <w:szCs w:val="22"/>
        </w:rPr>
        <w:t>is the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song_i</w:t>
      </w:r>
      <w:r w:rsidR="00E42695">
        <w:rPr>
          <w:rFonts w:ascii="Courier New" w:hAnsi="Courier New" w:cs="Courier New"/>
          <w:color w:val="000000"/>
          <w:sz w:val="20"/>
          <w:szCs w:val="20"/>
        </w:rPr>
        <w:t>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At the moment, the table is indexed </w:t>
      </w:r>
      <w:r w:rsidR="00E42695">
        <w:rPr>
          <w:rFonts w:ascii="Arial" w:hAnsi="Arial" w:cs="Arial"/>
          <w:color w:val="000000"/>
          <w:sz w:val="22"/>
          <w:szCs w:val="22"/>
        </w:rPr>
        <w:t xml:space="preserve">by </w:t>
      </w:r>
      <w:proofErr w:type="spellStart"/>
      <w:r w:rsidR="00E42695">
        <w:rPr>
          <w:rFonts w:ascii="Courier New" w:hAnsi="Courier New" w:cs="Courier New"/>
          <w:color w:val="000000"/>
          <w:sz w:val="20"/>
          <w:szCs w:val="20"/>
        </w:rPr>
        <w:t>song_id</w:t>
      </w:r>
      <w:proofErr w:type="spellEnd"/>
      <w:r w:rsidR="00E42695">
        <w:rPr>
          <w:rFonts w:ascii="Arial" w:hAnsi="Arial" w:cs="Arial"/>
          <w:color w:val="000000"/>
          <w:sz w:val="22"/>
          <w:szCs w:val="22"/>
        </w:rPr>
        <w:t xml:space="preserve"> and also by </w:t>
      </w:r>
      <w:proofErr w:type="spellStart"/>
      <w:r w:rsidR="00E42695">
        <w:rPr>
          <w:rFonts w:ascii="Courier New" w:hAnsi="Courier New" w:cs="Courier New"/>
          <w:color w:val="000000"/>
          <w:sz w:val="20"/>
          <w:szCs w:val="20"/>
        </w:rPr>
        <w:t>artist_id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If the analytics require extra indexes, we will add them as we go.</w:t>
      </w:r>
    </w:p>
    <w:p w14:paraId="04E702C1" w14:textId="77777777" w:rsidR="00FF6151" w:rsidRDefault="008E2E89" w:rsidP="00E42695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artist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_relation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This table contains the relation</w:t>
      </w:r>
      <w:r w:rsidR="00E42695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between artists</w:t>
      </w:r>
      <w:r w:rsidR="00E42695">
        <w:rPr>
          <w:rFonts w:ascii="Arial" w:hAnsi="Arial" w:cs="Arial"/>
          <w:color w:val="000000"/>
          <w:sz w:val="22"/>
          <w:szCs w:val="22"/>
        </w:rPr>
        <w:t>, that is,</w:t>
      </w:r>
      <w:r>
        <w:rPr>
          <w:rFonts w:ascii="Arial" w:hAnsi="Arial" w:cs="Arial"/>
          <w:color w:val="000000"/>
          <w:sz w:val="22"/>
          <w:szCs w:val="22"/>
        </w:rPr>
        <w:t xml:space="preserve"> which are the most usually related artists to each artist</w:t>
      </w:r>
      <w:r w:rsidR="00E42695">
        <w:rPr>
          <w:rFonts w:ascii="Arial" w:hAnsi="Arial" w:cs="Arial"/>
          <w:color w:val="000000"/>
          <w:sz w:val="22"/>
          <w:szCs w:val="22"/>
        </w:rPr>
        <w:t xml:space="preserve"> and ranks them according to how frequently they are related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artist_relation_id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the primary key of the table an</w:t>
      </w:r>
      <w:r>
        <w:rPr>
          <w:rFonts w:ascii="Arial" w:hAnsi="Arial" w:cs="Arial"/>
          <w:color w:val="000000"/>
          <w:sz w:val="22"/>
          <w:szCs w:val="22"/>
        </w:rPr>
        <w:t xml:space="preserve">d it is indexed by this field and also by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song_id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artist_id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fields, which are foreign keys </w:t>
      </w:r>
      <w:r>
        <w:rPr>
          <w:rFonts w:ascii="Arial" w:hAnsi="Arial" w:cs="Arial"/>
          <w:color w:val="000000"/>
          <w:sz w:val="22"/>
          <w:szCs w:val="22"/>
        </w:rPr>
        <w:t>to the table</w:t>
      </w:r>
      <w:r w:rsidR="00E4269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42695">
        <w:rPr>
          <w:rFonts w:ascii="Courier New" w:hAnsi="Courier New" w:cs="Courier New"/>
          <w:color w:val="000000"/>
          <w:sz w:val="20"/>
          <w:szCs w:val="20"/>
        </w:rPr>
        <w:t>song_metadata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D616907" w14:textId="77777777" w:rsidR="00FF6151" w:rsidRDefault="008E2E89" w:rsidP="00E42695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artist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_terms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this table contains the terms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e.g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genre) associated to each song referring to the artist. It also features the</w:t>
      </w:r>
      <w:r>
        <w:rPr>
          <w:rFonts w:ascii="Arial" w:hAnsi="Arial" w:cs="Arial"/>
          <w:color w:val="000000"/>
          <w:sz w:val="22"/>
          <w:szCs w:val="22"/>
        </w:rPr>
        <w:t xml:space="preserve"> frequency and the weight of its terms.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term_artist_id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the primary key of the table. The table is indexed </w:t>
      </w:r>
      <w:r w:rsidR="00E42695">
        <w:rPr>
          <w:rFonts w:ascii="Arial" w:hAnsi="Arial" w:cs="Arial"/>
          <w:color w:val="000000"/>
          <w:sz w:val="22"/>
          <w:szCs w:val="22"/>
        </w:rPr>
        <w:t>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42695">
        <w:rPr>
          <w:rFonts w:ascii="Arial" w:hAnsi="Arial" w:cs="Arial"/>
          <w:color w:val="000000"/>
          <w:sz w:val="22"/>
          <w:szCs w:val="22"/>
        </w:rPr>
        <w:t>the primary key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E42695">
        <w:rPr>
          <w:rFonts w:ascii="Arial" w:hAnsi="Arial" w:cs="Arial"/>
          <w:color w:val="000000"/>
          <w:sz w:val="22"/>
          <w:szCs w:val="22"/>
        </w:rPr>
        <w:t>and the fields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song_id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artist_id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which are foreign keys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bookmarkStart w:id="0" w:name="_GoBack1"/>
      <w:bookmarkEnd w:id="0"/>
      <w:r>
        <w:rPr>
          <w:rFonts w:ascii="Arial" w:hAnsi="Arial" w:cs="Arial"/>
          <w:sz w:val="22"/>
          <w:szCs w:val="22"/>
        </w:rPr>
        <w:t>to the table</w:t>
      </w:r>
      <w:r w:rsidR="00E4269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2695">
        <w:rPr>
          <w:rFonts w:ascii="Courier New" w:hAnsi="Courier New" w:cs="Courier New"/>
          <w:sz w:val="20"/>
          <w:szCs w:val="20"/>
        </w:rPr>
        <w:t>song_metadata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D06ECE4" w14:textId="77777777" w:rsidR="00FF6151" w:rsidRDefault="008E2E89" w:rsidP="00E42695">
      <w:pPr>
        <w:numPr>
          <w:ilvl w:val="0"/>
          <w:numId w:val="1"/>
        </w:num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_tags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This table contains the tags associated to each song gathered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Musicbrainz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database. It also features the frequency of the terms.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song_tag_id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the primary key of the table. The table is indexed </w:t>
      </w:r>
      <w:r w:rsidR="00E42695">
        <w:rPr>
          <w:rFonts w:ascii="Arial" w:hAnsi="Arial" w:cs="Arial"/>
          <w:color w:val="000000"/>
          <w:sz w:val="22"/>
          <w:szCs w:val="22"/>
        </w:rPr>
        <w:t>on</w:t>
      </w:r>
      <w:r>
        <w:rPr>
          <w:rFonts w:ascii="Arial" w:hAnsi="Arial" w:cs="Arial"/>
          <w:color w:val="000000"/>
          <w:sz w:val="22"/>
          <w:szCs w:val="22"/>
        </w:rPr>
        <w:t xml:space="preserve"> this primary key,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song_id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artist_id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fields, which are foreign keys </w:t>
      </w:r>
      <w:r>
        <w:rPr>
          <w:rFonts w:ascii="Arial" w:hAnsi="Arial" w:cs="Arial"/>
          <w:color w:val="000000"/>
          <w:sz w:val="22"/>
          <w:szCs w:val="22"/>
        </w:rPr>
        <w:t>to the table</w:t>
      </w:r>
      <w:r w:rsidR="00E4269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42695">
        <w:rPr>
          <w:rFonts w:ascii="Courier New" w:hAnsi="Courier New" w:cs="Courier New"/>
          <w:color w:val="000000"/>
          <w:sz w:val="20"/>
          <w:szCs w:val="20"/>
        </w:rPr>
        <w:t>song_metadata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DBA94E8" w14:textId="77777777" w:rsidR="00FF6151" w:rsidRDefault="008E2E89" w:rsidP="00E4269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proofErr w:type="gramStart"/>
      <w:r>
        <w:rPr>
          <w:rFonts w:ascii="Courier New" w:hAnsi="Courier New" w:cs="Courier New"/>
          <w:sz w:val="20"/>
          <w:szCs w:val="20"/>
        </w:rPr>
        <w:t>words</w:t>
      </w:r>
      <w:proofErr w:type="gramEnd"/>
      <w:r>
        <w:rPr>
          <w:rFonts w:ascii="Arial" w:hAnsi="Arial"/>
          <w:sz w:val="22"/>
          <w:szCs w:val="22"/>
        </w:rPr>
        <w:t>: it contains the top 5</w:t>
      </w:r>
      <w:r w:rsidR="00E42695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000 words from the </w:t>
      </w:r>
      <w:proofErr w:type="spellStart"/>
      <w:r>
        <w:rPr>
          <w:rFonts w:ascii="Arial" w:hAnsi="Arial"/>
          <w:sz w:val="22"/>
          <w:szCs w:val="22"/>
        </w:rPr>
        <w:t>musiXmatch</w:t>
      </w:r>
      <w:proofErr w:type="spellEnd"/>
      <w:r>
        <w:rPr>
          <w:rFonts w:ascii="Arial" w:hAnsi="Arial"/>
          <w:sz w:val="22"/>
          <w:szCs w:val="22"/>
        </w:rPr>
        <w:t xml:space="preserve"> data set. The primary key is the </w:t>
      </w:r>
      <w:proofErr w:type="spellStart"/>
      <w:r w:rsidRPr="00E42695">
        <w:rPr>
          <w:rFonts w:ascii="Courier New" w:hAnsi="Courier New"/>
          <w:sz w:val="20"/>
          <w:szCs w:val="20"/>
        </w:rPr>
        <w:t>word_id</w:t>
      </w:r>
      <w:proofErr w:type="spellEnd"/>
      <w:r>
        <w:rPr>
          <w:rFonts w:ascii="Arial" w:hAnsi="Arial"/>
          <w:sz w:val="22"/>
          <w:szCs w:val="22"/>
        </w:rPr>
        <w:t xml:space="preserve"> variable. The variable </w:t>
      </w:r>
      <w:r w:rsidRPr="00E42695">
        <w:rPr>
          <w:rFonts w:ascii="Courier New" w:hAnsi="Courier New"/>
          <w:sz w:val="20"/>
          <w:szCs w:val="20"/>
        </w:rPr>
        <w:t>word</w:t>
      </w:r>
      <w:r>
        <w:rPr>
          <w:rFonts w:ascii="Arial" w:hAnsi="Arial"/>
          <w:sz w:val="22"/>
          <w:szCs w:val="22"/>
        </w:rPr>
        <w:t xml:space="preserve"> contains the word itself.</w:t>
      </w:r>
    </w:p>
    <w:p w14:paraId="59EF7D51" w14:textId="77777777" w:rsidR="00FF6151" w:rsidRDefault="008E2E89" w:rsidP="00E4269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word</w:t>
      </w:r>
      <w:proofErr w:type="gramEnd"/>
      <w:r>
        <w:rPr>
          <w:rFonts w:ascii="Courier New" w:hAnsi="Courier New" w:cs="Courier New"/>
          <w:sz w:val="20"/>
          <w:szCs w:val="20"/>
        </w:rPr>
        <w:t>_count</w:t>
      </w:r>
      <w:proofErr w:type="spellEnd"/>
      <w:r>
        <w:rPr>
          <w:rFonts w:ascii="Arial" w:hAnsi="Arial"/>
          <w:sz w:val="22"/>
          <w:szCs w:val="22"/>
        </w:rPr>
        <w:t>: this table has a composite prim</w:t>
      </w:r>
      <w:r>
        <w:rPr>
          <w:rFonts w:ascii="Arial" w:hAnsi="Arial"/>
          <w:sz w:val="22"/>
          <w:szCs w:val="22"/>
        </w:rPr>
        <w:t xml:space="preserve">ary key: </w:t>
      </w:r>
      <w:r>
        <w:rPr>
          <w:rFonts w:ascii="Courier New" w:hAnsi="Courier New" w:cs="Courier New"/>
          <w:sz w:val="20"/>
          <w:szCs w:val="20"/>
        </w:rPr>
        <w:t>words</w:t>
      </w:r>
      <w:r>
        <w:rPr>
          <w:rFonts w:ascii="Arial" w:hAnsi="Arial"/>
          <w:sz w:val="22"/>
          <w:szCs w:val="22"/>
        </w:rPr>
        <w:t xml:space="preserve"> and </w:t>
      </w:r>
      <w:proofErr w:type="spellStart"/>
      <w:r w:rsidR="00E42695" w:rsidRPr="00E42695">
        <w:rPr>
          <w:rFonts w:ascii="Courier New" w:hAnsi="Courier New"/>
          <w:sz w:val="20"/>
          <w:szCs w:val="20"/>
        </w:rPr>
        <w:t>word_id</w:t>
      </w:r>
      <w:proofErr w:type="spellEnd"/>
      <w:r>
        <w:rPr>
          <w:rFonts w:ascii="Arial" w:hAnsi="Arial"/>
          <w:sz w:val="22"/>
          <w:szCs w:val="22"/>
        </w:rPr>
        <w:t xml:space="preserve">. These variables reference the </w:t>
      </w:r>
      <w:proofErr w:type="gramStart"/>
      <w:r>
        <w:rPr>
          <w:rFonts w:ascii="Arial" w:hAnsi="Arial"/>
          <w:sz w:val="22"/>
          <w:szCs w:val="22"/>
        </w:rPr>
        <w:t>tables</w:t>
      </w:r>
      <w:proofErr w:type="gram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song_metadata</w:t>
      </w:r>
      <w:proofErr w:type="spellEnd"/>
      <w:r>
        <w:rPr>
          <w:rFonts w:ascii="Arial" w:hAnsi="Arial"/>
          <w:sz w:val="22"/>
          <w:szCs w:val="22"/>
        </w:rPr>
        <w:t xml:space="preserve"> and </w:t>
      </w:r>
      <w:r>
        <w:rPr>
          <w:rFonts w:ascii="Courier New" w:hAnsi="Courier New" w:cs="Courier New"/>
          <w:sz w:val="20"/>
          <w:szCs w:val="20"/>
        </w:rPr>
        <w:t>words</w:t>
      </w:r>
      <w:r>
        <w:rPr>
          <w:rFonts w:ascii="Arial" w:hAnsi="Arial"/>
          <w:sz w:val="22"/>
          <w:szCs w:val="22"/>
        </w:rPr>
        <w:t xml:space="preserve"> respectively. The variable </w:t>
      </w:r>
      <w:proofErr w:type="spellStart"/>
      <w:r w:rsidRPr="00E42695">
        <w:rPr>
          <w:rFonts w:ascii="Courier New" w:hAnsi="Courier New"/>
          <w:sz w:val="20"/>
          <w:szCs w:val="20"/>
        </w:rPr>
        <w:t>word_count</w:t>
      </w:r>
      <w:proofErr w:type="spellEnd"/>
      <w:r>
        <w:rPr>
          <w:rFonts w:ascii="Arial" w:hAnsi="Arial"/>
          <w:sz w:val="22"/>
          <w:szCs w:val="22"/>
        </w:rPr>
        <w:t xml:space="preserve"> shows how many times the respective word occurred in the respective song.</w:t>
      </w:r>
    </w:p>
    <w:p w14:paraId="53A781FD" w14:textId="77777777" w:rsidR="00FF6151" w:rsidRDefault="00FF6151" w:rsidP="00E42695">
      <w:pPr>
        <w:pStyle w:val="Prrafodelista"/>
        <w:ind w:left="0"/>
        <w:jc w:val="both"/>
      </w:pPr>
    </w:p>
    <w:p w14:paraId="5C32A086" w14:textId="77777777" w:rsidR="00FF6151" w:rsidRDefault="008E2E89" w:rsidP="00E42695">
      <w:pPr>
        <w:pStyle w:val="Prrafodelista"/>
        <w:ind w:left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Note, that the lyrics are represented in a bag-of-word</w:t>
      </w:r>
      <w:r>
        <w:rPr>
          <w:rFonts w:ascii="Arial" w:hAnsi="Arial"/>
          <w:sz w:val="22"/>
          <w:szCs w:val="22"/>
        </w:rPr>
        <w:t>s format. Not every word is represented in the data set, only the top 5</w:t>
      </w:r>
      <w:r w:rsidR="00E42695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000, but there is data about all of these words for each song present in the </w:t>
      </w:r>
      <w:proofErr w:type="spellStart"/>
      <w:r>
        <w:rPr>
          <w:rFonts w:ascii="Arial" w:hAnsi="Arial"/>
          <w:sz w:val="22"/>
          <w:szCs w:val="22"/>
        </w:rPr>
        <w:t>musiXmatch</w:t>
      </w:r>
      <w:proofErr w:type="spellEnd"/>
      <w:r>
        <w:rPr>
          <w:rFonts w:ascii="Arial" w:hAnsi="Arial"/>
          <w:sz w:val="22"/>
          <w:szCs w:val="22"/>
        </w:rPr>
        <w:t xml:space="preserve"> data set.</w:t>
      </w:r>
    </w:p>
    <w:p w14:paraId="1D4517D0" w14:textId="77777777" w:rsidR="00FF6151" w:rsidRDefault="00FF6151" w:rsidP="00E42695">
      <w:pPr>
        <w:jc w:val="both"/>
        <w:rPr>
          <w:rFonts w:ascii="Arial" w:hAnsi="Arial"/>
          <w:sz w:val="22"/>
          <w:szCs w:val="22"/>
        </w:rPr>
      </w:pPr>
    </w:p>
    <w:p w14:paraId="7EAF45F3" w14:textId="707EFFB1" w:rsidR="00FF6151" w:rsidRDefault="008E2E89" w:rsidP="00E42695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These tables will eventually be complemented with some summary tables or functions/pro</w:t>
      </w:r>
      <w:r>
        <w:rPr>
          <w:rFonts w:ascii="Arial" w:hAnsi="Arial"/>
          <w:sz w:val="22"/>
          <w:szCs w:val="22"/>
        </w:rPr>
        <w:t xml:space="preserve">cedures on the results of the analysis. This second part will be designed </w:t>
      </w:r>
      <w:r w:rsidR="00CB54AE">
        <w:rPr>
          <w:rFonts w:ascii="Arial" w:hAnsi="Arial"/>
          <w:sz w:val="22"/>
          <w:szCs w:val="22"/>
        </w:rPr>
        <w:t>according to</w:t>
      </w:r>
      <w:r>
        <w:rPr>
          <w:rFonts w:ascii="Arial" w:hAnsi="Arial"/>
          <w:sz w:val="22"/>
          <w:szCs w:val="22"/>
        </w:rPr>
        <w:t xml:space="preserve"> the analytics outcomes. This second part of the database will be built once these outcomes are established.</w:t>
      </w:r>
    </w:p>
    <w:p w14:paraId="251B6EBE" w14:textId="77777777" w:rsidR="00FF6151" w:rsidRDefault="00FF6151">
      <w:pPr>
        <w:rPr>
          <w:rFonts w:ascii="Arial" w:hAnsi="Arial"/>
          <w:sz w:val="22"/>
          <w:szCs w:val="22"/>
        </w:rPr>
      </w:pPr>
    </w:p>
    <w:p w14:paraId="2874456B" w14:textId="77777777" w:rsidR="00FF6151" w:rsidRDefault="00FF6151">
      <w:pPr>
        <w:pageBreakBefore/>
        <w:rPr>
          <w:rFonts w:ascii="Arial" w:hAnsi="Arial"/>
          <w:b/>
          <w:sz w:val="22"/>
          <w:szCs w:val="22"/>
        </w:rPr>
      </w:pPr>
    </w:p>
    <w:p w14:paraId="0F97DDE9" w14:textId="77777777" w:rsidR="00FF6151" w:rsidRDefault="008E2E89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Schema for the </w:t>
      </w:r>
      <w:proofErr w:type="spellStart"/>
      <w:r>
        <w:rPr>
          <w:rFonts w:ascii="Courier New" w:hAnsi="Courier New"/>
          <w:sz w:val="20"/>
          <w:szCs w:val="20"/>
        </w:rPr>
        <w:t>omsong</w:t>
      </w:r>
      <w:proofErr w:type="spellEnd"/>
      <w:r>
        <w:rPr>
          <w:rFonts w:ascii="Arial" w:hAnsi="Arial"/>
          <w:b/>
          <w:sz w:val="22"/>
          <w:szCs w:val="22"/>
        </w:rPr>
        <w:t xml:space="preserve"> database</w:t>
      </w:r>
    </w:p>
    <w:p w14:paraId="5028E46C" w14:textId="77777777" w:rsidR="00FF6151" w:rsidRDefault="00FF6151">
      <w:pPr>
        <w:rPr>
          <w:rFonts w:ascii="Arial" w:hAnsi="Arial"/>
          <w:b/>
          <w:sz w:val="22"/>
          <w:szCs w:val="22"/>
        </w:rPr>
      </w:pPr>
    </w:p>
    <w:p w14:paraId="4BCFE697" w14:textId="77777777" w:rsidR="00FF6151" w:rsidRDefault="00FF6151">
      <w:pPr>
        <w:rPr>
          <w:rFonts w:ascii="Arial" w:hAnsi="Arial"/>
          <w:sz w:val="22"/>
          <w:szCs w:val="22"/>
        </w:rPr>
      </w:pPr>
    </w:p>
    <w:p w14:paraId="01CE0327" w14:textId="08824A80" w:rsidR="00FF6151" w:rsidRDefault="008E2E89">
      <w:r>
        <w:rPr>
          <w:noProof/>
          <w:lang w:val="es-ES"/>
        </w:rPr>
        <w:drawing>
          <wp:inline distT="0" distB="0" distL="0" distR="0" wp14:anchorId="0970BD89" wp14:editId="41E76E0C">
            <wp:extent cx="5400040" cy="6619875"/>
            <wp:effectExtent l="0" t="0" r="1016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11-20 a les 23.19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F6151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72E"/>
    <w:multiLevelType w:val="multilevel"/>
    <w:tmpl w:val="CD0AA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C32F6"/>
    <w:multiLevelType w:val="multilevel"/>
    <w:tmpl w:val="66C87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51"/>
    <w:rsid w:val="002362C3"/>
    <w:rsid w:val="008E2E89"/>
    <w:rsid w:val="00CB54AE"/>
    <w:rsid w:val="00E42695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D3D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7B9"/>
    <w:rPr>
      <w:rFonts w:ascii="Lucida Grande" w:hAnsi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27B9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524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Droid Sans Fallback" w:hAnsi="Cambria" w:cs="Times New Roman"/>
        <w:sz w:val="24"/>
        <w:szCs w:val="24"/>
        <w:lang w:val="en-GB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7B9"/>
    <w:rPr>
      <w:rFonts w:ascii="Lucida Grande" w:hAnsi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27B9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524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381B28-B52E-D54C-A911-81339E66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2376</Characters>
  <Application>Microsoft Macintosh Word</Application>
  <DocSecurity>0</DocSecurity>
  <Lines>19</Lines>
  <Paragraphs>5</Paragraphs>
  <ScaleCrop>false</ScaleCrop>
  <Company>Barcelona Graduate School of Economics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 Torrens</dc:creator>
  <cp:lastModifiedBy>Miquel Torrens</cp:lastModifiedBy>
  <cp:revision>4</cp:revision>
  <dcterms:created xsi:type="dcterms:W3CDTF">2015-11-20T21:59:00Z</dcterms:created>
  <dcterms:modified xsi:type="dcterms:W3CDTF">2015-11-20T22:19:00Z</dcterms:modified>
  <dc:language>en-US</dc:language>
</cp:coreProperties>
</file>