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Arial"/>
          <w:b w:val="0"/>
          <w:color w:val="000000"/>
          <w:sz w:val="52"/>
        </w:rPr>
        <w:t>PS-CSP TM/TC Definition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555555"/>
          <w:sz w:val="22"/>
        </w:rPr>
        <w:t>Current PSC_CSP implementation basis, generated 2026-08-14. Google Docs default preset.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This document summarizes the implemented CSP/RS485 telecommand and telemetry interface for the PSC working tree. USART1 uses binary CSP/KISS framing; the legacy ASCII $iGRVT50 line protocol is not used on this link.</w:t>
      </w:r>
    </w:p>
    <w:p>
      <w:pPr>
        <w:pStyle w:val="Heading1"/>
        <w:keepNext/>
      </w:pPr>
      <w:r>
        <w:t>CSP definition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152"/>
        <w:gridCol w:w="1944"/>
        <w:gridCol w:w="6264"/>
      </w:tblGrid>
      <w:tr>
        <w:trPr>
          <w:trHeight w:hRule="auto"/>
          <w:tblHeader w:val="true"/>
        </w:trPr>
        <w:tc>
          <w:tcPr>
            <w:vAlign w:val="center"/>
            <w:tcW w:w="115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Address</w:t>
            </w:r>
          </w:p>
        </w:tc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Node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Implementation note</w:t>
            </w:r>
          </w:p>
        </w:tc>
      </w:tr>
      <w:tr>
        <w:trPr>
          <w:trHeight w:hRule="auto"/>
        </w:trPr>
        <w:tc>
          <w:tcPr>
            <w:vAlign w:val="center"/>
            <w:tcW w:w="115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0x0A</w:t>
            </w:r>
          </w:p>
        </w:tc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OBC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Master/requester. PSC responses are only sent to accepted OBC requests.</w:t>
            </w:r>
          </w:p>
        </w:tc>
      </w:tr>
      <w:tr>
        <w:trPr>
          <w:trHeight w:hRule="auto"/>
        </w:trPr>
        <w:tc>
          <w:tcPr>
            <w:vAlign w:val="center"/>
            <w:tcW w:w="115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0x0B</w:t>
            </w:r>
          </w:p>
        </w:tc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RPi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Reserved from PS-CSP allocation; not used by the current PSC firmware.</w:t>
            </w:r>
          </w:p>
        </w:tc>
      </w:tr>
      <w:tr>
        <w:trPr>
          <w:trHeight w:hRule="auto"/>
        </w:trPr>
        <w:tc>
          <w:tcPr>
            <w:vAlign w:val="center"/>
            <w:tcW w:w="115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0x10</w:t>
            </w:r>
          </w:p>
        </w:tc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PS / PSC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Local PSC responder address.</w:t>
            </w:r>
          </w:p>
        </w:tc>
      </w:tr>
    </w:tbl>
    <w:p>
      <w:pPr>
        <w:spacing w:before="0" w:after="80" w:line="276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84"/>
        <w:gridCol w:w="3024"/>
        <w:gridCol w:w="4752"/>
      </w:tblGrid>
      <w:tr>
        <w:trPr>
          <w:trHeight w:hRule="auto"/>
          <w:tblHeader w:val="true"/>
        </w:trPr>
        <w:tc>
          <w:tcPr>
            <w:vAlign w:val="center"/>
            <w:tcW w:w="158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Item</w:t>
            </w:r>
          </w:p>
        </w:tc>
        <w:tc>
          <w:tcPr>
            <w:vAlign w:val="center"/>
            <w:tcW w:w="302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Current value</w:t>
            </w:r>
          </w:p>
        </w:tc>
        <w:tc>
          <w:tcPr>
            <w:vAlign w:val="center"/>
            <w:tcW w:w="475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Note</w:t>
            </w:r>
          </w:p>
        </w:tc>
      </w:tr>
      <w:tr>
        <w:trPr>
          <w:trHeight w:hRule="auto"/>
        </w:trPr>
        <w:tc>
          <w:tcPr>
            <w:vAlign w:val="center"/>
            <w:tcW w:w="158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Physical</w:t>
            </w:r>
          </w:p>
        </w:tc>
        <w:tc>
          <w:tcPr>
            <w:vAlign w:val="center"/>
            <w:tcW w:w="302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RS485 over USART1</w:t>
            </w:r>
          </w:p>
        </w:tc>
        <w:tc>
          <w:tcPr>
            <w:vAlign w:val="center"/>
            <w:tcW w:w="475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No external DE/RE pin is controlled by PSC.</w:t>
            </w:r>
          </w:p>
        </w:tc>
      </w:tr>
      <w:tr>
        <w:trPr>
          <w:trHeight w:hRule="auto"/>
        </w:trPr>
        <w:tc>
          <w:tcPr>
            <w:vAlign w:val="center"/>
            <w:tcW w:w="158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Baud</w:t>
            </w:r>
          </w:p>
        </w:tc>
        <w:tc>
          <w:tcPr>
            <w:vAlign w:val="center"/>
            <w:tcW w:w="302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921600 bps, 8N1</w:t>
            </w:r>
          </w:p>
        </w:tc>
        <w:tc>
          <w:tcPr>
            <w:vAlign w:val="center"/>
            <w:tcW w:w="475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Matches current GUI default.</w:t>
            </w:r>
          </w:p>
        </w:tc>
      </w:tr>
      <w:tr>
        <w:trPr>
          <w:trHeight w:hRule="auto"/>
        </w:trPr>
        <w:tc>
          <w:tcPr>
            <w:vAlign w:val="center"/>
            <w:tcW w:w="158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Frame</w:t>
            </w:r>
          </w:p>
        </w:tc>
        <w:tc>
          <w:tcPr>
            <w:vAlign w:val="center"/>
            <w:tcW w:w="302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CSP v1.x 32-bit header + KISS + CRC32C</w:t>
            </w:r>
          </w:p>
        </w:tc>
        <w:tc>
          <w:tcPr>
            <w:vAlign w:val="center"/>
            <w:tcW w:w="475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Multi-byte PSC payload fields are big-endian.</w:t>
            </w:r>
          </w:p>
        </w:tc>
      </w:tr>
      <w:tr>
        <w:trPr>
          <w:trHeight w:hRule="auto"/>
        </w:trPr>
        <w:tc>
          <w:tcPr>
            <w:vAlign w:val="center"/>
            <w:tcW w:w="158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Behavior</w:t>
            </w:r>
          </w:p>
        </w:tc>
        <w:tc>
          <w:tcPr>
            <w:vAlign w:val="center"/>
            <w:tcW w:w="302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Responder only</w:t>
            </w:r>
          </w:p>
        </w:tc>
        <w:tc>
          <w:tcPr>
            <w:vAlign w:val="center"/>
            <w:tcW w:w="475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PSC transmits only as a response to OBC requests.</w:t>
            </w:r>
          </w:p>
        </w:tc>
      </w:tr>
      <w:tr>
        <w:trPr>
          <w:trHeight w:hRule="auto"/>
        </w:trPr>
        <w:tc>
          <w:tcPr>
            <w:vAlign w:val="center"/>
            <w:tcW w:w="158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Control loop</w:t>
            </w:r>
          </w:p>
        </w:tc>
        <w:tc>
          <w:tcPr>
            <w:vAlign w:val="center"/>
            <w:tcW w:w="302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100 Hz / 10 ms</w:t>
            </w:r>
          </w:p>
        </w:tc>
        <w:tc>
          <w:tcPr>
            <w:vAlign w:val="center"/>
            <w:tcW w:w="475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 and PAR services advance on this period.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</w:pPr>
      <w:r>
        <w:t>CSP PS definition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"/>
        <w:gridCol w:w="1800"/>
        <w:gridCol w:w="5544"/>
        <w:gridCol w:w="1080"/>
      </w:tblGrid>
      <w:tr>
        <w:trPr>
          <w:trHeight w:hRule="auto"/>
          <w:tblHeader w:val="true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Port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Service</w:t>
            </w:r>
          </w:p>
        </w:tc>
        <w:tc>
          <w:tcPr>
            <w:vAlign w:val="center"/>
            <w:tcW w:w="55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Handler / payload</w:t>
            </w:r>
          </w:p>
        </w:tc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Status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CSP_PING</w:t>
            </w:r>
          </w:p>
        </w:tc>
        <w:tc>
          <w:tcPr>
            <w:vAlign w:val="center"/>
            <w:tcW w:w="554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Standard libcsp service. Current GUI sends payload "PSC-PING" and expects the same payload echoed.</w:t>
            </w:r>
          </w:p>
        </w:tc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Implemented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CSP_REBOOT</w:t>
            </w:r>
          </w:p>
        </w:tc>
        <w:tc>
          <w:tcPr>
            <w:vAlign w:val="center"/>
            <w:tcW w:w="554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Standard libcsp service. Request payload is magic word 0x80078007. No PSC common status payload.</w:t>
            </w:r>
          </w:p>
        </w:tc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Implemented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PS_COMMAND</w:t>
            </w:r>
          </w:p>
        </w:tc>
        <w:tc>
          <w:tcPr>
            <w:vAlign w:val="center"/>
            <w:tcW w:w="554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PSC command TC with common PSC request/response header.</w:t>
            </w:r>
          </w:p>
        </w:tc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Implemented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PS_TELEMETRY</w:t>
            </w:r>
          </w:p>
        </w:tc>
        <w:tc>
          <w:tcPr>
            <w:vAlign w:val="center"/>
            <w:tcW w:w="554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Sensor TM and solvalve state TM request port.</w:t>
            </w:r>
          </w:p>
        </w:tc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Implemented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12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PS_DIAGNOSTICS</w:t>
            </w:r>
          </w:p>
        </w:tc>
        <w:tc>
          <w:tcPr>
            <w:vAlign w:val="center"/>
            <w:tcW w:w="554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Health/debug TM request port.</w:t>
            </w:r>
          </w:p>
        </w:tc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Implemented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13-15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Reserved</w:t>
            </w:r>
          </w:p>
        </w:tc>
        <w:tc>
          <w:tcPr>
            <w:vAlign w:val="center"/>
            <w:tcW w:w="554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Earlier PDF sections are not bound by the current PSC_CSP firmware.</w:t>
            </w:r>
          </w:p>
        </w:tc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Not implemented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</w:pPr>
      <w:r>
        <w:t>Common PSC payload header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The common PSC header is used on ports 10, 11, and 12 only. CSP_PING and CSP_REBOOT use the standard libcsp service payloads.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224"/>
        <w:gridCol w:w="864"/>
        <w:gridCol w:w="1800"/>
        <w:gridCol w:w="792"/>
        <w:gridCol w:w="4680"/>
      </w:tblGrid>
      <w:tr>
        <w:trPr>
          <w:trHeight w:hRule="auto"/>
          <w:tblHeader w:val="true"/>
        </w:trPr>
        <w:tc>
          <w:tcPr>
            <w:vAlign w:val="center"/>
            <w:tcW w:w="122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Direction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Offset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Field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Size</w:t>
            </w:r>
          </w:p>
        </w:tc>
        <w:tc>
          <w:tcPr>
            <w:vAlign w:val="center"/>
            <w:tcW w:w="46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Description</w:t>
            </w:r>
          </w:p>
        </w:tc>
      </w:tr>
      <w:tr>
        <w:trPr>
          <w:trHeight w:hRule="auto"/>
        </w:trPr>
        <w:tc>
          <w:tcPr>
            <w:vAlign w:val="center"/>
            <w:tcW w:w="122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Request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version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468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Protocol version, currently 0x01.</w:t>
            </w:r>
          </w:p>
        </w:tc>
      </w:tr>
      <w:tr>
        <w:trPr>
          <w:trHeight w:hRule="auto"/>
        </w:trPr>
        <w:tc>
          <w:tcPr>
            <w:vAlign w:val="center"/>
            <w:tcW w:w="122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Request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opcode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468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Port-local command or TM request opcode.</w:t>
            </w:r>
          </w:p>
        </w:tc>
      </w:tr>
      <w:tr>
        <w:trPr>
          <w:trHeight w:hRule="auto"/>
        </w:trPr>
        <w:tc>
          <w:tcPr>
            <w:vAlign w:val="center"/>
            <w:tcW w:w="122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Request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2-3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transaction_id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</w:t>
            </w:r>
          </w:p>
        </w:tc>
        <w:tc>
          <w:tcPr>
            <w:vAlign w:val="center"/>
            <w:tcW w:w="468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Big-endian transaction identifier echoed in response.</w:t>
            </w:r>
          </w:p>
        </w:tc>
      </w:tr>
      <w:tr>
        <w:trPr>
          <w:trHeight w:hRule="auto"/>
        </w:trPr>
        <w:tc>
          <w:tcPr>
            <w:vAlign w:val="center"/>
            <w:tcW w:w="122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Response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version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468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Protocol version, currently 0x01.</w:t>
            </w:r>
          </w:p>
        </w:tc>
      </w:tr>
      <w:tr>
        <w:trPr>
          <w:trHeight w:hRule="auto"/>
        </w:trPr>
        <w:tc>
          <w:tcPr>
            <w:vAlign w:val="center"/>
            <w:tcW w:w="122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Response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opcode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468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Echo of request opcode.</w:t>
            </w:r>
          </w:p>
        </w:tc>
      </w:tr>
      <w:tr>
        <w:trPr>
          <w:trHeight w:hRule="auto"/>
        </w:trPr>
        <w:tc>
          <w:tcPr>
            <w:vAlign w:val="center"/>
            <w:tcW w:w="122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Response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2-3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transaction_id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</w:t>
            </w:r>
          </w:p>
        </w:tc>
        <w:tc>
          <w:tcPr>
            <w:vAlign w:val="center"/>
            <w:tcW w:w="468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Echo of request transaction_id.</w:t>
            </w:r>
          </w:p>
        </w:tc>
      </w:tr>
      <w:tr>
        <w:trPr>
          <w:trHeight w:hRule="auto"/>
        </w:trPr>
        <w:tc>
          <w:tcPr>
            <w:vAlign w:val="center"/>
            <w:tcW w:w="122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Response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status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468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Common PSC status code.</w:t>
            </w:r>
          </w:p>
        </w:tc>
      </w:tr>
      <w:tr>
        <w:trPr>
          <w:trHeight w:hRule="auto"/>
        </w:trPr>
        <w:tc>
          <w:tcPr>
            <w:vAlign w:val="center"/>
            <w:tcW w:w="122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Response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detail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468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Status-specific detail; 0 when not used.</w:t>
            </w:r>
          </w:p>
        </w:tc>
      </w:tr>
    </w:tbl>
    <w:p>
      <w:pPr>
        <w:spacing w:before="0" w:after="80" w:line="276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080"/>
        <w:gridCol w:w="2088"/>
        <w:gridCol w:w="6192"/>
      </w:tblGrid>
      <w:tr>
        <w:trPr>
          <w:trHeight w:hRule="auto"/>
          <w:tblHeader w:val="true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Code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Status</w:t>
            </w:r>
          </w:p>
        </w:tc>
        <w:tc>
          <w:tcPr>
            <w:vAlign w:val="center"/>
            <w:tcW w:w="619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Meaning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0x00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OK</w:t>
            </w:r>
          </w:p>
        </w:tc>
        <w:tc>
          <w:tcPr>
            <w:vAlign w:val="center"/>
            <w:tcW w:w="61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Request accepted and applied, or TM response valid.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0x01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BAD_VERSION</w:t>
            </w:r>
          </w:p>
        </w:tc>
        <w:tc>
          <w:tcPr>
            <w:vAlign w:val="center"/>
            <w:tcW w:w="61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Payload version does not match 0x01.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0x02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BAD_LENGTH</w:t>
            </w:r>
          </w:p>
        </w:tc>
        <w:tc>
          <w:tcPr>
            <w:vAlign w:val="center"/>
            <w:tcW w:w="61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Payload length does not match the opcode contract.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0x03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BAD_OPCODE</w:t>
            </w:r>
          </w:p>
        </w:tc>
        <w:tc>
          <w:tcPr>
            <w:vAlign w:val="center"/>
            <w:tcW w:w="61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Opcode is not valid for the destination port.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0x04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INVALID_ARGUMENT</w:t>
            </w:r>
          </w:p>
        </w:tc>
        <w:tc>
          <w:tcPr>
            <w:vAlign w:val="center"/>
            <w:tcW w:w="61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Field value or reserved bits are invalid.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0x05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INVALID_STATE</w:t>
            </w:r>
          </w:p>
        </w:tc>
        <w:tc>
          <w:tcPr>
            <w:vAlign w:val="center"/>
            <w:tcW w:w="61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Command is valid but not allowed in the current state/mode.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0x06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APPLY_FAILED</w:t>
            </w:r>
          </w:p>
        </w:tc>
        <w:tc>
          <w:tcPr>
            <w:vAlign w:val="center"/>
            <w:tcW w:w="61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Domain layer failed to apply the request.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0x07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INTERNAL_ERROR</w:t>
            </w:r>
          </w:p>
        </w:tc>
        <w:tc>
          <w:tcPr>
            <w:vAlign w:val="center"/>
            <w:tcW w:w="61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Internal decode/encode failure.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0x08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BUSY</w:t>
            </w:r>
          </w:p>
        </w:tc>
        <w:tc>
          <w:tcPr>
            <w:vAlign w:val="center"/>
            <w:tcW w:w="61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Reserved for future busy handling.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0xFF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DROP</w:t>
            </w:r>
          </w:p>
        </w:tc>
        <w:tc>
          <w:tcPr>
            <w:vAlign w:val="center"/>
            <w:tcW w:w="61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Packet should be dropped with no response when classified as invalid peer/port/frame.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</w:pPr>
      <w:r>
        <w:t>Mode codes and TC applicability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008"/>
        <w:gridCol w:w="2088"/>
        <w:gridCol w:w="6264"/>
      </w:tblGrid>
      <w:tr>
        <w:trPr>
          <w:trHeight w:hRule="auto"/>
          <w:tblHeader w:val="true"/>
        </w:trPr>
        <w:tc>
          <w:tcPr>
            <w:vAlign w:val="center"/>
            <w:tcW w:w="100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Code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Mode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Note</w:t>
            </w:r>
          </w:p>
        </w:tc>
      </w:tr>
      <w:tr>
        <w:trPr>
          <w:trHeight w:hRule="auto"/>
        </w:trPr>
        <w:tc>
          <w:tcPr>
            <w:vAlign w:val="center"/>
            <w:tcW w:w="100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0x00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init_mode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Initial mode.</w:t>
            </w:r>
          </w:p>
        </w:tc>
      </w:tr>
      <w:tr>
        <w:trPr>
          <w:trHeight w:hRule="auto"/>
        </w:trPr>
        <w:tc>
          <w:tcPr>
            <w:vAlign w:val="center"/>
            <w:tcW w:w="100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0x01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normal_mode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Normal command mode.</w:t>
            </w:r>
          </w:p>
        </w:tc>
      </w:tr>
      <w:tr>
        <w:trPr>
          <w:trHeight w:hRule="auto"/>
        </w:trPr>
        <w:tc>
          <w:tcPr>
            <w:vAlign w:val="center"/>
            <w:tcW w:w="100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0x02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run_mode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 sequence active mode.</w:t>
            </w:r>
          </w:p>
        </w:tc>
      </w:tr>
      <w:tr>
        <w:trPr>
          <w:trHeight w:hRule="auto"/>
        </w:trPr>
        <w:tc>
          <w:tcPr>
            <w:vAlign w:val="center"/>
            <w:tcW w:w="100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0x03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diagnostic_mode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Direct HPV control is allowed only in this mode.</w:t>
            </w:r>
          </w:p>
        </w:tc>
      </w:tr>
    </w:tbl>
    <w:p>
      <w:pPr>
        <w:spacing w:before="0" w:after="80" w:line="276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32"/>
        <w:gridCol w:w="1944"/>
        <w:gridCol w:w="5184"/>
      </w:tblGrid>
      <w:tr>
        <w:trPr>
          <w:trHeight w:hRule="auto"/>
          <w:tblHeader w:val="true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TC / service</w:t>
            </w:r>
          </w:p>
        </w:tc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Accepted mode</w:t>
            </w:r>
          </w:p>
        </w:tc>
        <w:tc>
          <w:tcPr>
            <w:vAlign w:val="center"/>
            <w:tcW w:w="518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Application rule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CSP_PING</w:t>
            </w:r>
          </w:p>
        </w:tc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All modes</w:t>
            </w:r>
          </w:p>
        </w:tc>
        <w:tc>
          <w:tcPr>
            <w:vAlign w:val="center"/>
            <w:tcW w:w="51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Standard CSP service; response echoes request payload.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CSP_REBOOT</w:t>
            </w:r>
          </w:p>
        </w:tc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All modes</w:t>
            </w:r>
          </w:p>
        </w:tc>
        <w:tc>
          <w:tcPr>
            <w:vAlign w:val="center"/>
            <w:tcW w:w="51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Standard CSP reboot service with magic word.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SET_OUTPUTS</w:t>
            </w:r>
          </w:p>
        </w:tc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All modes</w:t>
            </w:r>
          </w:p>
        </w:tc>
        <w:tc>
          <w:tcPr>
            <w:vAlign w:val="center"/>
            <w:tcW w:w="51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LPV, heater, and SP apply directly. HPV bits are applied only in diagnostic_mode.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SET_LPV_OUTPUTS</w:t>
            </w:r>
          </w:p>
        </w:tc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All modes</w:t>
            </w:r>
          </w:p>
        </w:tc>
        <w:tc>
          <w:tcPr>
            <w:vAlign w:val="center"/>
            <w:tcW w:w="51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LPV-only control; does not touch HPV, heater, or SP state.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SET_MODE</w:t>
            </w:r>
          </w:p>
        </w:tc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StateMachine policy</w:t>
            </w:r>
          </w:p>
        </w:tc>
        <w:tc>
          <w:tcPr>
            <w:vAlign w:val="center"/>
            <w:tcW w:w="51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Payload is accepted if the requested mode is in range and StateMachine_RequestMode accepts the transition.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THRUSTER_START</w:t>
            </w:r>
          </w:p>
        </w:tc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Normal only</w:t>
            </w:r>
          </w:p>
        </w:tc>
        <w:tc>
          <w:tcPr>
            <w:vAlign w:val="center"/>
            <w:tcW w:w="51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Accepts burn_time_ms, requests run_mode, starts the configured HPV/SP sequence.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PAR_START</w:t>
            </w:r>
          </w:p>
        </w:tc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Normal only</w:t>
            </w:r>
          </w:p>
        </w:tc>
        <w:tc>
          <w:tcPr>
            <w:vAlign w:val="center"/>
            <w:tcW w:w="51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Starts PAR routine. Once started, PAR service continues regardless of later mode changes.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PAR_STOP</w:t>
            </w:r>
          </w:p>
        </w:tc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All modes</w:t>
            </w:r>
          </w:p>
        </w:tc>
        <w:tc>
          <w:tcPr>
            <w:vAlign w:val="center"/>
            <w:tcW w:w="51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Stops PAR routine for safety.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GET_SENSOR_SNAPSHOT</w:t>
            </w:r>
          </w:p>
        </w:tc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All modes</w:t>
            </w:r>
          </w:p>
        </w:tc>
        <w:tc>
          <w:tcPr>
            <w:vAlign w:val="center"/>
            <w:tcW w:w="51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Returns sensor TM.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GET_SOLVALVE_STATE</w:t>
            </w:r>
          </w:p>
        </w:tc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All modes</w:t>
            </w:r>
          </w:p>
        </w:tc>
        <w:tc>
          <w:tcPr>
            <w:vAlign w:val="center"/>
            <w:tcW w:w="51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Returns solvalve/heater/SP state TM.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GET_HEALTH</w:t>
            </w:r>
          </w:p>
        </w:tc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All modes</w:t>
            </w:r>
          </w:p>
        </w:tc>
        <w:tc>
          <w:tcPr>
            <w:vAlign w:val="center"/>
            <w:tcW w:w="51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Returns link health and up to four queued debug messages.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</w:pPr>
      <w:r>
        <w:t>10 - PS_COMMAND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792"/>
        <w:gridCol w:w="1800"/>
        <w:gridCol w:w="792"/>
        <w:gridCol w:w="3384"/>
        <w:gridCol w:w="1368"/>
        <w:gridCol w:w="1224"/>
      </w:tblGrid>
      <w:tr>
        <w:trPr>
          <w:trHeight w:hRule="auto"/>
          <w:tblHeader w:val="true"/>
        </w:trPr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Opcode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Command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Req len</w:t>
            </w:r>
          </w:p>
        </w:tc>
        <w:tc>
          <w:tcPr>
            <w:vAlign w:val="center"/>
            <w:tcW w:w="338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Payload after common header</w:t>
            </w:r>
          </w:p>
        </w:tc>
        <w:tc>
          <w:tcPr>
            <w:vAlign w:val="center"/>
            <w:tcW w:w="136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Response</w:t>
            </w:r>
          </w:p>
        </w:tc>
        <w:tc>
          <w:tcPr>
            <w:vAlign w:val="center"/>
            <w:tcW w:w="122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Mode rule</w:t>
            </w:r>
          </w:p>
        </w:tc>
      </w:tr>
      <w:tr>
        <w:trPr>
          <w:trHeight w:hRule="auto"/>
        </w:trPr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0x01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SET_OUTPUTS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w="33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lpv_mask[2], hpv_mask[1], heater_mask[1], spark_on[1], reserved[1]</w:t>
            </w:r>
          </w:p>
        </w:tc>
        <w:tc>
          <w:tcPr>
            <w:vAlign w:val="center"/>
            <w:tcW w:w="136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Common status, 6 bytes</w:t>
            </w:r>
          </w:p>
        </w:tc>
        <w:tc>
          <w:tcPr>
            <w:vAlign w:val="center"/>
            <w:tcW w:w="122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All modes; HPV applies only in diagnostic_mode.</w:t>
            </w:r>
          </w:p>
        </w:tc>
      </w:tr>
      <w:tr>
        <w:trPr>
          <w:trHeight w:hRule="auto"/>
        </w:trPr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0x02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SET_MODE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w="33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mode[1]</w:t>
            </w:r>
          </w:p>
        </w:tc>
        <w:tc>
          <w:tcPr>
            <w:vAlign w:val="center"/>
            <w:tcW w:w="136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Common status, 6 bytes</w:t>
            </w:r>
          </w:p>
        </w:tc>
        <w:tc>
          <w:tcPr>
            <w:vAlign w:val="center"/>
            <w:tcW w:w="122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StateMachine transition policy.</w:t>
            </w:r>
          </w:p>
        </w:tc>
      </w:tr>
      <w:tr>
        <w:trPr>
          <w:trHeight w:hRule="auto"/>
        </w:trPr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0x03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THRUSTER_START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w="33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burn_time_ms[4]</w:t>
            </w:r>
          </w:p>
        </w:tc>
        <w:tc>
          <w:tcPr>
            <w:vAlign w:val="center"/>
            <w:tcW w:w="136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Common status, 6 bytes</w:t>
            </w:r>
          </w:p>
        </w:tc>
        <w:tc>
          <w:tcPr>
            <w:vAlign w:val="center"/>
            <w:tcW w:w="122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Normal only.</w:t>
            </w:r>
          </w:p>
        </w:tc>
      </w:tr>
      <w:tr>
        <w:trPr>
          <w:trHeight w:hRule="auto"/>
        </w:trPr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0x04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PAR_START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w="33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No extra payload</w:t>
            </w:r>
          </w:p>
        </w:tc>
        <w:tc>
          <w:tcPr>
            <w:vAlign w:val="center"/>
            <w:tcW w:w="136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Common status, 6 bytes</w:t>
            </w:r>
          </w:p>
        </w:tc>
        <w:tc>
          <w:tcPr>
            <w:vAlign w:val="center"/>
            <w:tcW w:w="122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Normal only.</w:t>
            </w:r>
          </w:p>
        </w:tc>
      </w:tr>
      <w:tr>
        <w:trPr>
          <w:trHeight w:hRule="auto"/>
        </w:trPr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0x05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PAR_STOP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w="33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No extra payload</w:t>
            </w:r>
          </w:p>
        </w:tc>
        <w:tc>
          <w:tcPr>
            <w:vAlign w:val="center"/>
            <w:tcW w:w="136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Common status, 6 bytes</w:t>
            </w:r>
          </w:p>
        </w:tc>
        <w:tc>
          <w:tcPr>
            <w:vAlign w:val="center"/>
            <w:tcW w:w="122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All modes.</w:t>
            </w:r>
          </w:p>
        </w:tc>
      </w:tr>
      <w:tr>
        <w:trPr>
          <w:trHeight w:hRule="auto"/>
        </w:trPr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0x06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SET_LPV_OUTPUTS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6</w:t>
            </w:r>
          </w:p>
        </w:tc>
        <w:tc>
          <w:tcPr>
            <w:vAlign w:val="center"/>
            <w:tcW w:w="33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lpv_mask[2]</w:t>
            </w:r>
          </w:p>
        </w:tc>
        <w:tc>
          <w:tcPr>
            <w:vAlign w:val="center"/>
            <w:tcW w:w="136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Common status, 6 bytes</w:t>
            </w:r>
          </w:p>
        </w:tc>
        <w:tc>
          <w:tcPr>
            <w:vAlign w:val="center"/>
            <w:tcW w:w="122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All modes; LPV only.</w:t>
            </w:r>
          </w:p>
        </w:tc>
      </w:tr>
    </w:tbl>
    <w:p>
      <w:pPr>
        <w:spacing w:before="0" w:after="80" w:line="276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936"/>
        <w:gridCol w:w="1584"/>
        <w:gridCol w:w="792"/>
        <w:gridCol w:w="4248"/>
      </w:tblGrid>
      <w:tr>
        <w:trPr>
          <w:trHeight w:hRule="auto"/>
          <w:tblHeader w:val="true"/>
        </w:trPr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Command</w:t>
            </w:r>
          </w:p>
        </w:tc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Offset</w:t>
            </w:r>
          </w:p>
        </w:tc>
        <w:tc>
          <w:tcPr>
            <w:vAlign w:val="center"/>
            <w:tcW w:w="158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Field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Size</w:t>
            </w:r>
          </w:p>
        </w:tc>
        <w:tc>
          <w:tcPr>
            <w:vAlign w:val="center"/>
            <w:tcW w:w="424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Meaning</w:t>
            </w:r>
          </w:p>
        </w:tc>
      </w:tr>
      <w:tr>
        <w:trPr>
          <w:trHeight w:hRule="auto"/>
        </w:trPr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SET_OUTPUTS</w:t>
            </w:r>
          </w:p>
        </w:tc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4-5</w:t>
            </w:r>
          </w:p>
        </w:tc>
        <w:tc>
          <w:tcPr>
            <w:vAlign w:val="center"/>
            <w:tcW w:w="15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lpv_mask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</w:t>
            </w:r>
          </w:p>
        </w:tc>
        <w:tc>
          <w:tcPr>
            <w:vAlign w:val="center"/>
            <w:tcW w:w="424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bit0=LPV1 through bit11=LPV12. Valid mask 0x0FFF.</w:t>
            </w:r>
          </w:p>
        </w:tc>
      </w:tr>
      <w:tr>
        <w:trPr>
          <w:trHeight w:hRule="auto"/>
        </w:trPr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SET_OUTPUTS</w:t>
            </w:r>
          </w:p>
        </w:tc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6</w:t>
            </w:r>
          </w:p>
        </w:tc>
        <w:tc>
          <w:tcPr>
            <w:vAlign w:val="center"/>
            <w:tcW w:w="15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hpv_mask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424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bit0=HPV1 through bit7=HPV8. Applied only in diagnostic_mode.</w:t>
            </w:r>
          </w:p>
        </w:tc>
      </w:tr>
      <w:tr>
        <w:trPr>
          <w:trHeight w:hRule="auto"/>
        </w:trPr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SET_OUTPUTS</w:t>
            </w:r>
          </w:p>
        </w:tc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w="15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heater_mask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424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bit0=HTR1 through bit3=HTR4. Valid mask 0x0F. ON means 100 percent duty.</w:t>
            </w:r>
          </w:p>
        </w:tc>
      </w:tr>
      <w:tr>
        <w:trPr>
          <w:trHeight w:hRule="auto"/>
        </w:trPr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SET_OUTPUTS</w:t>
            </w:r>
          </w:p>
        </w:tc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w="15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spark_on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424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0=SP off, 1=SP on. Other values invalid.</w:t>
            </w:r>
          </w:p>
        </w:tc>
      </w:tr>
      <w:tr>
        <w:trPr>
          <w:trHeight w:hRule="auto"/>
        </w:trPr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SET_OUTPUTS</w:t>
            </w:r>
          </w:p>
        </w:tc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w="15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reserved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424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Must be 0.</w:t>
            </w:r>
          </w:p>
        </w:tc>
      </w:tr>
      <w:tr>
        <w:trPr>
          <w:trHeight w:hRule="auto"/>
        </w:trPr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SET_LPV_OUTPUTS</w:t>
            </w:r>
          </w:p>
        </w:tc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4-5</w:t>
            </w:r>
          </w:p>
        </w:tc>
        <w:tc>
          <w:tcPr>
            <w:vAlign w:val="center"/>
            <w:tcW w:w="15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lpv_mask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</w:t>
            </w:r>
          </w:p>
        </w:tc>
        <w:tc>
          <w:tcPr>
            <w:vAlign w:val="center"/>
            <w:tcW w:w="424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LPV bit mask only. No side effect on HPV/heater/SP.</w:t>
            </w:r>
          </w:p>
        </w:tc>
      </w:tr>
      <w:tr>
        <w:trPr>
          <w:trHeight w:hRule="auto"/>
        </w:trPr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SET_MODE</w:t>
            </w:r>
          </w:p>
        </w:tc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w="15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mode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424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0=init, 1=normal, 2=run, 3=diagnostic.</w:t>
            </w:r>
          </w:p>
        </w:tc>
      </w:tr>
      <w:tr>
        <w:trPr>
          <w:trHeight w:hRule="auto"/>
        </w:trPr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THRUSTER_START</w:t>
            </w:r>
          </w:p>
        </w:tc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4-7</w:t>
            </w:r>
          </w:p>
        </w:tc>
        <w:tc>
          <w:tcPr>
            <w:vAlign w:val="center"/>
            <w:tcW w:w="158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burn_time_ms</w:t>
            </w:r>
          </w:p>
        </w:tc>
        <w:tc>
          <w:tcPr>
            <w:vAlign w:val="center"/>
            <w:tcW w:w="7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w="424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Burn time in milliseconds. 0 is invalid.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keepNext/>
      </w:pPr>
      <w:r>
        <w:t>Thruster sequence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32"/>
        <w:gridCol w:w="2664"/>
        <w:gridCol w:w="2664"/>
        <w:gridCol w:w="1800"/>
      </w:tblGrid>
      <w:tr>
        <w:trPr>
          <w:trHeight w:hRule="auto"/>
          <w:tblHeader w:val="true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Action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Time reference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Delay / duration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Debug event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Pre-run ignition condition check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Immediately after THRUSTER_START acceptance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 ms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THRUSTER_CHECK.PRE_RUN_CHECK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Enter run_mode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After pre-run check passes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Immediate request to run_mode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Mode appears in later TM/debug.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SP ON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THRUSTER_START acceptance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500 ms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THRUSTER.SP_ON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HPV1 ON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THRUSTER_START acceptance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1000 ms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THRUSTER.HPV1_ON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HPV2 ON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THRUSTER_START acceptance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2000 ms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THRUSTER.HPV2_ON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Run monitor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While sequence is active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Every 1000 ms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THRUSTER_CHECK.RUN_MONITOR_1HZ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SP OFF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SP ON timing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3000 ms duration; off at 3500 ms elapsed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THRUSTER.SP_OFF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HPV1 OFF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burn_time_ms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500 ms after burn end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THRUSTER.HPV1_OFF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HPV2 OFF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burn_time_ms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2000 ms after burn end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THRUSTER.HPV2_OFF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Return normal_mode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After HPV1 OFF, HPV2 OFF, and SP OFF are complete</w:t>
            </w:r>
          </w:p>
        </w:tc>
        <w:tc>
          <w:tcPr>
            <w:vAlign w:val="center"/>
            <w:tcW w:w="26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Immediate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Reflected in subsequent TM.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keepNext/>
      </w:pPr>
      <w:r>
        <w:t>PAR routine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04"/>
        <w:gridCol w:w="7056"/>
      </w:tblGrid>
      <w:tr>
        <w:trPr>
          <w:trHeight w:hRule="auto"/>
          <w:tblHeader w:val="true"/>
        </w:trPr>
        <w:tc>
          <w:tcPr>
            <w:vAlign w:val="center"/>
            <w:tcW w:w="230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Item</w:t>
            </w:r>
          </w:p>
        </w:tc>
        <w:tc>
          <w:tcPr>
            <w:vAlign w:val="center"/>
            <w:tcW w:w="705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Current behavior</w:t>
            </w:r>
          </w:p>
        </w:tc>
      </w:tr>
      <w:tr>
        <w:trPr>
          <w:trHeight w:hRule="auto"/>
        </w:trPr>
        <w:tc>
          <w:tcPr>
            <w:vAlign w:val="center"/>
            <w:tcW w:w="230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Start condition</w:t>
            </w:r>
          </w:p>
        </w:tc>
        <w:tc>
          <w:tcPr>
            <w:vAlign w:val="center"/>
            <w:tcW w:w="705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PAR_START is accepted only in normal_mode.</w:t>
            </w:r>
          </w:p>
        </w:tc>
      </w:tr>
      <w:tr>
        <w:trPr>
          <w:trHeight w:hRule="auto"/>
        </w:trPr>
        <w:tc>
          <w:tcPr>
            <w:vAlign w:val="center"/>
            <w:tcW w:w="230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Stop condition</w:t>
            </w:r>
          </w:p>
        </w:tc>
        <w:tc>
          <w:tcPr>
            <w:vAlign w:val="center"/>
            <w:tcW w:w="705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PAR_STOP is accepted in all modes.</w:t>
            </w:r>
          </w:p>
        </w:tc>
      </w:tr>
      <w:tr>
        <w:trPr>
          <w:trHeight w:hRule="auto"/>
        </w:trPr>
        <w:tc>
          <w:tcPr>
            <w:vAlign w:val="center"/>
            <w:tcW w:w="230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Runtime</w:t>
            </w:r>
          </w:p>
        </w:tc>
        <w:tc>
          <w:tcPr>
            <w:vAlign w:val="center"/>
            <w:tcW w:w="705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After PAR_START, ParRoutine_Service10ms is called every 10 ms while active, regardless of later mode.</w:t>
            </w:r>
          </w:p>
        </w:tc>
      </w:tr>
      <w:tr>
        <w:trPr>
          <w:trHeight w:hRule="auto"/>
        </w:trPr>
        <w:tc>
          <w:tcPr>
            <w:vAlign w:val="center"/>
            <w:tcW w:w="230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Debug</w:t>
            </w:r>
          </w:p>
        </w:tc>
        <w:tc>
          <w:tcPr>
            <w:vAlign w:val="center"/>
            <w:tcW w:w="705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PAR.PAR_ROUTINE_1HZ is queued every 1000 ms while active; PAR_START and PAR_STOP are also queued.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</w:pPr>
      <w:r>
        <w:t>11 - PS_TELEMETRY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"/>
        <w:gridCol w:w="2592"/>
        <w:gridCol w:w="1080"/>
        <w:gridCol w:w="1512"/>
        <w:gridCol w:w="3240"/>
      </w:tblGrid>
      <w:tr>
        <w:trPr>
          <w:trHeight w:hRule="auto"/>
          <w:tblHeader w:val="true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Opcode</w:t>
            </w:r>
          </w:p>
        </w:tc>
        <w:tc>
          <w:tcPr>
            <w:vAlign w:val="center"/>
            <w:tcW w:w="259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TM request</w:t>
            </w:r>
          </w:p>
        </w:tc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Req len</w:t>
            </w:r>
          </w:p>
        </w:tc>
        <w:tc>
          <w:tcPr>
            <w:vAlign w:val="center"/>
            <w:tcW w:w="151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Response length</w:t>
            </w:r>
          </w:p>
        </w:tc>
        <w:tc>
          <w:tcPr>
            <w:vAlign w:val="center"/>
            <w:tcW w:w="324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Purpose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0x01</w:t>
            </w:r>
          </w:p>
        </w:tc>
        <w:tc>
          <w:tcPr>
            <w:vAlign w:val="center"/>
            <w:tcW w:w="25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GET_SENSOR_SNAPSHOT</w:t>
            </w:r>
          </w:p>
        </w:tc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w="151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66</w:t>
            </w:r>
          </w:p>
        </w:tc>
        <w:tc>
          <w:tcPr>
            <w:vAlign w:val="center"/>
            <w:tcW w:w="324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Pressure transducer and thermocouple measurement snapshot.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0x02</w:t>
            </w:r>
          </w:p>
        </w:tc>
        <w:tc>
          <w:tcPr>
            <w:vAlign w:val="center"/>
            <w:tcW w:w="25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GET_SOLVALVE_STATE</w:t>
            </w:r>
          </w:p>
        </w:tc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w="151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16</w:t>
            </w:r>
          </w:p>
        </w:tc>
        <w:tc>
          <w:tcPr>
            <w:vAlign w:val="center"/>
            <w:tcW w:w="324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LPV, HPV, heater, and spark plug state snapshot.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keepNext/>
      </w:pPr>
      <w:r>
        <w:t>Sensor TM response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080"/>
        <w:gridCol w:w="2088"/>
        <w:gridCol w:w="864"/>
        <w:gridCol w:w="5328"/>
      </w:tblGrid>
      <w:tr>
        <w:trPr>
          <w:trHeight w:hRule="auto"/>
          <w:tblHeader w:val="true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Offset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Field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Size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Description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0-5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common response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6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version, opcode, transaction_id, status, detail.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6-9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sample_time_ms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Snapshot time/tick in milliseconds.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current_mode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Current state-machine mode.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requested_mode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Requested mode from state machine.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12-13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validity_mask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Sensor validity bits. bit0-bit8=PT1-PT9, bit9-bit12=TC1-TC4.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14-49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pt_millivolt[9]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36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Nine signed int32 values in millivolts.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50-65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tc_microvolt[4]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16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Four signed int32 values in microvolts.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keepNext/>
      </w:pPr>
      <w:r>
        <w:t>Solvalve TM response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080"/>
        <w:gridCol w:w="2088"/>
        <w:gridCol w:w="864"/>
        <w:gridCol w:w="5328"/>
      </w:tblGrid>
      <w:tr>
        <w:trPr>
          <w:trHeight w:hRule="auto"/>
          <w:tblHeader w:val="true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Offset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Field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Size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Description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0-5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common response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6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version, opcode, transaction_id, status, detail.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6-9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sample_time_ms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Snapshot time/tick in milliseconds.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current_mode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Current state-machine mode.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11-12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lpv_mask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bit0=LPV1 through bit11=LPV12.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13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hpv_mask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bit0=HPV1 through bit7=HPV8.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14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heater_mask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bit0=HTR1 through bit3=HTR4.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15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spark_on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0=SP off, 1=SP on.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</w:pPr>
      <w:r>
        <w:t>12 - PS_DIAGNOSTICS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"/>
        <w:gridCol w:w="2592"/>
        <w:gridCol w:w="1080"/>
        <w:gridCol w:w="1512"/>
        <w:gridCol w:w="3240"/>
      </w:tblGrid>
      <w:tr>
        <w:trPr>
          <w:trHeight w:hRule="auto"/>
          <w:tblHeader w:val="true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Opcode</w:t>
            </w:r>
          </w:p>
        </w:tc>
        <w:tc>
          <w:tcPr>
            <w:vAlign w:val="center"/>
            <w:tcW w:w="259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TM request</w:t>
            </w:r>
          </w:p>
        </w:tc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Req len</w:t>
            </w:r>
          </w:p>
        </w:tc>
        <w:tc>
          <w:tcPr>
            <w:vAlign w:val="center"/>
            <w:tcW w:w="151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Response length</w:t>
            </w:r>
          </w:p>
        </w:tc>
        <w:tc>
          <w:tcPr>
            <w:vAlign w:val="center"/>
            <w:tcW w:w="324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Purpose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0x01</w:t>
            </w:r>
          </w:p>
        </w:tc>
        <w:tc>
          <w:tcPr>
            <w:vAlign w:val="center"/>
            <w:tcW w:w="259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GET_HEALTH</w:t>
            </w:r>
          </w:p>
        </w:tc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w="151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106</w:t>
            </w:r>
          </w:p>
        </w:tc>
        <w:tc>
          <w:tcPr>
            <w:vAlign w:val="center"/>
            <w:tcW w:w="324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Link health, last error, counters, and queued debug messages.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keepNext/>
      </w:pPr>
      <w:r>
        <w:t>Health TM response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080"/>
        <w:gridCol w:w="2088"/>
        <w:gridCol w:w="864"/>
        <w:gridCol w:w="5328"/>
      </w:tblGrid>
      <w:tr>
        <w:trPr>
          <w:trHeight w:hRule="auto"/>
          <w:tblHeader w:val="true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Offset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Field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Size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Description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0-5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common response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6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version, opcode, transaction_id, status, detail.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6-9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uptime_ms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Current uptime in milliseconds.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current_mode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Current state-machine mode.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link_state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RS485/CSP link state reported by the link layer.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12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last_error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Most recent link/service error code.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13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debug_count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Number of valid debug slots, capped at four.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14-61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debug_messages[4]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48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Each debug message is 12 bytes.</w:t>
            </w:r>
          </w:p>
        </w:tc>
      </w:tr>
      <w:tr>
        <w:trPr>
          <w:trHeight w:hRule="auto"/>
        </w:trPr>
        <w:tc>
          <w:tcPr>
            <w:vAlign w:val="center"/>
            <w:tcW w:w="108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62-105</w:t>
            </w:r>
          </w:p>
        </w:tc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counters[11]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44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Eleven uint32 link/service counters.</w:t>
            </w:r>
          </w:p>
        </w:tc>
      </w:tr>
    </w:tbl>
    <w:p>
      <w:pPr>
        <w:spacing w:before="0" w:after="80" w:line="276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44"/>
        <w:gridCol w:w="864"/>
        <w:gridCol w:w="6552"/>
      </w:tblGrid>
      <w:tr>
        <w:trPr>
          <w:trHeight w:hRule="auto"/>
          <w:tblHeader w:val="true"/>
        </w:trPr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Debug field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Size</w:t>
            </w:r>
          </w:p>
        </w:tc>
        <w:tc>
          <w:tcPr>
            <w:vAlign w:val="center"/>
            <w:tcW w:w="655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Description</w:t>
            </w:r>
          </w:p>
        </w:tc>
      </w:tr>
      <w:tr>
        <w:trPr>
          <w:trHeight w:hRule="auto"/>
        </w:trPr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sequence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w="655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Monotonic debug message sequence.</w:t>
            </w:r>
          </w:p>
        </w:tc>
      </w:tr>
      <w:tr>
        <w:trPr>
          <w:trHeight w:hRule="auto"/>
        </w:trPr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elapsed_ms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w="655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Elapsed time for the event source.</w:t>
            </w:r>
          </w:p>
        </w:tc>
      </w:tr>
      <w:tr>
        <w:trPr>
          <w:trHeight w:hRule="auto"/>
        </w:trPr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source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655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1=THRUSTER, 2=THRUSTER_CHECK, 3=PAR.</w:t>
            </w:r>
          </w:p>
        </w:tc>
      </w:tr>
      <w:tr>
        <w:trPr>
          <w:trHeight w:hRule="auto"/>
        </w:trPr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event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655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Source-specific event code.</w:t>
            </w:r>
          </w:p>
        </w:tc>
      </w:tr>
      <w:tr>
        <w:trPr>
          <w:trHeight w:hRule="auto"/>
        </w:trPr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mode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655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Mode sampled when the debug message was queued.</w:t>
            </w:r>
          </w:p>
        </w:tc>
      </w:tr>
      <w:tr>
        <w:trPr>
          <w:trHeight w:hRule="auto"/>
        </w:trPr>
        <w:tc>
          <w:tcPr>
            <w:vAlign w:val="center"/>
            <w:tcW w:w="194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reserved</w:t>
            </w:r>
          </w:p>
        </w:tc>
        <w:tc>
          <w:tcPr>
            <w:vAlign w:val="center"/>
            <w:tcW w:w="8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655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Reserved, currently 0.</w:t>
            </w:r>
          </w:p>
        </w:tc>
      </w:tr>
    </w:tbl>
    <w:p>
      <w:pPr>
        <w:spacing w:before="0" w:after="80" w:line="276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32"/>
        <w:gridCol w:w="1296"/>
        <w:gridCol w:w="5832"/>
      </w:tblGrid>
      <w:tr>
        <w:trPr>
          <w:trHeight w:hRule="auto"/>
          <w:tblHeader w:val="true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Source</w:t>
            </w:r>
          </w:p>
        </w:tc>
        <w:tc>
          <w:tcPr>
            <w:vAlign w:val="center"/>
            <w:tcW w:w="129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Event code</w:t>
            </w:r>
          </w:p>
        </w:tc>
        <w:tc>
          <w:tcPr>
            <w:vAlign w:val="center"/>
            <w:tcW w:w="58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Event name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</w:t>
            </w:r>
          </w:p>
        </w:tc>
        <w:tc>
          <w:tcPr>
            <w:vAlign w:val="center"/>
            <w:tcW w:w="129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</w:t>
            </w:r>
          </w:p>
        </w:tc>
        <w:tc>
          <w:tcPr>
            <w:vAlign w:val="center"/>
            <w:tcW w:w="583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HPV1_ON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</w:t>
            </w:r>
          </w:p>
        </w:tc>
        <w:tc>
          <w:tcPr>
            <w:vAlign w:val="center"/>
            <w:tcW w:w="129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583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HPV2_ON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</w:t>
            </w:r>
          </w:p>
        </w:tc>
        <w:tc>
          <w:tcPr>
            <w:vAlign w:val="center"/>
            <w:tcW w:w="129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</w:t>
            </w:r>
          </w:p>
        </w:tc>
        <w:tc>
          <w:tcPr>
            <w:vAlign w:val="center"/>
            <w:tcW w:w="583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SP_ON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</w:t>
            </w:r>
          </w:p>
        </w:tc>
        <w:tc>
          <w:tcPr>
            <w:vAlign w:val="center"/>
            <w:tcW w:w="129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w="583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HPV2_OFF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</w:t>
            </w:r>
          </w:p>
        </w:tc>
        <w:tc>
          <w:tcPr>
            <w:vAlign w:val="center"/>
            <w:tcW w:w="129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w="583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HPV1_OFF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</w:t>
            </w:r>
          </w:p>
        </w:tc>
        <w:tc>
          <w:tcPr>
            <w:vAlign w:val="center"/>
            <w:tcW w:w="129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w="583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SP_OFF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THRUSTER_CHECK</w:t>
            </w:r>
          </w:p>
        </w:tc>
        <w:tc>
          <w:tcPr>
            <w:vAlign w:val="center"/>
            <w:tcW w:w="129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</w:t>
            </w:r>
          </w:p>
        </w:tc>
        <w:tc>
          <w:tcPr>
            <w:vAlign w:val="center"/>
            <w:tcW w:w="583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PRE_RUN_CHECK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THRUSTER_CHECK</w:t>
            </w:r>
          </w:p>
        </w:tc>
        <w:tc>
          <w:tcPr>
            <w:vAlign w:val="center"/>
            <w:tcW w:w="129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583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RUN_MONITOR_1HZ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PAR</w:t>
            </w:r>
          </w:p>
        </w:tc>
        <w:tc>
          <w:tcPr>
            <w:vAlign w:val="center"/>
            <w:tcW w:w="129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</w:t>
            </w:r>
          </w:p>
        </w:tc>
        <w:tc>
          <w:tcPr>
            <w:vAlign w:val="center"/>
            <w:tcW w:w="583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PAR_ROUTINE_1HZ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PAR</w:t>
            </w:r>
          </w:p>
        </w:tc>
        <w:tc>
          <w:tcPr>
            <w:vAlign w:val="center"/>
            <w:tcW w:w="129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583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PAR_START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PAR</w:t>
            </w:r>
          </w:p>
        </w:tc>
        <w:tc>
          <w:tcPr>
            <w:vAlign w:val="center"/>
            <w:tcW w:w="1296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</w:t>
            </w:r>
          </w:p>
        </w:tc>
        <w:tc>
          <w:tcPr>
            <w:vAlign w:val="center"/>
            <w:tcW w:w="583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PAR_STOP</w:t>
            </w:r>
          </w:p>
        </w:tc>
      </w:tr>
    </w:tbl>
    <w:p>
      <w:pPr>
        <w:spacing w:before="0" w:after="80" w:line="276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"/>
        <w:gridCol w:w="2160"/>
        <w:gridCol w:w="6264"/>
      </w:tblGrid>
      <w:tr>
        <w:trPr>
          <w:trHeight w:hRule="auto"/>
          <w:tblHeader w:val="true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Index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Counter name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Source field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uart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uart_errors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dma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dma_errors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tx_to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tx_timeouts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tx_fail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tx_failures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proto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protocol_errors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drop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stream_dropped_bytes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6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hwm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stream_high_watermark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disc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stream_discontinuities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rec_try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recovery_attempts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rec_ok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recovery_successes</w:t>
            </w:r>
          </w:p>
        </w:tc>
      </w:tr>
      <w:tr>
        <w:trPr>
          <w:trHeight w:hRule="auto"/>
        </w:trPr>
        <w:tc>
          <w:tcPr>
            <w:vAlign w:val="center"/>
            <w:tcW w:w="936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rec_fail</w:t>
            </w:r>
          </w:p>
        </w:tc>
        <w:tc>
          <w:tcPr>
            <w:vAlign w:val="center"/>
            <w:tcW w:w="6264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recovery_failures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</w:pPr>
      <w:r>
        <w:t>Bit packing summary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88"/>
        <w:gridCol w:w="1800"/>
        <w:gridCol w:w="5472"/>
      </w:tblGrid>
      <w:tr>
        <w:trPr>
          <w:trHeight w:hRule="auto"/>
          <w:tblHeader w:val="true"/>
        </w:trPr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Field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Valid bits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Meaning</w:t>
            </w:r>
          </w:p>
        </w:tc>
      </w:tr>
      <w:tr>
        <w:trPr>
          <w:trHeight w:hRule="auto"/>
        </w:trPr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lpv_mask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bit0-bit11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LPV1-LPV12. Valid mask 0x0FFF.</w:t>
            </w:r>
          </w:p>
        </w:tc>
      </w:tr>
      <w:tr>
        <w:trPr>
          <w:trHeight w:hRule="auto"/>
        </w:trPr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hpv_mask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bit0-bit7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HPV1-HPV8.</w:t>
            </w:r>
          </w:p>
        </w:tc>
      </w:tr>
      <w:tr>
        <w:trPr>
          <w:trHeight w:hRule="auto"/>
        </w:trPr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heater_mask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bit0-bit3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HTR1-HTR4. Valid mask 0x0F.</w:t>
            </w:r>
          </w:p>
        </w:tc>
      </w:tr>
      <w:tr>
        <w:trPr>
          <w:trHeight w:hRule="auto"/>
        </w:trPr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spark_on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bit/value 0 or 1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0=SP off, 1=SP on.</w:t>
            </w:r>
          </w:p>
        </w:tc>
      </w:tr>
      <w:tr>
        <w:trPr>
          <w:trHeight w:hRule="auto"/>
        </w:trPr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sensor validity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bit0-bit8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PT1-PT9 valid.</w:t>
            </w:r>
          </w:p>
        </w:tc>
      </w:tr>
      <w:tr>
        <w:trPr>
          <w:trHeight w:hRule="auto"/>
        </w:trPr>
        <w:tc>
          <w:tcPr>
            <w:vAlign w:val="center"/>
            <w:tcW w:w="208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sensor validity</w:t>
            </w:r>
          </w:p>
        </w:tc>
        <w:tc>
          <w:tcPr>
            <w:vAlign w:val="center"/>
            <w:tcW w:w="1800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bit9-bit12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TC1-TC4 valid.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</w:pPr>
      <w:r>
        <w:t>Implementation notes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32"/>
        <w:gridCol w:w="7128"/>
      </w:tblGrid>
      <w:tr>
        <w:trPr>
          <w:trHeight w:hRule="auto"/>
          <w:tblHeader w:val="true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Topic</w:t>
            </w:r>
          </w:p>
        </w:tc>
        <w:tc>
          <w:tcPr>
            <w:vAlign w:val="center"/>
            <w:tcW w:w="7128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Current implementation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ASCII protocol</w:t>
            </w:r>
          </w:p>
        </w:tc>
        <w:tc>
          <w:tcPr>
            <w:vAlign w:val="center"/>
            <w:tcW w:w="71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USART1 ASCII $iGRVT50 command/TM is not used after CSP conversion.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HPV direct control</w:t>
            </w:r>
          </w:p>
        </w:tc>
        <w:tc>
          <w:tcPr>
            <w:vAlign w:val="center"/>
            <w:tcW w:w="71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HPV bits in SET_OUTPUTS are ignored outside diagnostic_mode. Thruster sequence controls HPV1 and HPV2 internally.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Heater control</w:t>
            </w:r>
          </w:p>
        </w:tc>
        <w:tc>
          <w:tcPr>
            <w:vAlign w:val="center"/>
            <w:tcW w:w="71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HTR1-HTR4 use Heater_SetDuty with 100 percent for ON and 0 percent for OFF.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Spark plug</w:t>
            </w:r>
          </w:p>
        </w:tc>
        <w:tc>
          <w:tcPr>
            <w:vAlign w:val="center"/>
            <w:tcW w:w="71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SP is PC5 GPIO ON/OFF. It is not PWM controlled.</w:t>
            </w:r>
          </w:p>
        </w:tc>
      </w:tr>
      <w:tr>
        <w:trPr>
          <w:trHeight w:hRule="auto"/>
        </w:trPr>
        <w:tc>
          <w:tcPr>
            <w:vAlign w:val="center"/>
            <w:tcW w:w="2232" w:type="dx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Debug visibility</w:t>
            </w:r>
          </w:p>
        </w:tc>
        <w:tc>
          <w:tcPr>
            <w:vAlign w:val="center"/>
            <w:tcW w:w="7128" w:type="dx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Debug messages are returned only inside GET_HEALTH responses. GUI 1 Hz auto health polling must be enabled to see periodic debug output.</w:t>
            </w:r>
          </w:p>
        </w:tc>
      </w:tr>
    </w:tbl>
    <w:p>
      <w:pPr>
        <w:spacing w:before="0" w:after="80" w:line="276" w:lineRule="auto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PS-CSP TM/TC Definition</dc:title>
  <dc:subject>Updated PSC CSP TM/TC list</dc:subject>
  <dc:creator>Codex</dc:creator>
  <cp:keywords>PSC, CSP, TMTC, RS485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