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Keypoint Detectors, Feature Descriptors and Applications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Assignment #1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Artificial Intelligence for (Advanced) Computer Vision — 2026/27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Departamento de Engenharia Electrotécnica e de Computadores, Universidade de Coimbra</w:t>
      </w:r>
    </w:p>
    <w:p>
      <w:pPr>
        <w:spacing w:before="8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Autores: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[Nome Apelido 1]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[Nome Apelido 2]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Outubro de 2026</w:t>
      </w:r>
    </w:p>
    <w:p>
      <w:r>
        <w:br w:type="page"/>
      </w:r>
    </w:p>
    <w:p>
      <w:pPr>
        <w:pStyle w:val="Heading1"/>
        <w:spacing w:after="160" w:before="280"/>
      </w:pPr>
      <w:r>
        <w:t xml:space="preserve">1. Introdução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Identificar pontos de interesse distintivos numa imagem — cantos, junções de textura, picos de montanha, janelas de um edifício — e descrever a sua vizinhança de forma compacta e discriminativa é um dos problemas fundamentais da visão por computador. Um keypoint detector localiza essas posições; um descritor local representa a aparência visual à volta de cada ponto de uma forma idealmente invariante a mudanças de escala, rotação, iluminação e viewpoint moderado. Esta combinação detetor + descritor é a base de aplicações tão diversas como correspondência de imagens, construção de panoramas, localização visual, SLAM e structure-from-motion — em todas elas, a qualidade das correspondências encontradas entre duas vistas determina diretamente a qualidade do resultado final (uma homografia mal estimada produz um panorama distorcido; um conjunto de correspondências ruidoso degrada uma reconstrução 3D).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relatório documenta a implementação e avaliação experimental de um conjunto alargado de detetores e descritores locais — clássicos (SIFT, ORB, KAZE, BRISK, FAST combinado com três descritores binários, um deles implementado de raiz) e aprendidos (SuperPoint e o matcher LightGlue) — sobre um pipeline completo de deteção, matching, estimação robusta de homografia (RANSAC) e stitching de imagens. A avaliação segue o protocolo de métricas de Heinly et al. (PMR, Precision, Matching Score, Recall) sobre ground truth geométrico real, complementado por uma métrica de repeatability de deteção, e cobre duas categorias de transformação distintas — mudança de viewpoint (dataset GRAF) e mudança de iluminação (sequência HPatches), cada uma em duas severidades (moderada e extrema).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relatório organiza-se da seguinte forma: a secção 2 descreve cada método adotado, a sua ideia central e as suas vantagens/desvantagens esperadas; a secção 3 apresenta a configuração experimental, os resultados quantitativos e qualitativos (deteção, matching, homografia, stitching multi-imagem) e a discussão associada; a secção 4 conclui com as principais limitações do trabalho e direções futuras.</w:t>
      </w:r>
    </w:p>
    <w:p>
      <w:pPr>
        <w:pStyle w:val="Heading1"/>
        <w:spacing w:after="160" w:before="280"/>
      </w:pPr>
      <w:r>
        <w:t xml:space="preserve">2. Detetores, Descritores e Matchers Adotados</w:t>
      </w:r>
    </w:p>
    <w:p>
      <w:pPr>
        <w:pStyle w:val="Heading2"/>
        <w:spacing w:after="120" w:before="220"/>
      </w:pPr>
      <w:r>
        <w:t xml:space="preserve">2.1 SIFT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SIFT (Scale-Invariant Feature Transform, Lowe 2004) constrói um espaço de escala através de diferenças de Gaussianas (DoG) sobre várias oitavas, localiza extremos locais como candidatos a keypoint, refina a sua posição/escala e atribui-lhes uma orientação dominante a partir do histograma de gradientes local. O descritor é um vetor de 128 dimensões (4×4 células × 8 bins de orientação) construído em torno de cada keypoint, normalizado para reduzir sensibilidade a variações lineares de iluminação. Vantagens: elevada distintividade e boa invariância a escala/rotação, é o baseline clássico mais usado na literatura. Desvantagens: computacionalmente mais pesado que alternativas binárias, descritor floating-point ocupa bastante memória (128 floats por ponto).</w:t>
      </w:r>
    </w:p>
    <w:p>
      <w:pPr>
        <w:pStyle w:val="Heading2"/>
        <w:spacing w:after="120" w:before="220"/>
      </w:pPr>
      <w:r>
        <w:t xml:space="preserve">2.2 ORB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ORB (Oriented FAST and Rotated BRIEF, Rublee et al. 2011) combina um detetor FAST multi-escala (com medida de Harris para ordenar os melhores candidatos) com uma versão do BRIEF tornada invariante a rotação (rBRIEF): a orientação do keypoint, estimada pelo centróide de intensidade, é usada para rodar o padrão de amostragem do descritor antes de o calcular. O resultado é um descritor binário de 256 bits (32 bytes), comparado por distância de Hamming — muito mais rápida que a distância L2. Vantagens: extremamente rápido a detetar e a descrever, descritor compacto, livre de patentes. Desvantagens: menos distintivo que o SIFT, mais sensível a mudanças de viewpoint acentuadas e a variações de iluminação fortes, como confirmado pelos resultados da secção 3.</w:t>
      </w:r>
    </w:p>
    <w:p>
      <w:pPr>
        <w:pStyle w:val="Heading2"/>
        <w:spacing w:after="120" w:before="220"/>
      </w:pPr>
      <w:r>
        <w:t xml:space="preserve">2.3 KAZE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KAZE (Alcantarilla et al. 2012) substitui o espaço de escala Gaussiano linear do SIFT por um espaço de escala não-linear construído por difusão anisotrópica (equações de difusão não-linear resolvidas por esquemas Additive Operator Splitting), que preserva melhor as fronteiras de objetos ao suavizar menos perto de contornos. O descritor usado (M-SURF modificado) é floating-point, de 64 dimensões. Vantagens: deteção mais robusta em zonas com bordas nítidas do que o SIFT, boa distintividade. Desvantagens: a construção do espaço de escala não-linear é computacionalmente mais cara que a pirâmide Gaussiana — confirmado nos tempos de deteção medidos (secção 3.8), tipicamente os mais lentos entre os métodos clássicos.</w:t>
      </w:r>
    </w:p>
    <w:p>
      <w:pPr>
        <w:pStyle w:val="Heading2"/>
        <w:spacing w:after="120" w:before="220"/>
      </w:pPr>
      <w:r>
        <w:t xml:space="preserve">2.4 BRISK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BRISK (Binary Robust Invariant Scalable Keypoints, Leutenegger et al. 2011) deteta cantos numa pirâmide de escala usando AGAST (uma variante acelerada do FAST) e constrói um descritor binário a partir de um padrão de amostragem concêntrico fixo (anéis de pontos à volta do keypoint), em vez de pares aleatórios como o BRIEF. A orientação é estimada a partir dos pares de amostragem de longa distância, e o descritor binário é construído a partir de comparações entre os pares de curta distância — uma separação explícita entre os dois papéis que o BRIEF/ORB não fazem. Vantagens: invariante a escala e rotação mantendo a eficiência de um descritor binário. Desvantagens: o padrão de amostragem fixo é menos adaptado ao conteúdo da imagem do que descritores aprendidos; nos nossos testes gerou consistentemente mais keypoints que o SIFT/ORB/KAZE mas sem vantagem clara em precisão de matching.</w:t>
      </w:r>
    </w:p>
    <w:p>
      <w:pPr>
        <w:pStyle w:val="Heading2"/>
        <w:spacing w:after="120" w:before="220"/>
      </w:pPr>
      <w:r>
        <w:t xml:space="preserve">2.5 FAST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FAST (Features from Accelerated Segment Test, Rosten &amp; Drummond 2006/2010) classifica um pixel como canto comparando as intensidades de um anel de 16 pixels (circunferência de Bresenham de raio 3) com a do pixel central, usando uma árvore de decisão treinada para acelerar drasticamente a classificação. É apenas um detetor de keypoints — não produz escala, orientação nem descritor — pelo que tem de ser emparelhado com um descritor externo. Os dois parâmetros principais são o threshold de intensidade (quão diferente um pixel tem de ser do centro para contar como "mais claro"/"mais escuro") e a supressão de não-máximos (nonmaxSuppression), que filtra deteções adjacentes mantendo só o canto mais forte numa vizinhança. Vantagens: extremamente rápido (ordens de grandeza mais rápido que SIFT/KAZE, secção 3.6), ideal para aplicações em tempo real. Desvantagens: sem informação de escala/orientação própria, gera tipicamente muitos mais keypoints do que os métodos baseados em espaço de escala, e nem todos são igualmente úteis — ver discussão sobre repeatability vs. qualidade de matching na secção 3.6.</w:t>
      </w:r>
    </w:p>
    <w:p>
      <w:pPr>
        <w:pStyle w:val="Heading2"/>
        <w:spacing w:after="120" w:before="220"/>
      </w:pPr>
      <w:r>
        <w:t xml:space="preserve">2.6 BRIEF (implementação própria)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BRIEF (Binary Robust Independent Elementary Features, Calonder et al. 2012) constrói um descritor binário comparando, para cada keypoint, as intensidades de pares de pontos amostrados num patch à sua volta (numa versão ligeiramente desfocada da imagem, para reduzir sensibilidade a ruído): se o primeiro pixel do par é mais escuro que o segundo, o bit correspondente é 1, caso contrário é 0. O padrão de pares é fixo e reusado em todos os keypoints/imagens. Implementámos esta descrição de raiz (sem recorrer ao BRIEF do opencv-contrib), com duas estratégias de amostragem do padrão de pares: uniforme (pares aleatórios uniformemente distribuídos no patch de 31×31) e gaussiana (pares amostrados de uma Gaussiana isotrópica centrada no keypoint, aproximando a estratégia "G I" do paper original). O BRIEF não estima orientação — ao contrário do rBRIEF usado no ORB — pelo que não é invariante a rotação, uma limitação conhecida e esperada. Nos nossos resultados (secção 3), a estratégia gaussiana supera consistentemente a uniforme em todas as quatro scenes testadas, replicando a conclusão do paper original: concentrar os pares de teste perto do centro do keypoint produz bits mais estáveis e discriminativos do que amostrar uniformemente todo o patch, onde muitos pares acabam demasiado afastados um do outro para capturar estrutura local relevante.</w:t>
      </w:r>
    </w:p>
    <w:p>
      <w:pPr>
        <w:pStyle w:val="Heading2"/>
        <w:spacing w:after="120" w:before="220"/>
      </w:pPr>
      <w:r>
        <w:t xml:space="preserve">2.7 FREAK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FREAK (Fast Retina Keypoint, Alahi et al. 2012) usa um padrão de amostragem inspirado na distribuição de recetores na retina humana — mais denso perto do centro do keypoint, mais esparso na periferia — e inclui o seu próprio mecanismo de orientação. Usámos a implementação do `cv2.xfeatures2d` (opencv-contrib), emparelhada com o detetor FAST. Vantagens: padrão de amostragem biologicamente inspirado tende a capturar melhor a estrutura relevante perto do keypoint do que um padrão puramente aleatório. Desvantagens: tal como o BRISK, é um padrão fixo não adaptado ao conteúdo; requer o build *contrib* do OpenCV.</w:t>
      </w:r>
    </w:p>
    <w:p>
      <w:pPr>
        <w:pStyle w:val="Heading2"/>
        <w:spacing w:after="120" w:before="220"/>
      </w:pPr>
      <w:r>
        <w:t xml:space="preserve">2.8 SuperPoint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SuperPoint (DeTone, Malisiewicz &amp; Rabinovich, 2018) é uma rede totalmente convolucional treinada de forma auto-supervisionada através de "adaptação homográfica": um detetor base é treinado em formas sintéticas com ground truth exato, depois usado para gerar pseudo-labels em imagens reais sob múltiplas homografias aleatórias, cujo consenso é usado para refinar o detetor final. Um único forward pass produz simultaneamente os keypoints e um descritor denso de 256 dimensões (floating-point) por ponto. Vantagens: deteção e descrição aprendidas diretamente dos dados, mais robustas a mudanças de iluminação do que os métodos clássicos (confirmado na secção 3.5). Desvantagens: requer um forward pass de rede neuronal (mais lento por imagem do que os detetores clássicos em CPU, secção 3.8), e o seu comportamento depende do checkpoint pré-treinado usado (aqui, `magic-leap-community/superpoint` via Hugging Face `transformers`).</w:t>
      </w:r>
    </w:p>
    <w:p>
      <w:pPr>
        <w:pStyle w:val="Heading2"/>
        <w:spacing w:after="120" w:before="220"/>
      </w:pPr>
      <w:r>
        <w:t xml:space="preserve">2.9 LightGlue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LightGlue (Lindenberger, Lindner, Sarlin &amp; Pollefeys, 2023) é um matcher aprendido baseado em atenção (sucessor do SuperGlue), que recebe os keypoints e descritores de duas imagens e produz diretamente as correspondências, sem necessidade de um teste de rácio separado. A sua principal contribuição face ao SuperGlue é um mecanismo de paragem antecipada e poda adaptativa: para pares de imagens "fáceis" (grande overlap, pouca mudança de aparência), o modelo para de processar mais cedo, reduzindo o custo computacional sem sacrificar precisão. É importante notar — como o próprio enunciado sublinha — que o LightGlue é um *matcher*, não um detetor: neste trabalho é sempre emparelhado com keypoints/descritores do SuperPoint, e tratado como uma configuração conceptualmente distinta de "SuperPoint + matching por força bruta", para isolar o contributo do matcher aprendido da qualidade dos keypoints. Vantagens: produz consistentemente as correspondências mais precisas e numerosas em condições difíceis (secção 3.5). Desvantagens: mais lento por par de imagens do que o matching clássico em CPU (ver secção 3.8), apesar de otimizado para ser mais rápido que o SuperGlue.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3. Setup Experimental e Resultados</w:t>
      </w:r>
    </w:p>
    <w:p>
      <w:pPr>
        <w:pStyle w:val="Heading2"/>
        <w:spacing w:after="120" w:before="220"/>
      </w:pPr>
      <w:r>
        <w:t xml:space="preserve">3.1 Datasets e scenes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métodos foram avaliados em duas categorias de transformação, cada uma com duas severidades, usando pares de imagens com homografia ground truth conhecida: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graf_v_moderate — dataset GRAF (Oxford/Affine Covariant Regions), par img1↔img2, mudança de viewpoint moderada, homografia H1to2p.txt.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graf_v_large — mesmo dataset, par img1↔img4, mudança de viewpoint mais acentuada, homografia H1to4p.txt.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hpatches_illumination_moderate — sequência HPatches i_ajuntament, par 1.ppm↔3.ppm, mudança de iluminação moderada (câmara estática, homografia ≈ identidade).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hpatches_illumination_extreme — mesma sequência, par 1.ppm↔6.ppm, transição dia→noite, o teste de robustez mais exigente deste trabalho.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Adicionalmente, o stitching multi-imagem foi avaliado qualitativamente (sem ground truth) sobre o tripleto keble_a/b/c.jpg (secção 3.9).</w:t>
      </w:r>
    </w:p>
    <w:p>
      <w:pPr>
        <w:pStyle w:val="Heading2"/>
        <w:spacing w:after="120" w:before="220"/>
      </w:pPr>
      <w:r>
        <w:t xml:space="preserve">3.2 Protocolo de avaliação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Teste de rácio de Lowe: 0.8, para todos os matchers baseados em BFMatcher (clássicos e SuperPoint+BF).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Threshold do LightGlue: 0.2 (o próprio modelo filtra internamente as correspondências, não há um teste de rácio separado).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Threshold do RANSAC (cv2.findHomography): 3.0 pixels.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Threshold de correção ground truth: 3.0 pixels — um match é correto se o ponto projetado pela homografia ground truth cai a ≤3px do ponto emparelhado (protocolo de referência do enunciado).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Matches avaliados contra ground truth sempre one-to-one (cada keypoint usado uma só vez).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Métricas: PMR, Precision, Matching Score e Recall segundo Heinly, Dunn &amp; Frahm (2012); Repeatability (fração de keypoints de img1, projetados para img2, com um keypoint de img2 a ≤3px).</w:t>
      </w:r>
    </w:p>
    <w:p>
      <w:pPr>
        <w:pStyle w:val="Heading2"/>
        <w:spacing w:after="120" w:before="220"/>
      </w:pPr>
      <w:r>
        <w:t xml:space="preserve">3.3 Ambiente computacional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Python 3.12, OpenCV 4.11.0 (build *contrib*, para FREAK via cv2.xfeatures2d), NumPy 2.5, PyTorch e Hugging Face `transformers` para SuperPoint (`magic-leap-community/superpoint`) e LightGlue (`ETH-CVG/lightglue_superpoint`). Todas as experiências correram em CPU — não foi usada GPU em nenhum ponto deste trabalho; os tempos reportados para os métodos aprendidos refletem por isso inferência CPU-only, mais lenta do que seria possível com GPU.</w:t>
      </w:r>
    </w:p>
    <w:p>
      <w:pPr>
        <w:pStyle w:val="Heading2"/>
        <w:spacing w:after="120" w:before="220"/>
      </w:pPr>
      <w:r>
        <w:t xml:space="preserve">3.4 Resultados — mudança de viewpoint (GRAF)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Tabela 1 — graf_v_moderate. Colunas: Keypoints (img1/img2), Repeatability, Precision, Matching Score, Recall (%), Tempo total deteção+matching (ms).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KP (1/2)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Repeat.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Precis.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M.Score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Recall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Tempo (ms)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SIFT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1061/1243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64.2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96.1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44.1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ORB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1485/1479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96.2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34.2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KAZE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1271/1387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96.6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44.5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46.0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BRISK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2095/2308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93.9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28.5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(uniforme)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2773/3011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(gaussiana)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2773/3011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FREAK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2530/2703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92.4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BF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514/597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98.4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48.8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51.5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5771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LightGlue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338/338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99.4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99.4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99.4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99.4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2339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Tabela 2 — graf_v_large (viewpoint mais acentuado).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KP (1/2)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Repeat.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Precis.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M.Score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Recall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Tempo (ms)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SIFT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1061/1330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48.5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ORB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1485/1466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KAZE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1271/1239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60.9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59.3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BRISK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2095/2574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118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(uniforme)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2773/3485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(gaussiana)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2773/3485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FREAK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2530/3087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35.4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BF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514/644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70.0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1586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LightGlue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256/256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88.3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1735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viewpoint moderado, a maioria dos métodos clássicos consegue um matching score razoável (27–45%), com o SIFT, ORB e KAZE a destacarem-se pela precisão (&gt;96%). O FAST+BRIEF uniforme é claramente o pior (0.7% matching score), confirmando a análise da secção 2.6. Com viewpoint grande, o colapso é generalizado: o matching score de todos os métodos clássicos cai para a casa de 0–3%, incluindo o SIFT (de 41.3% para 3.0%). É interessante notar que a repeatability (uma propriedade só da deteção, sem envolver descritores) se mantém relativamente estável para o ORB/BRISK/FAST (75–86% em ambas as severidades) — ou seja, estes detetores continuam a encontrar pontos correspondentes, mas os respetivos descritores deixam de conseguir emparelhá-los corretamente sob a deformação perspetiva acentuada. O SuperPoint+LightGlue é o único método que se mantém robusto (matching score de 99.4% para 88.3%), ilustrando a vantagem de um matcher aprendido sobre matching por vizinho-mais-próximo com teste de rácio.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1 — Keypoints SIFT detetados em img1 (graf_v_moderate); os círculos indicam escala e orientação.</w:t>
      </w:r>
    </w:p>
    <w:p>
      <w:pPr>
        <w:pStyle w:val="Heading2"/>
        <w:spacing w:after="120" w:before="220"/>
      </w:pPr>
      <w:r>
        <w:t xml:space="preserve">3.5 Resultados — mudança de iluminação (HPatches)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Tabela 3 — hpatches_illumination_moderate.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KP (1/2)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Repeat.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Precis.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M.Score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Recall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Tempo (ms)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SIFT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840/417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ORB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1500/1343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51.8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KAZE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490/399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55.9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3.9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BRISK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632/455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(uniforme)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2179/1666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50.4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(gaussiana)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2179/1666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40.9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FREAK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2046/1543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BF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573/532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1831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LightGlue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301/301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92.7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1708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Tabela 4 — hpatches_illumination_extreme (transição dia→noite).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KP (1/2)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Repeat.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Precis.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M.Score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Recall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Tempo (ms)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SIFT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840/290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ORB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1500/1231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22.0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KAZE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490/252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33.3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108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BRISK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632/531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(uniforme)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2179/4576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37.9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(gaussiana)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2179/4576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FREAK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2046/4363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47.5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18.2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BF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573/366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72.7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1668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LightGlue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193/193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88.1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88.1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2211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categoria de iluminação revelou-se mais desafiante que o viewpoint para os métodos clássicos: mesmo na versão moderada, nenhum método clássico ultrapassa 4% de matching score, e na versão extrema (dia→noite) praticamente todos ficam abaixo de 1%. O SuperPoint sozinho já é claramente mais robusto (5.6–14.3% de matching score, até 82% de precisão), mas é o SuperPoint+LightGlue que domina decisivamente: 92.7% de matching score na versão moderada e 88.1% mesmo na transição dia→noite — uma diferença de mais de uma ordem de grandeza face ao melhor método clássico na mesma condição. Isto confirma, de forma muito clara, que os métodos aprendidos capturam invariância a iluminação de uma forma que os descritores clássicos (mesmo os floating-point como SIFT/KAZE, desenhados para serem robustos a variações lineares de intensidade) não conseguem replicar perante uma mudança tão extrema e não-linear de iluminação.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076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2 — SIFT na scene de iluminação extrema: a maioria dos matches é incorreta (linhas cruzadas/não paralelas).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076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3 — SuperPoint+LightGlue na mesma scene: matches quase todos corretos (linhas coerentes).</w:t>
      </w:r>
    </w:p>
    <w:p>
      <w:pPr>
        <w:pStyle w:val="Heading2"/>
        <w:spacing w:after="120" w:before="220"/>
      </w:pPr>
      <w:r>
        <w:t xml:space="preserve">3.6 Repeatability e efeito dos parâmetros do FAST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tabela 5 compara o SIFT com o FAST para diferentes combinações de threshold de intensidade e supressão de não-máximos (NMS), medindo número de keypoints, repeatability e tempo de deteção sobre graf_v_moderate.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1200"/>
        <w:gridCol w:w="1200"/>
        <w:gridCol w:w="1300"/>
        <w:gridCol w:w="13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Detetor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Threshold</w:t>
            </w:r>
          </w:p>
        </w:tc>
        <w:tc>
          <w:tcPr>
            <w:tcW w:type="dxa" w:w="9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NMS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KP img1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KP img2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Repeat. (%)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Tempo (ms)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SIFT (baseline)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1061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1243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64.2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29.5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3256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3410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86.0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13833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15342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95.9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1869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2137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81.9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7086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8302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94.3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1253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1478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81.8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4381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5235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93.9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880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1062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81.3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2944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3482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94.2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FAST é 10 a 30 vezes mais rápido que o SIFT em todas as configurações testadas (0.9–2.6ms vs. 29.5ms), e consistentemente mais repeatable (81–96% vs. 64% do SIFT) — reduzir o threshold aumenta fortemente o número de keypoints (de 880 a 13833 em img1) e, com NMS desligado, aumenta ainda mais a repeatability (até 95.9%), à custa de deteções muito mais densas e redundantes. No entanto, este resultado tem de ser lido com cuidado: como mostrado nas secções 3.4 e 3.5, uma repeatability elevada do FAST não se traduz numa vantagem em matching score, porque o FAST não tem descritor próprio — a qualidade final depende inteiramente do descritor com que é emparelhado (BRIEF/FREAK). Isto reforça explicitamente a recomendação do enunciado: o número de keypoints (ou a repeatability isolada) não é, por si só, indicador de um bom método de feature local.</w:t>
      </w:r>
    </w:p>
    <w:p>
      <w:pPr>
        <w:pStyle w:val="Heading2"/>
        <w:spacing w:after="120" w:before="220"/>
      </w:pPr>
      <w:r>
        <w:t xml:space="preserve">3.7 Qualidade da homografia (RANSAC)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tabela 6 reporta o número de good matches, inliers do RANSAC, rácio de inliers e erro médio de reprojeção para graf_v_moderate (scene mais favorável, representativa do comportamento quando há matches suficientes para uma estimativa estável).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300"/>
        <w:gridCol w:w="1900"/>
        <w:gridCol w:w="17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Good matches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Inliers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Rácio inliers (%)</w:t>
            </w:r>
          </w:p>
        </w:tc>
        <w:tc>
          <w:tcPr>
            <w:tcW w:type="dxa" w:w="17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Erro reproj. (px)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SIFT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444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91.0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0.457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ORB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559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90.0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1.070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KAZE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678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561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82.7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0.750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BRISK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607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82.0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0.868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(unif.)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37.0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1.346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BRIEF (gauss.)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179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43.6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1.176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 + FREAK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681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84.0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0.788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BF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233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82.3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0.891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SuperPoint + LightGlue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306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90.5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0.861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rácios de inliers são elevados (82–91%) para a maioria dos métodos, exceto o FAST+BRIEF (uniforme e gaussiana), cujos poucos matches geram estimativas de homografia menos estáveis — consistente com a sua baixa precisão de matching. O erro médio de reprojeção fica sempre abaixo de 1.4 pixels, bem dentro do threshold de RANSAC usado (3.0px), indicando que, quando o RANSAC converge, a homografia estimada é geometricamente consistente em todos os métodos testados — nas scenes mais difíceis (viewpoint grande, iluminação extrema), o problema não é a qualidade da homografia quando calculada, mas sim o número insuficiente de matches corretos para a calcular com confiança.</w:t>
      </w:r>
    </w:p>
    <w:p>
      <w:pPr>
        <w:pStyle w:val="Heading2"/>
        <w:spacing w:after="120" w:before="220"/>
      </w:pPr>
      <w:r>
        <w:t xml:space="preserve">3.8 Custo computacional e trade-off precisão/eficiência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tempos de deteção+matching (última coluna das tabelas 1–4) resumem o espetro de custo computacional testado: o ORB é o mais rápido dos métodos com descritor próprio (14–69ms), o FAST+descritor fica na mesma ordem de grandeza (46–120ms), o SIFT/KAZE/BRISK ficam entre 30–125ms, e os métodos aprendidos são claramente os mais lentos em CPU — o SuperPoint sozinho varia entre 1.3s e 5.8s por par de imagens (dependendo fortemente da resolução da imagem: as imagens GRAF, 320×400, são muito mais lentas a processar pela primeira vez do que as HPatches 480×640 devido a efeitos de *warm-up* e carregamento de pesos), e o SuperPoint+LightGlue fica entre 1.7–2.3s. Isto define claramente o trade-off: para aplicações em tempo real (SLAM, tracking, robótica embebida), FAST+descritor binário ou ORB são as escolhas óbvias, aceitando pior robustez a condições difíceis; quando a prioridade é a precisão de matching em condições adversas de iluminação ou viewpoint — e o orçamento computacional permite correr uma rede neuronal, mesmo que em CPU — o SuperPoint+LightGlue é claramente o método mais robusto entre os testados.</w:t>
      </w:r>
    </w:p>
    <w:p>
      <w:pPr>
        <w:pStyle w:val="Heading2"/>
        <w:spacing w:after="120" w:before="220"/>
      </w:pPr>
      <w:r>
        <w:t xml:space="preserve">3.9 Stitching multi-imagem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função `stitch_sequence()` generaliza o stitching de 2 imagens a uma sequência de N imagens, compondo homografias entre pares adjacentes até a uma imagem de referência escolhida. Foi testada sobre o tripleto keble_a/b/c.jpg (sem ground truth, avaliação qualitativa), comparando SIFT e SuperPoint como configuração clássica e aprendida, e duas estratégias de imagem de referência: central ("b") e lateral ("a").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381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4 — Panorama (SIFT) com imagem de referência central (b): distorção equilibrada dos dois lados.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7336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5 — Panorama (SIFT) com imagem de referência lateral (a): o erro geométrico acumula-se ao longo da cadeia de homografias, distorcendo visivelmente mais a imagem mais distante (c).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diferença entre as duas figuras ilustra na prática o aviso da secção 3.3 do enunciado sobre a acumulação de erro geométrico ao encadear homografias: com referência central, cada imagem lateral está a apenas uma homografia de distância da referência, pelo que o erro acumulado é mínimo e simétrico; com referência lateral, a imagem mais distante (c) depende da composição de duas homografias estimadas independentemente (a→b e b→c), cujos erros se somam, resultando numa distorção claramente mais visível no lado direito do panorama. O mesmo padrão observa-se com SuperPoint em vez de SIFT. Para sequências curtas (3 imagens), a diferença é moderada; para sequências mais longas, a escolha de uma imagem de referência central — ou de uma estratégia de ajuste global (bundle adjustment) não implementada neste trabalho — tornar-se-ia ainda mais importante.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4. Conclusão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trabalho implementou e avaliou nove configurações de deteção/descrição/matching de features locais (SIFT, ORB, KAZE, BRISK, FAST combinado com três descritores binários — um deles, o BRIEF, implementado de raiz com duas estratégias de amostragem — e SuperPoint avaliado tanto com matching clássico como com o matcher aprendido LightGlue), sobre um pipeline completo de deteção, matching, estimação robusta de homografia e stitching, incluindo stitching multi-imagem com comparação de estratégias de imagem de referência. A avaliação cobriu quatro combinações de dataset/severidade (viewpoint moderado/grande, iluminação moderada/extrema) com métricas de ground truth completas (PMR, Precision, Matching Score, Recall, Repeatability).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resultados mostram consistentemente que: (1) repeatability de deteção e número de keypoints não são indicadores fiáveis de qualidade de matching — o FAST tem a repeatability mais alta mas, sem um bom descritor, produz dos piores matching scores; (2) descritores binários com padrão de amostragem fixo (BRISK, FREAK, BRIEF uniforme) degradam-se mais rapidamente que os floating-point sob viewpoint acentuado; (3) a amostragem Gaussiana do BRIEF supera consistentemente a uniforme, replicando a literatura original; (4) a categoria de iluminação extrema (transição dia→noite) é o teste mais exigente deste trabalho, onde todos os métodos clássicos falham quase por completo e só o SuperPoint+LightGlue mantém um matching score elevado (88%); (5) existe um trade-off claro entre custo computacional (ORB/FAST, mais rápidos) e robustez em condições adversas (SuperPoint+LightGlue, mais lento mas muito mais preciso).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Limitações: o BRIEF implementado não é invariante a rotação (por desenho, sem orientação); só uma sequência de iluminação do HPatches foi usada (os resultados podem não generalizar a outras cenas); os números de inliers/outliers do RANSAC têm alguma variabilidade entre execuções devido à amostragem aleatória interna do OpenCV; os métodos aprendidos correram exclusivamente em CPU, pelo que os tempos reportados não refletem o desempenho que seria possível com GPU; o stitching multi-imagem usa blending por média simples, sem otimização de costura nem blending multi-banda. Direções futuras incluem avaliar mais sequências HPatches (incluindo viewpoint `v_*`), comparar LightGlue com SuperGlue diretamente, medir o ganho de usar GPU para os métodos aprendidos, e implementar blending mais avançado (feathering ou multi-banda) para o stitching multi-imagem.</w:t>
      </w:r>
    </w:p>
    <w:p>
      <w:pPr>
        <w:pStyle w:val="Heading1"/>
        <w:spacing w:after="160" w:before="280"/>
      </w:pPr>
      <w:r>
        <w:t xml:space="preserve">5. Referências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D. Lowe, "Distinctive Image Features from Scale-Invariant Keypoints," IJCV, 60(2), 91–110, 2004.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E. Rublee, V. Rabaud, K. Konolige, G. Bradski, "ORB: An Efficient Alternative to SIFT or SURF," ICCV, 2011.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P. F. Alcantarilla, A. Bartoli, A. J. Davison, "KAZE Features," ECCV, 2012.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S. Leutenegger, M. Chli, R. Siegwart, "BRISK: Binary Robust Invariant Scalable Keypoints," ICCV, 2011.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M. Calonder, V. Lepetit, C. Strecha, P. Fua, "BRIEF: Computing a Local Binary Descriptor Very Fast," IEEE TPAMI, 34(7), 1281–1298, 2012.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A. Alahi, R. Ortiz, P. Vandergheynst, "FREAK: Fast Retina Keypoint," CVPR, 2012.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E. Rosten, T. Drummond, "Machine Learning for High-Speed Corner Detection," ECCV, 2006.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E. Rosten, R. Porter, T. Drummond, "Faster and Better: A Machine Learning Approach to Corner Detection," IEEE TPAMI, 32, 105–119, 2010.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D. DeTone, T. Malisiewicz, A. Rabinovich, "SuperPoint: Self-Supervised Interest Point Detection and Description," CVPR Workshops, 2018.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P. Sarlin, D. DeTone, T. Malisiewicz, A. Rabinovich, "SuperGlue: Learning Feature Matching with Graph Neural Networks," CVPR, 2020.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P. Lindenberger, P.-E. Sarlin, M. Pollefeys, "LightGlue: Local Feature Matching at Light Speed," ICCV, 2023.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V. Balntas, K. Lenc, A. Vedaldi, K. Mikolajczyk, "HPatches: A Benchmark and Evaluation of Handcrafted and Learned Local Descriptors," CVPR, 2017.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J. Heinly, E. Dunn, J.-M. Frahm, "Comparative Evaluation of Binary Features," ECCV, LNCS 7573, 759–773, 2012.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R. Szeliski, "Computer Vision: Algorithms and Applications," 2nd ed., Springer, 2022.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c2432ce0e1d2ad163b8e501623b2668518fdec4.jpg"/><Relationship Id="rId8" Type="http://schemas.openxmlformats.org/officeDocument/2006/relationships/image" Target="media/7ab00fe99a9ddc0be56f4543c5f1ec915ea18415.jpg"/><Relationship Id="rId9" Type="http://schemas.openxmlformats.org/officeDocument/2006/relationships/image" Target="media/cd530fbe17d0011d687f156e72d6d8299b3c386a.jpg"/><Relationship Id="rId10" Type="http://schemas.openxmlformats.org/officeDocument/2006/relationships/image" Target="media/f6d04adc16f6e8da129743e5bd80ed60b13277dd.jpg"/><Relationship Id="rId11" Type="http://schemas.openxmlformats.org/officeDocument/2006/relationships/image" Target="media/7a7c1a7b32027b1f2b2842ff7fee806a91f36c88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2026-10-11T13:53:34.409Z</dcterms:created>
  <dcterms:modified xsi:type="dcterms:W3CDTF">2026-10-11T13:53:34.410Z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