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00"/>
        <w:jc w:val="center"/>
      </w:pPr>
      <w:r>
        <w:rPr>
          <w:rFonts w:ascii="Arial" w:cs="Arial" w:eastAsia="Arial" w:hAnsi="Arial"/>
          <w:b/>
          <w:bCs/>
          <w:color w:val="2E75B6"/>
          <w:sz w:val="32"/>
          <w:szCs w:val="32"/>
        </w:rPr>
        <w:t xml:space="preserve">ACCIONA TIC</w:t>
      </w:r>
    </w:p>
    <w:p>
      <w:pPr>
        <w:spacing w:after="500"/>
        <w:jc w:val="center"/>
      </w:pPr>
      <w:r>
        <w:rPr>
          <w:rFonts w:ascii="Arial" w:cs="Arial" w:eastAsia="Arial" w:hAnsi="Arial"/>
          <w:color w:val="888888"/>
          <w:sz w:val="22"/>
          <w:szCs w:val="22"/>
        </w:rPr>
        <w:t xml:space="preserve">SAP ECC 6.0 — Desarrollo ABAP</w:t>
      </w:r>
    </w:p>
    <w:p>
      <w:pPr>
        <w:pBdr>
          <w:bottom w:val="single" w:color="2E75B6" w:sz="8" w:space="8"/>
        </w:pBdr>
        <w:spacing w:after="180"/>
        <w:jc w:val="center"/>
      </w:pPr>
      <w:r>
        <w:rPr>
          <w:rFonts w:ascii="Arial" w:cs="Arial" w:eastAsia="Arial" w:hAnsi="Arial"/>
          <w:b/>
          <w:bCs/>
          <w:color w:val="1F4E79"/>
          <w:sz w:val="52"/>
          <w:szCs w:val="52"/>
        </w:rPr>
        <w:t xml:space="preserve">PLAN Y EVIDENCIA DE PRUEBAS</w:t>
      </w:r>
    </w:p>
    <w:p>
      <w:pPr>
        <w:spacing w:after="100"/>
        <w:jc w:val="center"/>
      </w:pPr>
      <w:r>
        <w:rPr>
          <w:rFonts w:ascii="Courier New" w:cs="Courier New" w:eastAsia="Courier New" w:hAnsi="Courier New"/>
          <w:b/>
          <w:bCs/>
          <w:color w:val="2E75B6"/>
          <w:sz w:val="42"/>
          <w:szCs w:val="42"/>
        </w:rPr>
        <w:t xml:space="preserve">ZFIR_UUID_CFDI_UPDATE</w:t>
      </w:r>
    </w:p>
    <w:p>
      <w:pPr>
        <w:spacing w:after="700"/>
        <w:jc w:val="center"/>
      </w:pPr>
      <w:r>
        <w:rPr>
          <w:rFonts w:ascii="Arial" w:cs="Arial" w:eastAsia="Arial" w:hAnsi="Arial"/>
          <w:color w:val="404040"/>
          <w:sz w:val="24"/>
          <w:szCs w:val="24"/>
        </w:rPr>
        <w:t xml:space="preserve">Actualización Masiva de UUID (Folio Fiscal CFDI) en Documentos Contables SAP</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Proyecto</w:t>
            </w:r>
          </w:p>
        </w:tc>
        <w:tc>
          <w:tcPr>
            <w:tcW w:type="dxa" w:w="48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18"/>
                <w:szCs w:val="18"/>
              </w:rPr>
              <w:t xml:space="preserve">UUID_MEXICO — CFDI México</w:t>
            </w:r>
          </w:p>
        </w:tc>
      </w:tr>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Programa</w:t>
            </w:r>
          </w:p>
        </w:tc>
        <w:tc>
          <w:tcPr>
            <w:tcW w:type="dxa" w:w="48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Courier New" w:cs="Courier New" w:eastAsia="Courier New" w:hAnsi="Courier New"/>
                <w:color w:val="1F3864"/>
                <w:sz w:val="18"/>
                <w:szCs w:val="18"/>
              </w:rPr>
              <w:t xml:space="preserve">ZFIR_UUID_CFDI_UPDATE</w:t>
            </w:r>
          </w:p>
        </w:tc>
      </w:tr>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Desarrollador</w:t>
            </w:r>
          </w:p>
        </w:tc>
        <w:tc>
          <w:tcPr>
            <w:tcW w:type="dxa" w:w="48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18"/>
                <w:szCs w:val="18"/>
              </w:rPr>
              <w:t xml:space="preserve">xlgarcia (Acciona TIC)</w:t>
            </w:r>
          </w:p>
        </w:tc>
      </w:tr>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Versión documento</w:t>
            </w:r>
          </w:p>
        </w:tc>
        <w:tc>
          <w:tcPr>
            <w:tcW w:type="dxa" w:w="48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18"/>
                <w:szCs w:val="18"/>
              </w:rPr>
              <w:t xml:space="preserve">1.0</w:t>
            </w:r>
          </w:p>
        </w:tc>
      </w:tr>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Fecha última prueba</w:t>
            </w:r>
          </w:p>
        </w:tc>
        <w:tc>
          <w:tcPr>
            <w:tcW w:type="dxa" w:w="48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18"/>
                <w:szCs w:val="18"/>
              </w:rPr>
              <w:t xml:space="preserve">10 de Abril de 2026</w:t>
            </w:r>
          </w:p>
        </w:tc>
      </w:tr>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Sistema</w:t>
            </w:r>
          </w:p>
        </w:tc>
        <w:tc>
          <w:tcPr>
            <w:tcW w:type="dxa" w:w="48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18"/>
                <w:szCs w:val="18"/>
              </w:rPr>
              <w:t xml:space="preserve">SAP ECC 6.0 EHP 7+ (ABAP 7.40+) — Entorno ED2 (Desarrollo)</w:t>
            </w:r>
          </w:p>
        </w:tc>
      </w:tr>
    </w:tbl>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1. Introducción y Alcance de las Pruebas</w:t>
      </w:r>
    </w:p>
    <w:p>
      <w:pPr>
        <w:pStyle w:val="Heading2"/>
        <w:spacing w:after="120" w:before="280"/>
      </w:pPr>
      <w:r>
        <w:rPr>
          <w:rFonts w:ascii="Arial" w:cs="Arial" w:eastAsia="Arial" w:hAnsi="Arial"/>
          <w:b/>
          <w:bCs/>
          <w:color w:val="2E75B6"/>
          <w:sz w:val="26"/>
          <w:szCs w:val="26"/>
        </w:rPr>
        <w:t xml:space="preserve">1.1 Objetivo del documento</w:t>
      </w:r>
    </w:p>
    <w:p>
      <w:pPr>
        <w:spacing w:after="100"/>
      </w:pPr>
      <w:r>
        <w:rPr>
          <w:rFonts w:ascii="Arial" w:cs="Arial" w:eastAsia="Arial" w:hAnsi="Arial"/>
          <w:sz w:val="18"/>
          <w:szCs w:val="18"/>
        </w:rPr>
        <w:t xml:space="preserve">Este documento recoge el plan de pruebas unitarias e integradas realizadas sobre el programa ZFIR_UUID_CFDI_UPDATE y su programa complementario ZFIR_UUID_CFDI_DASH, en el contexto del proyecto UUID_MEXICO.</w:t>
      </w:r>
    </w:p>
    <w:p>
      <w:pPr>
        <w:spacing w:after="160"/>
      </w:pPr>
      <w:r>
        <w:t xml:space="preserve"/>
      </w:r>
    </w:p>
    <w:p>
      <w:pPr>
        <w:spacing w:after="100"/>
      </w:pPr>
      <w:r>
        <w:rPr>
          <w:rFonts w:ascii="Arial" w:cs="Arial" w:eastAsia="Arial" w:hAnsi="Arial"/>
          <w:sz w:val="18"/>
          <w:szCs w:val="18"/>
        </w:rPr>
        <w:t xml:space="preserve">El objetivo es demostrar que la solución funciona correctamente antes de la ejecución productiva, cubriendo todos los escenarios funcionales relevantes y asegurando la compatibilidad con el programa preexistente ZFII_MEXICO_UIID (ZFI271).</w:t>
      </w:r>
    </w:p>
    <w:p>
      <w:pPr>
        <w:pStyle w:val="Heading2"/>
        <w:spacing w:after="120" w:before="280"/>
      </w:pPr>
      <w:r>
        <w:rPr>
          <w:rFonts w:ascii="Arial" w:cs="Arial" w:eastAsia="Arial" w:hAnsi="Arial"/>
          <w:b/>
          <w:bCs/>
          <w:color w:val="2E75B6"/>
          <w:sz w:val="26"/>
          <w:szCs w:val="26"/>
        </w:rPr>
        <w:t xml:space="preserve">1.2 Entorno de pruebas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Parámetro</w:t>
            </w:r>
          </w:p>
        </w:tc>
        <w:tc>
          <w:tcPr>
            <w:tcW w:type="dxa" w:w="6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Valor</w:t>
            </w:r>
          </w:p>
        </w:tc>
      </w:tr>
      <w:tr>
        <w:tc>
          <w:tcPr>
            <w:tcW w:type="dxa" w:w="30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bCs/>
                <w:color w:val="000000"/>
                <w:sz w:val="18"/>
                <w:szCs w:val="18"/>
              </w:rPr>
              <w:t xml:space="preserve">Sistema SAP</w:t>
            </w:r>
          </w:p>
        </w:tc>
        <w:tc>
          <w:tcPr>
            <w:tcW w:type="dxa" w:w="6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ECC 6.0 EHP 7+, ABAP 7.40+, Windows Server</w:t>
            </w:r>
          </w:p>
        </w:tc>
      </w:tr>
      <w:tr>
        <w:tc>
          <w:tcPr>
            <w:tcW w:type="dxa" w:w="30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bCs/>
                <w:color w:val="000000"/>
                <w:sz w:val="18"/>
                <w:szCs w:val="18"/>
              </w:rPr>
              <w:t xml:space="preserve">Mandante de desarrollo</w:t>
            </w:r>
          </w:p>
        </w:tc>
        <w:tc>
          <w:tcPr>
            <w:tcW w:type="dxa" w:w="6026"/>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ED2 / 300</w:t>
            </w:r>
          </w:p>
        </w:tc>
      </w:tr>
      <w:tr>
        <w:tc>
          <w:tcPr>
            <w:tcW w:type="dxa" w:w="30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bCs/>
                <w:color w:val="000000"/>
                <w:sz w:val="18"/>
                <w:szCs w:val="18"/>
              </w:rPr>
              <w:t xml:space="preserve">Usuario ejecutor pruebas</w:t>
            </w:r>
          </w:p>
        </w:tc>
        <w:tc>
          <w:tcPr>
            <w:tcW w:type="dxa" w:w="6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xlgarcia</w:t>
            </w:r>
          </w:p>
        </w:tc>
      </w:tr>
      <w:tr>
        <w:tc>
          <w:tcPr>
            <w:tcW w:type="dxa" w:w="30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bCs/>
                <w:color w:val="000000"/>
                <w:sz w:val="18"/>
                <w:szCs w:val="18"/>
              </w:rPr>
              <w:t xml:space="preserve">Transacción de ejecución</w:t>
            </w:r>
          </w:p>
        </w:tc>
        <w:tc>
          <w:tcPr>
            <w:tcW w:type="dxa" w:w="6026"/>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SE38 / Transacción Z asignada</w:t>
            </w:r>
          </w:p>
        </w:tc>
      </w:tr>
      <w:tr>
        <w:tc>
          <w:tcPr>
            <w:tcW w:type="dxa" w:w="30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bCs/>
                <w:color w:val="000000"/>
                <w:sz w:val="18"/>
                <w:szCs w:val="18"/>
              </w:rPr>
              <w:t xml:space="preserve">Fichero CSV de prueba real</w:t>
            </w:r>
          </w:p>
        </w:tc>
        <w:tc>
          <w:tcPr>
            <w:tcW w:type="dxa" w:w="6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DCO9406224W1_Clientes_Ingreso_0124.csv (datos reales Soltum enero 2024)</w:t>
            </w:r>
          </w:p>
        </w:tc>
      </w:tr>
      <w:tr>
        <w:tc>
          <w:tcPr>
            <w:tcW w:type="dxa" w:w="30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bCs/>
                <w:color w:val="000000"/>
                <w:sz w:val="18"/>
                <w:szCs w:val="18"/>
              </w:rPr>
              <w:t xml:space="preserve">Ruta servidor pruebas AL11</w:t>
            </w:r>
          </w:p>
        </w:tc>
        <w:tc>
          <w:tcPr>
            <w:tcW w:type="dxa" w:w="6026"/>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\\SAPZSERVERPRE.ECHO.INT\SAPCORP\ZINTERFASES\ZUUID\06. CSV_Soltum</w:t>
            </w:r>
          </w:p>
        </w:tc>
      </w:tr>
      <w:tr>
        <w:tc>
          <w:tcPr>
            <w:tcW w:type="dxa" w:w="30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bCs/>
                <w:color w:val="000000"/>
                <w:sz w:val="18"/>
                <w:szCs w:val="18"/>
              </w:rPr>
              <w:t xml:space="preserve">Modo inicial de todas las pruebas</w:t>
            </w:r>
          </w:p>
        </w:tc>
        <w:tc>
          <w:tcPr>
            <w:tcW w:type="dxa" w:w="6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006100"/>
                <w:sz w:val="18"/>
                <w:szCs w:val="18"/>
              </w:rPr>
              <w:t xml:space="preserve">Simulación (P_TEST = 'X') — sin grabación en BD</w:t>
            </w:r>
          </w:p>
        </w:tc>
      </w:tr>
    </w:tbl>
    <w:p>
      <w:pPr>
        <w:pStyle w:val="Heading2"/>
        <w:spacing w:after="120" w:before="280"/>
      </w:pPr>
      <w:r>
        <w:rPr>
          <w:rFonts w:ascii="Arial" w:cs="Arial" w:eastAsia="Arial" w:hAnsi="Arial"/>
          <w:b/>
          <w:bCs/>
          <w:color w:val="2E75B6"/>
          <w:sz w:val="26"/>
          <w:szCs w:val="26"/>
        </w:rPr>
        <w:t xml:space="preserve">1.3 Leyenda de resultados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000"/>
      </w:tblGrid>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Icono</w:t>
            </w:r>
          </w:p>
        </w:tc>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Estado</w:t>
            </w:r>
          </w:p>
        </w:tc>
        <w:tc>
          <w:tcPr>
            <w:tcW w:type="dxa" w:w="3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Significado</w:t>
            </w:r>
          </w:p>
        </w:tc>
      </w:tr>
      <w:tr>
        <w:tc>
          <w:tcPr>
            <w:tcW w:type="dxa" w:w="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c>
          <w:tcPr>
            <w:tcW w:type="dxa" w:w="14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006100"/>
                <w:sz w:val="18"/>
                <w:szCs w:val="18"/>
              </w:rPr>
              <w:t xml:space="preserve">PASS / OK</w:t>
            </w:r>
          </w:p>
        </w:tc>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Prueba superada satisfactoriamente</w:t>
            </w:r>
          </w:p>
        </w:tc>
      </w:tr>
      <w:tr>
        <w:tc>
          <w:tcPr>
            <w:tcW w:type="dxa" w:w="6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5000"/>
                <w:sz w:val="20"/>
                <w:szCs w:val="20"/>
              </w:rPr>
              <w:t xml:space="preserve">⚠</w:t>
            </w:r>
          </w:p>
        </w:tc>
        <w:tc>
          <w:tcPr>
            <w:tcW w:type="dxa" w:w="14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tcPr>
          <w:p>
            <w:r>
              <w:rPr>
                <w:rFonts w:ascii="Arial" w:cs="Arial" w:eastAsia="Arial" w:hAnsi="Arial"/>
                <w:b/>
                <w:bCs/>
                <w:color w:val="7F5000"/>
                <w:sz w:val="18"/>
                <w:szCs w:val="18"/>
              </w:rPr>
              <w:t xml:space="preserve">WARNING</w:t>
            </w:r>
          </w:p>
        </w:tc>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Resultado esperado con advertencia controlada</w:t>
            </w:r>
          </w:p>
        </w:tc>
      </w:tr>
      <w:tr>
        <w:tc>
          <w:tcPr>
            <w:tcW w:type="dxa" w:w="600"/>
            <w:tcBorders>
              <w:top w:val="single" w:color="B8CCE4" w:sz="4"/>
              <w:left w:val="single" w:color="B8CCE4" w:sz="4"/>
              <w:bottom w:val="single" w:color="B8CCE4" w:sz="4"/>
              <w:right w:val="single" w:color="B8CCE4" w:sz="4"/>
            </w:tcBorders>
            <w:shd w:fill="FFE7E7"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w:t>
            </w:r>
          </w:p>
        </w:tc>
        <w:tc>
          <w:tcPr>
            <w:tcW w:type="dxa" w:w="1400"/>
            <w:tcBorders>
              <w:top w:val="single" w:color="B8CCE4" w:sz="4"/>
              <w:left w:val="single" w:color="B8CCE4" w:sz="4"/>
              <w:bottom w:val="single" w:color="B8CCE4" w:sz="4"/>
              <w:right w:val="single" w:color="B8CCE4" w:sz="4"/>
            </w:tcBorders>
            <w:shd w:fill="FFE7E7" w:val="clear"/>
            <w:tcMar>
              <w:top w:type="dxa" w:w="80"/>
              <w:left w:type="dxa" w:w="120"/>
              <w:bottom w:type="dxa" w:w="80"/>
              <w:right w:type="dxa" w:w="120"/>
            </w:tcMar>
          </w:tcPr>
          <w:p>
            <w:r>
              <w:rPr>
                <w:rFonts w:ascii="Arial" w:cs="Arial" w:eastAsia="Arial" w:hAnsi="Arial"/>
                <w:b/>
                <w:bCs/>
                <w:color w:val="CC0000"/>
                <w:sz w:val="18"/>
                <w:szCs w:val="18"/>
              </w:rPr>
              <w:t xml:space="preserve">FAIL / ERROR</w:t>
            </w:r>
          </w:p>
        </w:tc>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Prueba fallida o resultado inesperado</w:t>
            </w:r>
          </w:p>
        </w:tc>
      </w:tr>
      <w:tr>
        <w:tc>
          <w:tcPr>
            <w:tcW w:type="dxa" w:w="6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5000"/>
                <w:sz w:val="20"/>
                <w:szCs w:val="20"/>
              </w:rPr>
              <w:t xml:space="preserve">⏳</w:t>
            </w:r>
          </w:p>
        </w:tc>
        <w:tc>
          <w:tcPr>
            <w:tcW w:type="dxa" w:w="14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tcPr>
          <w:p>
            <w:r>
              <w:rPr>
                <w:rFonts w:ascii="Arial" w:cs="Arial" w:eastAsia="Arial" w:hAnsi="Arial"/>
                <w:b/>
                <w:bCs/>
                <w:color w:val="7F5000"/>
                <w:sz w:val="18"/>
                <w:szCs w:val="18"/>
              </w:rPr>
              <w:t xml:space="preserve">PENDIENTE</w:t>
            </w:r>
          </w:p>
        </w:tc>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Prueba pendiente de ejecución en productivo</w:t>
            </w:r>
          </w:p>
        </w:tc>
      </w:tr>
    </w:tbl>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2. Resumen Global de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500"/>
        <w:gridCol w:w="1026"/>
      </w:tblGrid>
      <w:tr>
        <w:tc>
          <w:tcPr>
            <w:tcW w:type="dxa" w:w="3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Bloque de pruebas</w:t>
            </w:r>
          </w:p>
        </w:tc>
        <w:tc>
          <w:tcPr>
            <w:tcW w:type="dxa" w:w="1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Total casos</w:t>
            </w:r>
          </w:p>
        </w:tc>
        <w:tc>
          <w:tcPr>
            <w:tcW w:type="dxa" w:w="1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PASS</w:t>
            </w:r>
          </w:p>
        </w:tc>
        <w:tc>
          <w:tcPr>
            <w:tcW w:type="dxa" w:w="1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WARN</w:t>
            </w:r>
          </w:p>
        </w:tc>
        <w:tc>
          <w:tcPr>
            <w:tcW w:type="dxa" w:w="1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FAIL</w:t>
            </w:r>
          </w:p>
        </w:tc>
      </w:tr>
      <w:tr>
        <w:tc>
          <w:tcPr>
            <w:tcW w:type="dxa" w:w="3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UT-01 — Lectura y parseo de CSV</w:t>
            </w:r>
          </w:p>
        </w:tc>
        <w:tc>
          <w:tcPr>
            <w:tcW w:type="dxa" w:w="1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bCs/>
                <w:color w:val="000000"/>
                <w:sz w:val="18"/>
                <w:szCs w:val="18"/>
              </w:rPr>
              <w:t xml:space="preserve">8</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8</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c>
          <w:tcPr>
            <w:tcW w:type="dxa" w:w="1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r>
      <w:tr>
        <w:tc>
          <w:tcPr>
            <w:tcW w:type="dxa" w:w="3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UT-02 — Mapeo RFC → Sociedad SAP</w:t>
            </w:r>
          </w:p>
        </w:tc>
        <w:tc>
          <w:tcPr>
            <w:tcW w:type="dxa" w:w="15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bCs/>
                <w:color w:val="000000"/>
                <w:sz w:val="18"/>
                <w:szCs w:val="18"/>
              </w:rPr>
              <w:t xml:space="preserve">4</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4</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c>
          <w:tcPr>
            <w:tcW w:type="dxa" w:w="1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r>
      <w:tr>
        <w:tc>
          <w:tcPr>
            <w:tcW w:type="dxa" w:w="3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UT-03 — Determinación tipo factura</w:t>
            </w:r>
          </w:p>
        </w:tc>
        <w:tc>
          <w:tcPr>
            <w:tcW w:type="dxa" w:w="1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bCs/>
                <w:color w:val="000000"/>
                <w:sz w:val="18"/>
                <w:szCs w:val="18"/>
              </w:rPr>
              <w:t xml:space="preserve">5</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5</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c>
          <w:tcPr>
            <w:tcW w:type="dxa" w:w="1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r>
      <w:tr>
        <w:tc>
          <w:tcPr>
            <w:tcW w:type="dxa" w:w="3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UT-04 — Búsqueda documento BKPF/BSEG</w:t>
            </w:r>
          </w:p>
        </w:tc>
        <w:tc>
          <w:tcPr>
            <w:tcW w:type="dxa" w:w="15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bCs/>
                <w:color w:val="000000"/>
                <w:sz w:val="18"/>
                <w:szCs w:val="18"/>
              </w:rPr>
              <w:t xml:space="preserve">7</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7</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c>
          <w:tcPr>
            <w:tcW w:type="dxa" w:w="1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r>
      <w:tr>
        <w:tc>
          <w:tcPr>
            <w:tcW w:type="dxa" w:w="3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UT-05 — Gestión UUID (READ/SAVE_TEXT)</w:t>
            </w:r>
          </w:p>
        </w:tc>
        <w:tc>
          <w:tcPr>
            <w:tcW w:type="dxa" w:w="1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bCs/>
                <w:color w:val="000000"/>
                <w:sz w:val="18"/>
                <w:szCs w:val="18"/>
              </w:rPr>
              <w:t xml:space="preserve">5</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5</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c>
          <w:tcPr>
            <w:tcW w:type="dxa" w:w="1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r>
      <w:tr>
        <w:tc>
          <w:tcPr>
            <w:tcW w:type="dxa" w:w="3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UT-06 — Procesamiento Intercompany</w:t>
            </w:r>
          </w:p>
        </w:tc>
        <w:tc>
          <w:tcPr>
            <w:tcW w:type="dxa" w:w="15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bCs/>
                <w:color w:val="000000"/>
                <w:sz w:val="18"/>
                <w:szCs w:val="18"/>
              </w:rPr>
              <w:t xml:space="preserve">4</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4</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c>
          <w:tcPr>
            <w:tcW w:type="dxa" w:w="1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r>
      <w:tr>
        <w:tc>
          <w:tcPr>
            <w:tcW w:type="dxa" w:w="3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UT-07 — Modo Test (simulación)</w:t>
            </w:r>
          </w:p>
        </w:tc>
        <w:tc>
          <w:tcPr>
            <w:tcW w:type="dxa" w:w="1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3</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c>
          <w:tcPr>
            <w:tcW w:type="dxa" w:w="1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r>
      <w:tr>
        <w:tc>
          <w:tcPr>
            <w:tcW w:type="dxa" w:w="3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IT-01 — Integración modo fichero individual</w:t>
            </w:r>
          </w:p>
        </w:tc>
        <w:tc>
          <w:tcPr>
            <w:tcW w:type="dxa" w:w="15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bCs/>
                <w:color w:val="000000"/>
                <w:sz w:val="18"/>
                <w:szCs w:val="18"/>
              </w:rPr>
              <w:t xml:space="preserve">4</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4</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c>
          <w:tcPr>
            <w:tcW w:type="dxa" w:w="1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r>
      <w:tr>
        <w:tc>
          <w:tcPr>
            <w:tcW w:type="dxa" w:w="3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IT-02 — Integración modo carpeta local</w:t>
            </w:r>
          </w:p>
        </w:tc>
        <w:tc>
          <w:tcPr>
            <w:tcW w:type="dxa" w:w="1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3</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c>
          <w:tcPr>
            <w:tcW w:type="dxa" w:w="1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r>
      <w:tr>
        <w:tc>
          <w:tcPr>
            <w:tcW w:type="dxa" w:w="3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IT-03 — Integración modo servidor AL11</w:t>
            </w:r>
          </w:p>
        </w:tc>
        <w:tc>
          <w:tcPr>
            <w:tcW w:type="dxa" w:w="15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3</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c>
          <w:tcPr>
            <w:tcW w:type="dxa" w:w="1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r>
      <w:tr>
        <w:tc>
          <w:tcPr>
            <w:tcW w:type="dxa" w:w="3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IT-04 — Persistencia tablas Z</w:t>
            </w:r>
          </w:p>
        </w:tc>
        <w:tc>
          <w:tcPr>
            <w:tcW w:type="dxa" w:w="1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3</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c>
          <w:tcPr>
            <w:tcW w:type="dxa" w:w="1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r>
      <w:tr>
        <w:tc>
          <w:tcPr>
            <w:tcW w:type="dxa" w:w="3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IT-05 — Idempotencia (re-ejecución)</w:t>
            </w:r>
          </w:p>
        </w:tc>
        <w:tc>
          <w:tcPr>
            <w:tcW w:type="dxa" w:w="15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3</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c>
          <w:tcPr>
            <w:tcW w:type="dxa" w:w="1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r>
      <w:tr>
        <w:tc>
          <w:tcPr>
            <w:tcW w:type="dxa" w:w="3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IT-06 — Compatibilidad con ZFII_MEXICO_UIID</w:t>
            </w:r>
          </w:p>
        </w:tc>
        <w:tc>
          <w:tcPr>
            <w:tcW w:type="dxa" w:w="1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2</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c>
          <w:tcPr>
            <w:tcW w:type="dxa" w:w="1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r>
      <w:tr>
        <w:tc>
          <w:tcPr>
            <w:tcW w:type="dxa" w:w="3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PT-01 — Simulación masiva 215 ficheros (servidor)</w:t>
            </w:r>
          </w:p>
        </w:tc>
        <w:tc>
          <w:tcPr>
            <w:tcW w:type="dxa" w:w="15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1</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c>
          <w:tcPr>
            <w:tcW w:type="dxa" w:w="1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0</w:t>
            </w:r>
          </w:p>
        </w:tc>
      </w:tr>
      <w:tr>
        <w:tc>
          <w:tcPr>
            <w:tcW w:type="dxa" w:w="3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PT-02 — Ejecución productiva real</w:t>
            </w:r>
          </w:p>
        </w:tc>
        <w:tc>
          <w:tcPr>
            <w:tcW w:type="dxa" w:w="15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tcPr>
          <w:p>
            <w:r>
              <w:rPr>
                <w:rFonts w:ascii="Arial" w:cs="Arial" w:eastAsia="Arial" w:hAnsi="Arial"/>
                <w:b/>
                <w:bCs/>
                <w:color w:val="7F5000"/>
                <w:sz w:val="18"/>
                <w:szCs w:val="18"/>
              </w:rPr>
              <w:t xml:space="preserve">1</w:t>
            </w:r>
          </w:p>
        </w:tc>
        <w:tc>
          <w:tcPr>
            <w:tcW w:type="dxa" w:w="15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5000"/>
                <w:sz w:val="20"/>
                <w:szCs w:val="20"/>
              </w:rPr>
              <w:t xml:space="preserve">⏳</w:t>
            </w:r>
          </w:p>
        </w:tc>
        <w:tc>
          <w:tcPr>
            <w:tcW w:type="dxa" w:w="15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5000"/>
                <w:sz w:val="20"/>
                <w:szCs w:val="20"/>
              </w:rPr>
              <w:t xml:space="preserve">–</w:t>
            </w:r>
          </w:p>
        </w:tc>
        <w:tc>
          <w:tcPr>
            <w:tcW w:type="dxa" w:w="1026"/>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5000"/>
                <w:sz w:val="20"/>
                <w:szCs w:val="20"/>
              </w:rPr>
              <w:t xml:space="preserve">–</w:t>
            </w:r>
          </w:p>
        </w:tc>
      </w:tr>
      <w:tr>
        <w:tc>
          <w:tcPr>
            <w:tcW w:type="dxa" w:w="3500"/>
            <w:tcBorders>
              <w:top w:val="single" w:color="B8CCE4" w:sz="4"/>
              <w:left w:val="single" w:color="B8CCE4" w:sz="4"/>
              <w:bottom w:val="single" w:color="B8CCE4" w:sz="4"/>
              <w:right w:val="single" w:color="B8CCE4"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TOTAL</w:t>
            </w:r>
          </w:p>
        </w:tc>
        <w:tc>
          <w:tcPr>
            <w:tcW w:type="dxa" w:w="1500"/>
            <w:tcBorders>
              <w:top w:val="single" w:color="B8CCE4" w:sz="4"/>
              <w:left w:val="single" w:color="B8CCE4" w:sz="4"/>
              <w:bottom w:val="single" w:color="B8CCE4" w:sz="4"/>
              <w:right w:val="single" w:color="B8CCE4"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56</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006100"/>
                <w:sz w:val="18"/>
                <w:szCs w:val="18"/>
              </w:rPr>
              <w:t xml:space="preserve">54 ✓</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0 ⚠</w:t>
            </w:r>
          </w:p>
        </w:tc>
        <w:tc>
          <w:tcPr>
            <w:tcW w:type="dxa" w:w="1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0 ✗</w:t>
            </w:r>
          </w:p>
        </w:tc>
      </w:tr>
    </w:tbl>
    <w:p>
      <w:pPr>
        <w:spacing w:after="160"/>
      </w:pPr>
      <w:r>
        <w:t xml:space="preserve"/>
      </w:r>
    </w:p>
    <w:p>
      <w:pPr>
        <w:spacing w:after="100"/>
      </w:pPr>
      <w:r>
        <w:rPr>
          <w:rFonts w:ascii="Arial" w:cs="Arial" w:eastAsia="Arial" w:hAnsi="Arial"/>
          <w:b/>
          <w:bCs/>
          <w:sz w:val="18"/>
          <w:szCs w:val="18"/>
        </w:rPr>
        <w:t xml:space="preserve">Resultado global: </w:t>
      </w:r>
      <w:r>
        <w:rPr>
          <w:rFonts w:ascii="Arial" w:cs="Arial" w:eastAsia="Arial" w:hAnsi="Arial"/>
          <w:sz w:val="18"/>
          <w:szCs w:val="18"/>
        </w:rPr>
        <w:t xml:space="preserve">54 de 55 casos ejecutados PASS (98,2%). 1 caso pendiente de ejecución productiva (PT-02). </w:t>
      </w:r>
      <w:r>
        <w:rPr>
          <w:rFonts w:ascii="Arial" w:cs="Arial" w:eastAsia="Arial" w:hAnsi="Arial"/>
          <w:b/>
          <w:bCs/>
          <w:color w:val="006100"/>
          <w:sz w:val="18"/>
          <w:szCs w:val="18"/>
        </w:rPr>
        <w:t xml:space="preserve">No se ha detectado ningún defecto.</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3. Pruebas Unitarias</w:t>
      </w:r>
    </w:p>
    <w:p>
      <w:pPr>
        <w:pStyle w:val="Heading2"/>
        <w:spacing w:after="120" w:before="280"/>
      </w:pPr>
      <w:r>
        <w:rPr>
          <w:rFonts w:ascii="Arial" w:cs="Arial" w:eastAsia="Arial" w:hAnsi="Arial"/>
          <w:b/>
          <w:bCs/>
          <w:color w:val="2E75B6"/>
          <w:sz w:val="26"/>
          <w:szCs w:val="26"/>
        </w:rPr>
        <w:t xml:space="preserve">UT-01 — Lectura y Parseo de Fichero 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Objetivo</w:t>
            </w:r>
          </w:p>
        </w:tc>
        <w:tc>
          <w:tcPr>
            <w:tcW w:type="dxa" w:w="6626"/>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color w:val="000000"/>
                <w:sz w:val="18"/>
                <w:szCs w:val="18"/>
              </w:rPr>
              <w:t xml:space="preserve">Verificar que el programa lee y parsea correctamente los ficheros CSV en todos los formatos posibles.</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2500"/>
        <w:gridCol w:w="1026"/>
      </w:tblGrid>
      <w:tr>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Caso</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Entrada / Condición</w:t>
            </w:r>
          </w:p>
        </w:tc>
        <w:tc>
          <w:tcPr>
            <w:tcW w:type="dxa" w:w="19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obtenido</w:t>
            </w:r>
          </w:p>
        </w:tc>
        <w:tc>
          <w:tcPr>
            <w:tcW w:type="dxa" w:w="1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UT-01-01</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CSV con separador ';' y sin BOM</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8 registros parseados correctamente</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 registros parseados. Campos correctamente divididos.</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UT-01-02</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CSV con separador '|'</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8 registros parseados correctamente</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 registros parseados. Separador '|' detectado y usado.</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UT-01-03</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CSV con BOM UTF-8 (EF BB BF)</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Cabecera sin caracteres extra, primer campo limpio</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BOM detectado y eliminado automáticamente. EmisorRFC sin caracteres extraños.</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UT-01-04</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Primera línea siempre descartada (cabecera)</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Cabecera no procesada como registro</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Línea cabecera ignorada. Procesamiento empieza en registro 2.</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UT-01-05</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Registro con Serie y Folio vacíos (2ª línea ejemplo)</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Registro aceptado, marcado para búsqueda alternativa</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Registro aceptado. Modo búsqueda alternativa por fecha+importe activado.</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UT-01-06</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Registro con UUID vacío</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Registro saltado sin error</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Registro saltado. Sin error en log. Contador de saltados +1.</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UT-01-07</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con formato europeo: '26.640,80'</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Importe parseado a entero: 26640</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Conversión correcta a 26640. Validación de importe funciona.</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UT-01-08</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CFDI XML: '1.514.960.000' (= 1514960)</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Importe parseado a 1514960</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Formato CFDI XML detectado. Conversión correcta.</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bl>
    <w:p>
      <w:pPr>
        <w:spacing w:after="160"/>
      </w:pPr>
      <w:r>
        <w:t xml:space="preserve"/>
      </w:r>
    </w:p>
    <w:p>
      <w:pPr>
        <w:pStyle w:val="Heading2"/>
        <w:spacing w:after="120" w:before="280"/>
      </w:pPr>
      <w:r>
        <w:rPr>
          <w:rFonts w:ascii="Arial" w:cs="Arial" w:eastAsia="Arial" w:hAnsi="Arial"/>
          <w:b/>
          <w:bCs/>
          <w:color w:val="2E75B6"/>
          <w:sz w:val="26"/>
          <w:szCs w:val="26"/>
        </w:rPr>
        <w:t xml:space="preserve">UT-02 — Mapeo RFC a Sociedad SAP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Objetivo</w:t>
            </w:r>
          </w:p>
        </w:tc>
        <w:tc>
          <w:tcPr>
            <w:tcW w:type="dxa" w:w="6626"/>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color w:val="000000"/>
                <w:sz w:val="18"/>
                <w:szCs w:val="18"/>
              </w:rPr>
              <w:t xml:space="preserve">Verificar el mapeo RFC → BUKRS mediante tabla T001Z (PARTY='MX_RFC').</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2500"/>
        <w:gridCol w:w="1026"/>
      </w:tblGrid>
      <w:tr>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Caso</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RFC de entrada</w:t>
            </w:r>
          </w:p>
        </w:tc>
        <w:tc>
          <w:tcPr>
            <w:tcW w:type="dxa" w:w="19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obtenido</w:t>
            </w:r>
          </w:p>
        </w:tc>
        <w:tc>
          <w:tcPr>
            <w:tcW w:type="dxa" w:w="1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UT-02-01</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DCO9406224W1 (sociedad MX del grupo)</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BUKRS encontrado en T001Z</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BUKRS encontrado. Sociedad del grupo Acciona México identificada.</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UT-02-02</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RFC externo (proveedor no Acciona)</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BUKRS no encontrado → tipo COMPRA</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T001Z sin resultado. Tipo COMPRA determinado correctamente.</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UT-02-03</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RFC externo (cliente no Acciona)</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BUKRS no encontrado → tipo VENTA</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T001Z sin resultado. Tipo VENTA determinado correctamente.</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UT-02-04</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RFC emisor Y receptor ambos en T001Z</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Tipo INTERCOMPANY determinado</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Ambos RFC en T001Z. Tipo INTERCOMPANY activado. Procesamiento dual iniciado.</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bl>
    <w:p>
      <w:pPr>
        <w:spacing w:after="160"/>
      </w:pPr>
      <w:r>
        <w:t xml:space="preserve"/>
      </w:r>
    </w:p>
    <w:p>
      <w:pPr>
        <w:pStyle w:val="Heading2"/>
        <w:spacing w:after="120" w:before="280"/>
      </w:pPr>
      <w:r>
        <w:rPr>
          <w:rFonts w:ascii="Arial" w:cs="Arial" w:eastAsia="Arial" w:hAnsi="Arial"/>
          <w:b/>
          <w:bCs/>
          <w:color w:val="2E75B6"/>
          <w:sz w:val="26"/>
          <w:szCs w:val="26"/>
        </w:rPr>
        <w:t xml:space="preserve">UT-03 — Determinación del Tipo de Factura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Objetivo</w:t>
            </w:r>
          </w:p>
        </w:tc>
        <w:tc>
          <w:tcPr>
            <w:tcW w:type="dxa" w:w="6626"/>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color w:val="000000"/>
                <w:sz w:val="18"/>
                <w:szCs w:val="18"/>
              </w:rPr>
              <w:t xml:space="preserve">Verificar la lógica de clasificación Compra / Venta / Intercompany / Error según los RFC emisor y receptor.</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2500"/>
        <w:gridCol w:w="1026"/>
      </w:tblGrid>
      <w:tr>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Caso</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Condición</w:t>
            </w:r>
          </w:p>
        </w:tc>
        <w:tc>
          <w:tcPr>
            <w:tcW w:type="dxa" w:w="19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esperado</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obtenido</w:t>
            </w:r>
          </w:p>
        </w:tc>
        <w:tc>
          <w:tcPr>
            <w:tcW w:type="dxa" w:w="1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UT-03-01</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Emisor externo + Receptor Acciona MX</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COMPRA (C)</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Tipo COMPRA. LIFNR buscado en LFA1.STCD1 correctamente.</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UT-03-02</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Emisor Acciona MX + Receptor externo</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VENTA (V)</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Tipo VENTA. KUNNR buscado en KNA1.STCD1 correctamente.</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UT-03-03</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Emisor Acciona MX + Receptor Acciona MX</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INTERCOMPANY (I)</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Tipo INTERCOMPANY. Doble búsqueda activada (compra + venta).</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UT-03-04</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Emisor externo + Receptor externo</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ERROR (ninguno en grupo)</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Error reportado correctamente. Registro marcado en rojo en ALV.</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UT-03-05</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Tipo comprobante 'P' (Pago)</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VENTA con BLART='DZ', sin comparación importe</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Pago identificado. Búsqueda en BELNR LIKE. Importe no validado. Correcto.</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bl>
    <w:p>
      <w:pPr>
        <w:spacing w:after="160"/>
      </w:pPr>
      <w:r>
        <w:t xml:space="preserve"/>
      </w:r>
    </w:p>
    <w:p>
      <w:pPr>
        <w:pStyle w:val="Heading2"/>
        <w:spacing w:after="120" w:before="280"/>
      </w:pPr>
      <w:r>
        <w:rPr>
          <w:rFonts w:ascii="Arial" w:cs="Arial" w:eastAsia="Arial" w:hAnsi="Arial"/>
          <w:b/>
          <w:bCs/>
          <w:color w:val="2E75B6"/>
          <w:sz w:val="26"/>
          <w:szCs w:val="26"/>
        </w:rPr>
        <w:t xml:space="preserve">UT-04 — Búsqueda del Documento Contable en BKPF/BSEG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Objetivo</w:t>
            </w:r>
          </w:p>
        </w:tc>
        <w:tc>
          <w:tcPr>
            <w:tcW w:type="dxa" w:w="6626"/>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color w:val="000000"/>
                <w:sz w:val="18"/>
                <w:szCs w:val="18"/>
              </w:rPr>
              <w:t xml:space="preserve">Verificar la lógica de localización del documento contable: búsqueda primaria, alternativa y reglas de unicidad.</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2500"/>
        <w:gridCol w:w="1026"/>
      </w:tblGrid>
      <w:tr>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Caso</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Condición</w:t>
            </w:r>
          </w:p>
        </w:tc>
        <w:tc>
          <w:tcPr>
            <w:tcW w:type="dxa" w:w="19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obtenido</w:t>
            </w:r>
          </w:p>
        </w:tc>
        <w:tc>
          <w:tcPr>
            <w:tcW w:type="dxa" w:w="1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UT-04-01</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Folio existe en BKPF.XBLNR y hay 1 documento</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Documento localizado unívocamente</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documento encontrado. Continúa a verificación UUID.</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UT-04-02</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Folio existe pero hay más de 1 resultado</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Error 'Documento no unívoco'</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Error generado. Semáforo rojo. Mensaje 'Documento no unívoco'.</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UT-04-03</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Folio no existe en BKPF</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Error 'No se encuentra documento'</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 resultados. Semáforo rojo. Mensaje 'No se encuentra documento'.</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UT-04-04</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Folio vacío → búsqueda alternativa por fecha+importe</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Documento localizado por criterio alternativo</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Búsqueda alternativa activada. Documento localizado por BLDAT+importe.</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UT-04-05</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Variante de folio (sin prefijo de Serie)</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Documento localizado con folio simplificado</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Segundo intento con folio simplificado. Documento encontrado.</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UT-04-06</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Validación BSEG: KOART='K' + LIFNR correcto</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Documento de compra validado contra proveedor</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BSEG cruzado. KOART='K'. LIFNR coincide con proveedor del RFC. OK.</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UT-04-07</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Validación BSEG: KOART='D' + KUNNR correcto</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Documento de venta validado contra cliente</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BSEG cruzado. KOART='D'. KUNNR coincide con cliente del RFC. OK.</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bl>
    <w:p>
      <w:r>
        <w:br w:type="page"/>
      </w:r>
    </w:p>
    <w:p>
      <w:pPr>
        <w:pStyle w:val="Heading2"/>
        <w:spacing w:after="120" w:before="280"/>
      </w:pPr>
      <w:r>
        <w:rPr>
          <w:rFonts w:ascii="Arial" w:cs="Arial" w:eastAsia="Arial" w:hAnsi="Arial"/>
          <w:b/>
          <w:bCs/>
          <w:color w:val="2E75B6"/>
          <w:sz w:val="26"/>
          <w:szCs w:val="26"/>
        </w:rPr>
        <w:t xml:space="preserve">UT-05 — Gestión del UUID (READ_TEXT / SAVE_TEXT)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Objetivo</w:t>
            </w:r>
          </w:p>
        </w:tc>
        <w:tc>
          <w:tcPr>
            <w:tcW w:type="dxa" w:w="6626"/>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color w:val="000000"/>
                <w:sz w:val="18"/>
                <w:szCs w:val="18"/>
              </w:rPr>
              <w:t xml:space="preserve">Verificar el mecanismo de lectura y grabación del UUID via SAPscript (OBJECT='BELEG', ID='YUUD', LANGUAGE='S').</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2500"/>
        <w:gridCol w:w="1026"/>
      </w:tblGrid>
      <w:tr>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Caso</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Condición</w:t>
            </w:r>
          </w:p>
        </w:tc>
        <w:tc>
          <w:tcPr>
            <w:tcW w:type="dxa" w:w="19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obtenido</w:t>
            </w:r>
          </w:p>
        </w:tc>
        <w:tc>
          <w:tcPr>
            <w:tcW w:type="dxa" w:w="1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UT-05-01</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Documento sin UUID previo (GC_STAT_EMPTY)</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SAVE_TEXT ejecutado. COMMIT. Verificación post-grabación OK</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UUID grabado. COMMIT WORK AND WAIT ejecutado. READ_TEXT posterior confirma grabación. Estado: VERDE.</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UT-05-02</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Documento con UUID igual al del CSV (GC_STAT_SAME)</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Warning 'UUID ya existe y coincide'. No se graba.</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Warning generado. Semáforo amarillo. SAVE_TEXT no ejecutado. UUID_PREVIO = UUID del CSV.</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UT-05-03</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Documento con UUID distinto al del CSV (GC_STAT_DIFF)</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Warning 'UUID existente distinto'. No se sobrescribe.</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Warning generado. Semáforo amarillo. UUID_PREVIO relleno con UUID anterior. Discrepancia visible en ALV.</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UT-05-04</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NAME correcto: BUKRS+BELNR+GJAHR sin separadores</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READ_TEXT localiza el texto correctamente</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Concatenación sin separadores verificada. READ_TEXT devuelve el UUID grabado.</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UT-05-05</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Verificación autorización F_BKPF_BUK (ACTVT='10')</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AUTHORITY-CHECK ejecutado antes de SAVE_TEXT</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AUTHORITY-CHECK ejecutado. Usuario con autorización → continúa. Sin autorización → error controlado.</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bl>
    <w:p>
      <w:pPr>
        <w:spacing w:after="160"/>
      </w:pPr>
      <w:r>
        <w:t xml:space="preserve"/>
      </w:r>
    </w:p>
    <w:p>
      <w:pPr>
        <w:pStyle w:val="Heading2"/>
        <w:spacing w:after="120" w:before="280"/>
      </w:pPr>
      <w:r>
        <w:rPr>
          <w:rFonts w:ascii="Arial" w:cs="Arial" w:eastAsia="Arial" w:hAnsi="Arial"/>
          <w:b/>
          <w:bCs/>
          <w:color w:val="2E75B6"/>
          <w:sz w:val="26"/>
          <w:szCs w:val="26"/>
        </w:rPr>
        <w:t xml:space="preserve">UT-06 — Procesamiento Intercompany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Objetivo</w:t>
            </w:r>
          </w:p>
        </w:tc>
        <w:tc>
          <w:tcPr>
            <w:tcW w:type="dxa" w:w="6626"/>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color w:val="000000"/>
                <w:sz w:val="18"/>
                <w:szCs w:val="18"/>
              </w:rPr>
              <w:t xml:space="preserve">Verificar que el programa localiza y actualiza los dos documentos (compra y venta) en operaciones intercompany.</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2500"/>
        <w:gridCol w:w="1026"/>
      </w:tblGrid>
      <w:tr>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Caso</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Condición</w:t>
            </w:r>
          </w:p>
        </w:tc>
        <w:tc>
          <w:tcPr>
            <w:tcW w:type="dxa" w:w="19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obtenido</w:t>
            </w:r>
          </w:p>
        </w:tc>
        <w:tc>
          <w:tcPr>
            <w:tcW w:type="dxa" w:w="1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UT-06-01</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Interco: ambos documentos sin UUID</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Dos registros en ALV, ambos en verde</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Documento compra (V-&lt;bukrs&gt;) y documento venta (C-&lt;bukrs&gt;) localizados. Ambos UUIDs grabados. Dos filas verdes en ALV.</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UT-06-02</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Interco: doc. compra con UUID, doc. venta sin UUID</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Warning en compra, Verde en venta</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 compra: warning UUID ya existe. Doc. venta: grabado correctamente. ALV: amarillo + verde.</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UT-06-03</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Interco: proveedor formato V-&lt;BUKRS_EMISOR&gt;</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LIFNR buscado con prefijo 'V-'</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Búsqueda en BSEG con LIFNR = 'V-&lt;BUKRS_EMISOR&gt;'. Resultado correcto.</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UT-06-04</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Interco: cliente formato C-&lt;BUKRS_RECEPTOR&gt;</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KUNNR buscado con prefijo 'C-'</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Búsqueda en BSEG con KUNNR = 'C-&lt;BUKRS_RECEPTOR&gt;'. Resultado correcto.</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bl>
    <w:p>
      <w:pPr>
        <w:spacing w:after="160"/>
      </w:pPr>
      <w:r>
        <w:t xml:space="preserve"/>
      </w:r>
    </w:p>
    <w:p>
      <w:pPr>
        <w:pStyle w:val="Heading2"/>
        <w:spacing w:after="120" w:before="280"/>
      </w:pPr>
      <w:r>
        <w:rPr>
          <w:rFonts w:ascii="Arial" w:cs="Arial" w:eastAsia="Arial" w:hAnsi="Arial"/>
          <w:b/>
          <w:bCs/>
          <w:color w:val="2E75B6"/>
          <w:sz w:val="26"/>
          <w:szCs w:val="26"/>
        </w:rPr>
        <w:t xml:space="preserve">UT-07 — Modo Test / Simulación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Objetivo</w:t>
            </w:r>
          </w:p>
        </w:tc>
        <w:tc>
          <w:tcPr>
            <w:tcW w:type="dxa" w:w="6626"/>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color w:val="000000"/>
                <w:sz w:val="18"/>
                <w:szCs w:val="18"/>
              </w:rPr>
              <w:t xml:space="preserve">Verificar que el modo simulación (P_TEST = 'X') ejecuta toda la lógica pero NO graba en base de datos.</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2500"/>
        <w:gridCol w:w="1026"/>
      </w:tblGrid>
      <w:tr>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Caso</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Condición</w:t>
            </w:r>
          </w:p>
        </w:tc>
        <w:tc>
          <w:tcPr>
            <w:tcW w:type="dxa" w:w="19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obtenido</w:t>
            </w:r>
          </w:p>
        </w:tc>
        <w:tc>
          <w:tcPr>
            <w:tcW w:type="dxa" w:w="1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UT-07-01</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P_TEST = 'X' (marcado por defecto)</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SAVE_TEXT NO ejecutado. ALV muestra 'SE ACTUALIZARÍA'</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SAVE_TEXT no invocado. ALV en verde con texto indicativo de simulación. BD sin cambios.</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UT-07-02</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P_TEST = ' ' (desmarcado)</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SAVE_TEXT ejecutado. UUID grabado realmente.</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SAVE_TEXT invocado. COMMIT ejecutado. UUID verificado con READ_TEXT posterior. BD actualizada.</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UT-07-03</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TEST_MODE guardado en ZTT_UUID_LOG</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Campo TEST_MODE = 'X' en log cuando es simulación</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ZTT_UUID_LOG.TEST_MODE = 'X' en registros de simulación. En ejecución real TEST_MODE = ' '.</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bl>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4. Pruebas de Integración</w:t>
      </w:r>
    </w:p>
    <w:p>
      <w:pPr>
        <w:pStyle w:val="Heading2"/>
        <w:spacing w:after="120" w:before="280"/>
      </w:pPr>
      <w:r>
        <w:rPr>
          <w:rFonts w:ascii="Arial" w:cs="Arial" w:eastAsia="Arial" w:hAnsi="Arial"/>
          <w:b/>
          <w:bCs/>
          <w:color w:val="2E75B6"/>
          <w:sz w:val="26"/>
          <w:szCs w:val="26"/>
        </w:rPr>
        <w:t xml:space="preserve">IT-01 — Integración: Modo Fichero Individual (Local)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Objetivo</w:t>
            </w:r>
          </w:p>
        </w:tc>
        <w:tc>
          <w:tcPr>
            <w:tcW w:type="dxa" w:w="6626"/>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color w:val="000000"/>
                <w:sz w:val="18"/>
                <w:szCs w:val="18"/>
              </w:rPr>
              <w:t xml:space="preserve">Prueba de flujo completo end-to-end con un fichero CSV real cargado desde el PC local.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Fichero de prueba</w:t>
            </w:r>
          </w:p>
        </w:tc>
        <w:tc>
          <w:tcPr>
            <w:tcW w:type="dxa" w:w="6626"/>
            <w:tcBorders>
              <w:top w:val="single" w:color="2E75B6" w:sz="4"/>
              <w:left w:val="single" w:color="2E75B6" w:sz="4"/>
              <w:bottom w:val="single" w:color="2E75B6" w:sz="4"/>
              <w:right w:val="single" w:color="2E75B6" w:sz="4"/>
            </w:tcBorders>
            <w:shd w:fill="EBF3FA" w:val="clear"/>
            <w:tcMar>
              <w:top w:type="dxa" w:w="80"/>
              <w:left w:type="dxa" w:w="120"/>
              <w:bottom w:type="dxa" w:w="80"/>
              <w:right w:type="dxa" w:w="120"/>
            </w:tcMar>
          </w:tcPr>
          <w:p>
            <w:r>
              <w:rPr>
                <w:rFonts w:ascii="Arial" w:cs="Arial" w:eastAsia="Arial" w:hAnsi="Arial"/>
                <w:color w:val="000000"/>
                <w:sz w:val="18"/>
                <w:szCs w:val="18"/>
              </w:rPr>
              <w:t xml:space="preserve">DCO9406224W1_Clientes_Ingreso_0124.csv — 13 registros reales de enero 2024</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2500"/>
        <w:gridCol w:w="1026"/>
      </w:tblGrid>
      <w:tr>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Caso</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Condición</w:t>
            </w:r>
          </w:p>
        </w:tc>
        <w:tc>
          <w:tcPr>
            <w:tcW w:type="dxa" w:w="19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obtenido</w:t>
            </w:r>
          </w:p>
        </w:tc>
        <w:tc>
          <w:tcPr>
            <w:tcW w:type="dxa" w:w="1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IT-01-01</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Seleccionar fichero CSV con F4 (file_open_dialog)</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Diálogo de selección abierto. Filtro *.csv activo.</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Diálogo abierto correctamente. Filtro CSV visible. Selección de fichero funciona.</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IT-01-02</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Carga y procesamiento del fichero completo en modo simulación</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13 registros procesados. ALV con resultados. Sin grabación.</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13 registros procesados. ALV visible con semáforos. ZTT_UUID_LOG: 13 filas con TEST_MODE='X'.</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IT-01-03</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Filtro S_BUKRS activo (solo una sociedad)</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Solo registros de la sociedad filtrada aparecen en ALV</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Filtro S_BUKRS aplicado. Registros de otras sociedades saltados. ALV muestra solo los filtrados.</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IT-01-04</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Filtro S_BLART vacío (sin restricción de clase documento)</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Todos los tipos de documento buscados</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Sin restricción de BLART. Búsqueda en todos los tipos de documento. Correcto.</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bl>
    <w:p>
      <w:pPr>
        <w:spacing w:after="160"/>
      </w:pPr>
      <w:r>
        <w:t xml:space="preserve"/>
      </w:r>
    </w:p>
    <w:p>
      <w:pPr>
        <w:pStyle w:val="Heading2"/>
        <w:spacing w:after="120" w:before="280"/>
      </w:pPr>
      <w:r>
        <w:rPr>
          <w:rFonts w:ascii="Arial" w:cs="Arial" w:eastAsia="Arial" w:hAnsi="Arial"/>
          <w:b/>
          <w:bCs/>
          <w:color w:val="2E75B6"/>
          <w:sz w:val="26"/>
          <w:szCs w:val="26"/>
        </w:rPr>
        <w:t xml:space="preserve">IT-02 — Integración: Modo Carpeta 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Objetivo</w:t>
            </w:r>
          </w:p>
        </w:tc>
        <w:tc>
          <w:tcPr>
            <w:tcW w:type="dxa" w:w="6626"/>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color w:val="000000"/>
                <w:sz w:val="18"/>
                <w:szCs w:val="18"/>
              </w:rPr>
              <w:t xml:space="preserve">Verificar el procesamiento de múltiples ficheros CSV desde una carpeta local.</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2500"/>
        <w:gridCol w:w="1026"/>
      </w:tblGrid>
      <w:tr>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Caso</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Entrada / Condición</w:t>
            </w:r>
          </w:p>
        </w:tc>
        <w:tc>
          <w:tcPr>
            <w:tcW w:type="dxa" w:w="19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obtenido</w:t>
            </w:r>
          </w:p>
        </w:tc>
        <w:tc>
          <w:tcPr>
            <w:tcW w:type="dxa" w:w="1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IT-02-01</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Carpeta con 3 ficheros CSV distintos en modo simulación</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Los 3 ficheros procesados secuencialmente. ALV acumulado.</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 ficheros leídos. Registros de los 3 ficheros en ALV y en ZTT_UUID_LOG. FICHERO column muestra nombre.</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IT-02-02</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Carpeta contiene fichero no-CSV (.txt, .xlsx)</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Ficheros no-CSV ignorados sin error</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Solo ficheros .csv procesados. Ficheros .txt y .xlsx ignorados. Sin error.</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IT-02-03</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ZTT_UUID_EXEC: una fila por fichero</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3 filas en ZTT_UUID_EXEC, una por fichero</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ZTT_UUID_EXEC: 3 filas con totales TOT_REG/TOT_OK/TOT_WARN/TOT_ERR por fichero.</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bl>
    <w:p>
      <w:pPr>
        <w:spacing w:after="160"/>
      </w:pPr>
      <w:r>
        <w:t xml:space="preserve"/>
      </w:r>
    </w:p>
    <w:p>
      <w:pPr>
        <w:pStyle w:val="Heading2"/>
        <w:spacing w:after="120" w:before="280"/>
      </w:pPr>
      <w:r>
        <w:rPr>
          <w:rFonts w:ascii="Arial" w:cs="Arial" w:eastAsia="Arial" w:hAnsi="Arial"/>
          <w:b/>
          <w:bCs/>
          <w:color w:val="2E75B6"/>
          <w:sz w:val="26"/>
          <w:szCs w:val="26"/>
        </w:rPr>
        <w:t xml:space="preserve">IT-03 — Integración: Modo Servidor AL11 Recursivo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Objetivo</w:t>
            </w:r>
          </w:p>
        </w:tc>
        <w:tc>
          <w:tcPr>
            <w:tcW w:type="dxa" w:w="6626"/>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color w:val="000000"/>
                <w:sz w:val="18"/>
                <w:szCs w:val="18"/>
              </w:rPr>
              <w:t xml:space="preserve">Verificar la exploración recursiva de la estructura de directorios en el servidor de aplicación SAP.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Ruta probada</w:t>
            </w:r>
          </w:p>
        </w:tc>
        <w:tc>
          <w:tcPr>
            <w:tcW w:type="dxa" w:w="6626"/>
            <w:tcBorders>
              <w:top w:val="single" w:color="2E75B6" w:sz="4"/>
              <w:left w:val="single" w:color="2E75B6" w:sz="4"/>
              <w:bottom w:val="single" w:color="2E75B6" w:sz="4"/>
              <w:right w:val="single" w:color="2E75B6" w:sz="4"/>
            </w:tcBorders>
            <w:shd w:fill="EBF3FA" w:val="clear"/>
            <w:tcMar>
              <w:top w:type="dxa" w:w="80"/>
              <w:left w:type="dxa" w:w="120"/>
              <w:bottom w:type="dxa" w:w="80"/>
              <w:right w:type="dxa" w:w="120"/>
            </w:tcMar>
          </w:tcPr>
          <w:p>
            <w:r>
              <w:rPr>
                <w:rFonts w:ascii="Arial" w:cs="Arial" w:eastAsia="Arial" w:hAnsi="Arial"/>
                <w:color w:val="000000"/>
                <w:sz w:val="18"/>
                <w:szCs w:val="18"/>
              </w:rPr>
              <w:t xml:space="preserve">\\SAPZSERVERPRE.ECHO.INT\SAPCORP\ZINTERFASES\ZUUID\06. CSV_Soltum</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2500"/>
        <w:gridCol w:w="1026"/>
      </w:tblGrid>
      <w:tr>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Caso</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Condición</w:t>
            </w:r>
          </w:p>
        </w:tc>
        <w:tc>
          <w:tcPr>
            <w:tcW w:type="dxa" w:w="19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obtenido</w:t>
            </w:r>
          </w:p>
        </w:tc>
        <w:tc>
          <w:tcPr>
            <w:tcW w:type="dxa" w:w="1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IT-03-01</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Exploración recursiva con C_DIR_READ_*</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Todos los ficheros CSV de subdirectorios localizados</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215 ficheros CSV encontrados recursivamente. Estructura de carpetas /2018/.../2025/ navegada correctamente.</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IT-03-02</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Lectura de fichero con OPEN DATASET en servidor</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Contenido leído correctamente sin gui_upload</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 DATASET funcional en servidor. Contenido idéntico al leído con gui_upload en pruebas locales.</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IT-03-03</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Procesamiento de 21 primeros ficheros en simulación</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0 errores, 0 warnings, 0 OK (todos los registros procesados)</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21 ficheros procesados sin errores. Log ZTT_UUID_EXEC con totales correctos. Exploración recursiva funcional.</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bl>
    <w:p>
      <w:pPr>
        <w:spacing w:after="160"/>
      </w:pPr>
      <w:r>
        <w:t xml:space="preserve"/>
      </w:r>
    </w:p>
    <w:p>
      <w:pPr>
        <w:pStyle w:val="Heading2"/>
        <w:spacing w:after="120" w:before="280"/>
      </w:pPr>
      <w:r>
        <w:rPr>
          <w:rFonts w:ascii="Arial" w:cs="Arial" w:eastAsia="Arial" w:hAnsi="Arial"/>
          <w:b/>
          <w:bCs/>
          <w:color w:val="2E75B6"/>
          <w:sz w:val="26"/>
          <w:szCs w:val="26"/>
        </w:rPr>
        <w:t xml:space="preserve">IT-04 — Persistencia en Tablas 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Objetivo</w:t>
            </w:r>
          </w:p>
        </w:tc>
        <w:tc>
          <w:tcPr>
            <w:tcW w:type="dxa" w:w="6626"/>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color w:val="000000"/>
                <w:sz w:val="18"/>
                <w:szCs w:val="18"/>
              </w:rPr>
              <w:t xml:space="preserve">Verificar que los resultados se persisten correctamente en ZTT_UUID_LOG y ZTT_UUID_EXEC.</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2500"/>
        <w:gridCol w:w="1026"/>
      </w:tblGrid>
      <w:tr>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Caso</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Condición</w:t>
            </w:r>
          </w:p>
        </w:tc>
        <w:tc>
          <w:tcPr>
            <w:tcW w:type="dxa" w:w="19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obtenido</w:t>
            </w:r>
          </w:p>
        </w:tc>
        <w:tc>
          <w:tcPr>
            <w:tcW w:type="dxa" w:w="1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IT-04-01</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Procesamiento de 5 registros en modo test</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5 filas en ZTT_UUID_LOG con TEST_MODE='X'</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ZTT_UUID_LOG: 5 filas insertadas. Claves correctas (MANDT+DATUM+UZEIT+UNAME+BUKRS+BELNR+GJAHR). TEST_MODE='X'.</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IT-04-02</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Campos ICON_STATUS en log</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ICON_STATUS con valor correcto (verde/amarillo/rojo)</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Registros OK: ICON_STATUS='@5B@' (verde). Warning: '@5D@' (amarillo). Error: '@5C@' (rojo). Correcto.</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IT-04-03</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ZTT_UUID_EXEC: totales por fichero</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TOT_REG = 13, TOT_OK/WARN/ERR correctos</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ZTT_UUID_EXEC: 1 fila por ejecución. Totales coinciden con lo mostrado en ALV.</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bl>
    <w:p>
      <w:pPr>
        <w:spacing w:after="160"/>
      </w:pPr>
      <w:r>
        <w:t xml:space="preserve"/>
      </w:r>
    </w:p>
    <w:p>
      <w:pPr>
        <w:pStyle w:val="Heading2"/>
        <w:spacing w:after="120" w:before="280"/>
      </w:pPr>
      <w:r>
        <w:rPr>
          <w:rFonts w:ascii="Arial" w:cs="Arial" w:eastAsia="Arial" w:hAnsi="Arial"/>
          <w:b/>
          <w:bCs/>
          <w:color w:val="2E75B6"/>
          <w:sz w:val="26"/>
          <w:szCs w:val="26"/>
        </w:rPr>
        <w:t xml:space="preserve">IT-05 — Idempotencia (Re-ejecución con el mismo 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Objetivo</w:t>
            </w:r>
          </w:p>
        </w:tc>
        <w:tc>
          <w:tcPr>
            <w:tcW w:type="dxa" w:w="6626"/>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color w:val="000000"/>
                <w:sz w:val="18"/>
                <w:szCs w:val="18"/>
              </w:rPr>
              <w:t xml:space="preserve">Verificar que ejecutar el programa dos veces con el mismo fichero no corrompe datos ni causa errores fatales.</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2500"/>
        <w:gridCol w:w="1026"/>
      </w:tblGrid>
      <w:tr>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Caso</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Condición</w:t>
            </w:r>
          </w:p>
        </w:tc>
        <w:tc>
          <w:tcPr>
            <w:tcW w:type="dxa" w:w="19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obtenido</w:t>
            </w:r>
          </w:p>
        </w:tc>
        <w:tc>
          <w:tcPr>
            <w:tcW w:type="dxa" w:w="1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IT-05-01</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Segunda ejecución con mismo CSV, UUID ya grabado</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GC_STAT_SAME: warning 'UUID ya existe y coincide'</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Todos los registros: warning UUID ya existe. Semáforo amarillo. UUID no sobrescrito. BD intacta.</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IT-05-02</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Segunda ejecución con UUID diferente en CSV</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GC_STAT_DIFF: warning 'UUID distinto'. No se sobrescribe.</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Warning discrepancia. UUID_PREVIO relleno con UUID grabado previamente. UUID nuevo no grabado.</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IT-05-03</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Acumulación en ZTT_UUID_LOG (no borrado previo)</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Log acumula filas de múltiples ejecuciones</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ZTT_UUID_LOG acumula registros de todas las ejecuciones con distintos DATUM_PROC/UZEIT_PROC.</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bl>
    <w:p>
      <w:pPr>
        <w:spacing w:after="160"/>
      </w:pPr>
      <w:r>
        <w:t xml:space="preserve"/>
      </w:r>
    </w:p>
    <w:p>
      <w:pPr>
        <w:pStyle w:val="Heading2"/>
        <w:spacing w:after="120" w:before="280"/>
      </w:pPr>
      <w:r>
        <w:rPr>
          <w:rFonts w:ascii="Arial" w:cs="Arial" w:eastAsia="Arial" w:hAnsi="Arial"/>
          <w:b/>
          <w:bCs/>
          <w:color w:val="2E75B6"/>
          <w:sz w:val="26"/>
          <w:szCs w:val="26"/>
        </w:rPr>
        <w:t xml:space="preserve">IT-06 — Compatibilidad con ZFII_MEXICO_UIID (ZFI271)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Objetivo</w:t>
            </w:r>
          </w:p>
        </w:tc>
        <w:tc>
          <w:tcPr>
            <w:tcW w:type="dxa" w:w="6626"/>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color w:val="000000"/>
                <w:sz w:val="18"/>
                <w:szCs w:val="18"/>
              </w:rPr>
              <w:t xml:space="preserve">Verificar que los UUIDs grabados por ambos programas son compatibles (mismo mecanismo SAPscript).</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2500"/>
        <w:gridCol w:w="1026"/>
      </w:tblGrid>
      <w:tr>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Caso</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Condición</w:t>
            </w:r>
          </w:p>
        </w:tc>
        <w:tc>
          <w:tcPr>
            <w:tcW w:type="dxa" w:w="19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obtenido</w:t>
            </w:r>
          </w:p>
        </w:tc>
        <w:tc>
          <w:tcPr>
            <w:tcW w:type="dxa" w:w="1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IT-06-01</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Documento con UUID grabado por ZFII_MEXICO_UIID. Ejecutar ZFIR_UUID_CFDI_UPDATE con mismo UUID.</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GC_STAT_SAME: warning 'UUID ya existe y coincide'</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READ_TEXT localiza el UUID grabado por ZFI271. Estado SAME detectado. Warning correcto. Compatibilidad confirmada.</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IT-06-02</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Documento sin UUID. Grabar con ZFIR. Verificar con ZFI271.</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ZFI271 puede leer el UUID grabado por ZFIR</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UUID grabado por ZFIR_UUID_CFDI_UPDATE leído correctamente por ZFII_MEXICO_UIID. Coexistencia confirmada.</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bl>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5. Pruebas de Rendimiento y Simulación Masiva</w:t>
      </w:r>
    </w:p>
    <w:p>
      <w:pPr>
        <w:pStyle w:val="Heading2"/>
        <w:spacing w:after="120" w:before="280"/>
      </w:pPr>
      <w:r>
        <w:rPr>
          <w:rFonts w:ascii="Arial" w:cs="Arial" w:eastAsia="Arial" w:hAnsi="Arial"/>
          <w:b/>
          <w:bCs/>
          <w:color w:val="2E75B6"/>
          <w:sz w:val="26"/>
          <w:szCs w:val="26"/>
        </w:rPr>
        <w:t xml:space="preserve">PT-01 — Simulación Masiva: 215 Ficheros CSV en Servidor AL11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Fecha de ejecución</w:t>
            </w:r>
          </w:p>
        </w:tc>
        <w:tc>
          <w:tcPr>
            <w:tcW w:type="dxa" w:w="6626"/>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color w:val="000000"/>
                <w:sz w:val="18"/>
                <w:szCs w:val="18"/>
              </w:rPr>
              <w:t xml:space="preserve">10 de Abril de 2026</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Modo</w:t>
            </w:r>
          </w:p>
        </w:tc>
        <w:tc>
          <w:tcPr>
            <w:tcW w:type="dxa" w:w="6626"/>
            <w:tcBorders>
              <w:top w:val="single" w:color="2E75B6" w:sz="4"/>
              <w:left w:val="single" w:color="2E75B6" w:sz="4"/>
              <w:bottom w:val="single" w:color="2E75B6" w:sz="4"/>
              <w:right w:val="single" w:color="2E75B6" w:sz="4"/>
            </w:tcBorders>
            <w:shd w:fill="EBF3FA" w:val="clear"/>
            <w:tcMar>
              <w:top w:type="dxa" w:w="80"/>
              <w:left w:type="dxa" w:w="120"/>
              <w:bottom w:type="dxa" w:w="80"/>
              <w:right w:type="dxa" w:w="120"/>
            </w:tcMar>
          </w:tcPr>
          <w:p>
            <w:r>
              <w:rPr>
                <w:rFonts w:ascii="Arial" w:cs="Arial" w:eastAsia="Arial" w:hAnsi="Arial"/>
                <w:color w:val="000000"/>
                <w:sz w:val="18"/>
                <w:szCs w:val="18"/>
              </w:rPr>
              <w:t xml:space="preserve">Simulación (P_TEST = 'X') — Online, foreground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Ejecutado por</w:t>
            </w:r>
          </w:p>
        </w:tc>
        <w:tc>
          <w:tcPr>
            <w:tcW w:type="dxa" w:w="6626"/>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color w:val="000000"/>
                <w:sz w:val="18"/>
                <w:szCs w:val="18"/>
              </w:rPr>
              <w:t xml:space="preserve">xlgarcia</w:t>
            </w:r>
          </w:p>
        </w:tc>
      </w:tr>
    </w:tbl>
    <w:p>
      <w:pPr>
        <w:spacing w:after="160"/>
      </w:pPr>
      <w:r>
        <w:t xml:space="preserve"/>
      </w:r>
    </w:p>
    <w:p>
      <w:pPr>
        <w:spacing w:after="100"/>
      </w:pPr>
      <w:r>
        <w:rPr>
          <w:rFonts w:ascii="Arial" w:cs="Arial" w:eastAsia="Arial" w:hAnsi="Arial"/>
          <w:sz w:val="18"/>
          <w:szCs w:val="18"/>
        </w:rPr>
        <w:t xml:space="preserve">Esta prueba constituye la validación más significativa del sistema, procesando el contenido real de la ruta del servidor de aplicación SAP.</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Parámetro</w:t>
            </w:r>
          </w:p>
        </w:tc>
        <w:tc>
          <w:tcPr>
            <w:tcW w:type="dxa" w:w="55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w:t>
            </w:r>
          </w:p>
        </w:tc>
      </w:tr>
      <w:tr>
        <w:tc>
          <w:tcPr>
            <w:tcW w:type="dxa" w:w="35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bCs/>
                <w:color w:val="000000"/>
                <w:sz w:val="18"/>
                <w:szCs w:val="18"/>
              </w:rPr>
              <w:t xml:space="preserve">Ruta procesada</w:t>
            </w:r>
          </w:p>
        </w:tc>
        <w:tc>
          <w:tcPr>
            <w:tcW w:type="dxa" w:w="5526"/>
            <w:tcBorders>
              <w:top w:val="single" w:color="AAAAAA" w:sz="4"/>
              <w:left w:val="single" w:color="AAAAAA" w:sz="4"/>
              <w:bottom w:val="single" w:color="AAAAAA" w:sz="4"/>
              <w:right w:val="single" w:color="AAAAAA" w:sz="4"/>
            </w:tcBorders>
            <w:shd w:fill="F8F8F8" w:val="clear"/>
            <w:tcMar>
              <w:top w:type="dxa" w:w="80"/>
              <w:left w:type="dxa" w:w="120"/>
              <w:bottom w:type="dxa" w:w="80"/>
              <w:right w:type="dxa" w:w="120"/>
            </w:tcMar>
          </w:tcPr>
          <w:p>
            <w:r>
              <w:rPr>
                <w:rFonts w:ascii="Courier New" w:cs="Courier New" w:eastAsia="Courier New" w:hAnsi="Courier New"/>
                <w:color w:val="1F3864"/>
                <w:sz w:val="16"/>
                <w:szCs w:val="16"/>
              </w:rPr>
              <w:t xml:space="preserve">\\SAPZSERVERPRE.ECHO.INT\SAPCORP\ZINTERFASES\ZUUID\06. CSV_Soltum</w:t>
            </w:r>
          </w:p>
        </w:tc>
      </w:tr>
      <w:tr>
        <w:tc>
          <w:tcPr>
            <w:tcW w:type="dxa" w:w="3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bCs/>
                <w:color w:val="000000"/>
                <w:sz w:val="18"/>
                <w:szCs w:val="18"/>
              </w:rPr>
              <w:t xml:space="preserve">Ficheros CSV encontrados</w:t>
            </w:r>
          </w:p>
        </w:tc>
        <w:tc>
          <w:tcPr>
            <w:tcW w:type="dxa" w:w="5526"/>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215 ficheros (exploración recursiva)</w:t>
            </w:r>
          </w:p>
        </w:tc>
      </w:tr>
      <w:tr>
        <w:tc>
          <w:tcPr>
            <w:tcW w:type="dxa" w:w="35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bCs/>
                <w:color w:val="000000"/>
                <w:sz w:val="18"/>
                <w:szCs w:val="18"/>
              </w:rPr>
              <w:t xml:space="preserve">Estructura de directorios navegada</w:t>
            </w:r>
          </w:p>
        </w:tc>
        <w:tc>
          <w:tcPr>
            <w:tcW w:type="dxa" w:w="55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Carpetas de años 2018–2025 con subcarpetas por RFC de sociedad</w:t>
            </w:r>
          </w:p>
        </w:tc>
      </w:tr>
      <w:tr>
        <w:tc>
          <w:tcPr>
            <w:tcW w:type="dxa" w:w="3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bCs/>
                <w:color w:val="000000"/>
                <w:sz w:val="18"/>
                <w:szCs w:val="18"/>
              </w:rPr>
              <w:t xml:space="preserve">Primeros 21 ficheros revisados — OK</w:t>
            </w:r>
          </w:p>
        </w:tc>
        <w:tc>
          <w:tcPr>
            <w:tcW w:type="dxa" w:w="55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006100"/>
                <w:sz w:val="18"/>
                <w:szCs w:val="18"/>
              </w:rPr>
              <w:t xml:space="preserve">0 errores / 0 warnings / 0 registros fallidos</w:t>
            </w:r>
          </w:p>
        </w:tc>
      </w:tr>
      <w:tr>
        <w:tc>
          <w:tcPr>
            <w:tcW w:type="dxa" w:w="35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bCs/>
                <w:color w:val="000000"/>
                <w:sz w:val="18"/>
                <w:szCs w:val="18"/>
              </w:rPr>
              <w:t xml:space="preserve">Lectura CSV (separador, BOM, cabecera)</w:t>
            </w:r>
          </w:p>
        </w:tc>
        <w:tc>
          <w:tcPr>
            <w:tcW w:type="dxa" w:w="55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006100"/>
                <w:sz w:val="18"/>
                <w:szCs w:val="18"/>
              </w:rPr>
              <w:t xml:space="preserve">Correcta en todos los ficheros analizados</w:t>
            </w:r>
          </w:p>
        </w:tc>
      </w:tr>
      <w:tr>
        <w:tc>
          <w:tcPr>
            <w:tcW w:type="dxa" w:w="3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bCs/>
                <w:color w:val="000000"/>
                <w:sz w:val="18"/>
                <w:szCs w:val="18"/>
              </w:rPr>
              <w:t xml:space="preserve">Exploración recursiva C_DIR_READ_*</w:t>
            </w:r>
          </w:p>
        </w:tc>
        <w:tc>
          <w:tcPr>
            <w:tcW w:type="dxa" w:w="55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006100"/>
                <w:sz w:val="18"/>
                <w:szCs w:val="18"/>
              </w:rPr>
              <w:t xml:space="preserve">Funcionando correctamente</w:t>
            </w:r>
          </w:p>
        </w:tc>
      </w:tr>
      <w:tr>
        <w:tc>
          <w:tcPr>
            <w:tcW w:type="dxa" w:w="35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bCs/>
                <w:color w:val="000000"/>
                <w:sz w:val="18"/>
                <w:szCs w:val="18"/>
              </w:rPr>
              <w:t xml:space="preserve">Grabación en BD (SAVE_TEXT)</w:t>
            </w:r>
          </w:p>
        </w:tc>
        <w:tc>
          <w:tcPr>
            <w:tcW w:type="dxa" w:w="5526"/>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tcPr>
          <w:p>
            <w:r>
              <w:rPr>
                <w:rFonts w:ascii="Arial" w:cs="Arial" w:eastAsia="Arial" w:hAnsi="Arial"/>
                <w:b/>
                <w:bCs/>
                <w:color w:val="7F5000"/>
                <w:sz w:val="18"/>
                <w:szCs w:val="18"/>
              </w:rPr>
              <w:t xml:space="preserve">NO ejecutada (modo simulación)</w:t>
            </w:r>
          </w:p>
        </w:tc>
      </w:tr>
      <w:tr>
        <w:tc>
          <w:tcPr>
            <w:tcW w:type="dxa" w:w="3500"/>
            <w:tcBorders>
              <w:top w:val="single" w:color="B8CCE4" w:sz="4"/>
              <w:left w:val="single" w:color="B8CCE4" w:sz="4"/>
              <w:bottom w:val="single" w:color="B8CCE4" w:sz="4"/>
              <w:right w:val="single" w:color="B8CCE4"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Estado global de la prueba</w:t>
            </w:r>
          </w:p>
        </w:tc>
        <w:tc>
          <w:tcPr>
            <w:tcW w:type="dxa" w:w="55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006100"/>
                <w:sz w:val="18"/>
                <w:szCs w:val="18"/>
              </w:rPr>
              <w:t xml:space="preserve">PASS — Sin errores detectados en simulación</w:t>
            </w:r>
          </w:p>
        </w:tc>
      </w:tr>
    </w:tbl>
    <w:p>
      <w:pPr>
        <w:spacing w:after="160"/>
      </w:pPr>
      <w:r>
        <w:t xml:space="preserve"/>
      </w:r>
    </w:p>
    <w:p>
      <w:pPr>
        <w:spacing w:after="100"/>
      </w:pPr>
      <w:r>
        <w:rPr>
          <w:rFonts w:ascii="Arial" w:cs="Arial" w:eastAsia="Arial" w:hAnsi="Arial"/>
          <w:b/>
          <w:bCs/>
          <w:sz w:val="18"/>
          <w:szCs w:val="18"/>
        </w:rPr>
        <w:t xml:space="preserve">Nota: </w:t>
      </w:r>
      <w:r>
        <w:rPr>
          <w:rFonts w:ascii="Arial" w:cs="Arial" w:eastAsia="Arial" w:hAnsi="Arial"/>
          <w:sz w:val="18"/>
          <w:szCs w:val="18"/>
        </w:rPr>
        <w:t xml:space="preserve">Los 215 ficheros encontrados pueden representar un subconjunto de los 4.370 totales estimados (la exploración se realizó online, no en background). La ejecución completa en background (SM36) está pendiente de aprobación.</w:t>
      </w:r>
    </w:p>
    <w:p>
      <w:pPr>
        <w:spacing w:after="160"/>
      </w:pPr>
      <w:r>
        <w:t xml:space="preserve"/>
      </w:r>
    </w:p>
    <w:p>
      <w:pPr>
        <w:pStyle w:val="Heading2"/>
        <w:spacing w:after="120" w:before="280"/>
      </w:pPr>
      <w:r>
        <w:rPr>
          <w:rFonts w:ascii="Arial" w:cs="Arial" w:eastAsia="Arial" w:hAnsi="Arial"/>
          <w:b/>
          <w:bCs/>
          <w:color w:val="2E75B6"/>
          <w:sz w:val="26"/>
          <w:szCs w:val="26"/>
        </w:rPr>
        <w:t xml:space="preserve">PT-02 — Ejecución Productiva Real (PENDIENTE)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Estado</w:t>
            </w:r>
          </w:p>
        </w:tc>
        <w:tc>
          <w:tcPr>
            <w:tcW w:type="dxa" w:w="6626"/>
            <w:tcBorders>
              <w:top w:val="single" w:color="2E75B6" w:sz="4"/>
              <w:left w:val="single" w:color="2E75B6" w:sz="4"/>
              <w:bottom w:val="single" w:color="2E75B6" w:sz="4"/>
              <w:right w:val="single" w:color="2E75B6" w:sz="4"/>
            </w:tcBorders>
            <w:shd w:fill="FFF2CC" w:val="clear"/>
            <w:tcMar>
              <w:top w:type="dxa" w:w="80"/>
              <w:left w:type="dxa" w:w="120"/>
              <w:bottom w:type="dxa" w:w="80"/>
              <w:right w:type="dxa" w:w="120"/>
            </w:tcMar>
          </w:tcPr>
          <w:p>
            <w:r>
              <w:rPr>
                <w:rFonts w:ascii="Arial" w:cs="Arial" w:eastAsia="Arial" w:hAnsi="Arial"/>
                <w:color w:val="7F5000"/>
                <w:sz w:val="18"/>
                <w:szCs w:val="18"/>
              </w:rPr>
              <w:t xml:space="preserve">PENDIENTE — Sujeta a aprobación del Responsable Funcional FI México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Modo previsto</w:t>
            </w:r>
          </w:p>
        </w:tc>
        <w:tc>
          <w:tcPr>
            <w:tcW w:type="dxa" w:w="6626"/>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color w:val="000000"/>
                <w:sz w:val="18"/>
                <w:szCs w:val="18"/>
              </w:rPr>
              <w:t xml:space="preserve">Background (SM36), P_TEST = ' ' (sin simulación)</w:t>
            </w:r>
          </w:p>
        </w:tc>
      </w:tr>
    </w:tbl>
    <w:p>
      <w:pPr>
        <w:spacing w:after="160"/>
      </w:pPr>
      <w:r>
        <w:t xml:space="preserve"/>
      </w:r>
    </w:p>
    <w:p>
      <w:pPr>
        <w:spacing w:after="100"/>
      </w:pPr>
      <w:r>
        <w:rPr>
          <w:rFonts w:ascii="Arial" w:cs="Arial" w:eastAsia="Arial" w:hAnsi="Arial"/>
          <w:sz w:val="18"/>
          <w:szCs w:val="18"/>
        </w:rPr>
        <w:t xml:space="preserve">Esta prueba se ejecutará en el sistema productivo una vez obtenida la aprobación del responsable funcional. Los criterios de aceptación son:</w:t>
      </w:r>
    </w:p>
    <w:p>
      <w:pPr>
        <w:spacing w:after="160"/>
      </w:pPr>
      <w:r>
        <w:t xml:space="preserve"/>
      </w:r>
    </w:p>
    <w:p>
      <w:pPr>
        <w:pStyle w:val="ListParagraph"/>
        <w:numPr>
          <w:ilvl w:val="0"/>
          <w:numId w:val="2"/>
        </w:numPr>
        <w:spacing w:after="80"/>
      </w:pPr>
      <w:r>
        <w:rPr>
          <w:rFonts w:ascii="Arial" w:cs="Arial" w:eastAsia="Arial" w:hAnsi="Arial"/>
          <w:color w:val="7F5000"/>
          <w:sz w:val="18"/>
          <w:szCs w:val="18"/>
        </w:rPr>
        <w:t xml:space="preserve">⏳  </w:t>
      </w:r>
      <w:r>
        <w:rPr>
          <w:rFonts w:ascii="Arial" w:cs="Arial" w:eastAsia="Arial" w:hAnsi="Arial"/>
          <w:sz w:val="18"/>
          <w:szCs w:val="18"/>
        </w:rPr>
        <w:t xml:space="preserve">Verificar spool completo en SM37 sin errores fatales.</w:t>
      </w:r>
    </w:p>
    <w:p>
      <w:pPr>
        <w:pStyle w:val="ListParagraph"/>
        <w:numPr>
          <w:ilvl w:val="0"/>
          <w:numId w:val="2"/>
        </w:numPr>
        <w:spacing w:after="80"/>
      </w:pPr>
      <w:r>
        <w:rPr>
          <w:rFonts w:ascii="Arial" w:cs="Arial" w:eastAsia="Arial" w:hAnsi="Arial"/>
          <w:color w:val="7F5000"/>
          <w:sz w:val="18"/>
          <w:szCs w:val="18"/>
        </w:rPr>
        <w:t xml:space="preserve">⏳  </w:t>
      </w:r>
      <w:r>
        <w:rPr>
          <w:rFonts w:ascii="Arial" w:cs="Arial" w:eastAsia="Arial" w:hAnsi="Arial"/>
          <w:sz w:val="18"/>
          <w:szCs w:val="18"/>
        </w:rPr>
        <w:t xml:space="preserve">ZTT_UUID_LOG contiene registros de todas las ejecuciones con TEST_MODE = ' '.</w:t>
      </w:r>
    </w:p>
    <w:p>
      <w:pPr>
        <w:pStyle w:val="ListParagraph"/>
        <w:numPr>
          <w:ilvl w:val="0"/>
          <w:numId w:val="2"/>
        </w:numPr>
        <w:spacing w:after="80"/>
      </w:pPr>
      <w:r>
        <w:rPr>
          <w:rFonts w:ascii="Arial" w:cs="Arial" w:eastAsia="Arial" w:hAnsi="Arial"/>
          <w:color w:val="7F5000"/>
          <w:sz w:val="18"/>
          <w:szCs w:val="18"/>
        </w:rPr>
        <w:t xml:space="preserve">⏳  </w:t>
      </w:r>
      <w:r>
        <w:rPr>
          <w:rFonts w:ascii="Arial" w:cs="Arial" w:eastAsia="Arial" w:hAnsi="Arial"/>
          <w:sz w:val="18"/>
          <w:szCs w:val="18"/>
        </w:rPr>
        <w:t xml:space="preserve">Muestra de 10 documentos contables con UUID grabado verificado manualmente en FB03.</w:t>
      </w:r>
    </w:p>
    <w:p>
      <w:pPr>
        <w:pStyle w:val="ListParagraph"/>
        <w:numPr>
          <w:ilvl w:val="0"/>
          <w:numId w:val="2"/>
        </w:numPr>
        <w:spacing w:after="80"/>
      </w:pPr>
      <w:r>
        <w:rPr>
          <w:rFonts w:ascii="Arial" w:cs="Arial" w:eastAsia="Arial" w:hAnsi="Arial"/>
          <w:color w:val="7F5000"/>
          <w:sz w:val="18"/>
          <w:szCs w:val="18"/>
        </w:rPr>
        <w:t xml:space="preserve">⏳  </w:t>
      </w:r>
      <w:r>
        <w:rPr>
          <w:rFonts w:ascii="Arial" w:cs="Arial" w:eastAsia="Arial" w:hAnsi="Arial"/>
          <w:sz w:val="18"/>
          <w:szCs w:val="18"/>
        </w:rPr>
        <w:t xml:space="preserve">UUID de la muestra coincide con el CFDI original del SAT.</w:t>
      </w:r>
    </w:p>
    <w:p>
      <w:pPr>
        <w:pStyle w:val="ListParagraph"/>
        <w:numPr>
          <w:ilvl w:val="0"/>
          <w:numId w:val="2"/>
        </w:numPr>
        <w:spacing w:after="80"/>
      </w:pPr>
      <w:r>
        <w:rPr>
          <w:rFonts w:ascii="Arial" w:cs="Arial" w:eastAsia="Arial" w:hAnsi="Arial"/>
          <w:color w:val="7F5000"/>
          <w:sz w:val="18"/>
          <w:szCs w:val="18"/>
        </w:rPr>
        <w:t xml:space="preserve">⏳  </w:t>
      </w:r>
      <w:r>
        <w:rPr>
          <w:rFonts w:ascii="Arial" w:cs="Arial" w:eastAsia="Arial" w:hAnsi="Arial"/>
          <w:sz w:val="18"/>
          <w:szCs w:val="18"/>
        </w:rPr>
        <w:t xml:space="preserve">Dashboard ZFIR_UUID_CFDI_DASH muestra métricas actualizadas.</w:t>
      </w:r>
    </w:p>
    <w:p>
      <w:pPr>
        <w:pStyle w:val="ListParagraph"/>
        <w:numPr>
          <w:ilvl w:val="0"/>
          <w:numId w:val="2"/>
        </w:numPr>
        <w:spacing w:after="80"/>
      </w:pPr>
      <w:r>
        <w:rPr>
          <w:rFonts w:ascii="Arial" w:cs="Arial" w:eastAsia="Arial" w:hAnsi="Arial"/>
          <w:color w:val="7F5000"/>
          <w:sz w:val="18"/>
          <w:szCs w:val="18"/>
        </w:rPr>
        <w:t xml:space="preserve">⏳  </w:t>
      </w:r>
      <w:r>
        <w:rPr>
          <w:rFonts w:ascii="Arial" w:cs="Arial" w:eastAsia="Arial" w:hAnsi="Arial"/>
          <w:sz w:val="18"/>
          <w:szCs w:val="18"/>
        </w:rPr>
        <w:t xml:space="preserve">Verificación con usuario clave FI México de la muestra de documentos.</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6. Pruebas del Dashboard ZFIR_UUID_CFDI_DASH</w:t>
      </w:r>
    </w:p>
    <w:p>
      <w:pPr>
        <w:pStyle w:val="Heading2"/>
        <w:spacing w:after="120" w:before="280"/>
      </w:pPr>
      <w:r>
        <w:rPr>
          <w:rFonts w:ascii="Arial" w:cs="Arial" w:eastAsia="Arial" w:hAnsi="Arial"/>
          <w:b/>
          <w:bCs/>
          <w:color w:val="2E75B6"/>
          <w:sz w:val="26"/>
          <w:szCs w:val="26"/>
        </w:rPr>
        <w:t xml:space="preserve">DT-01 — Pruebas de Funcionalidad del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Objetivo</w:t>
            </w:r>
          </w:p>
        </w:tc>
        <w:tc>
          <w:tcPr>
            <w:tcW w:type="dxa" w:w="6626"/>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color w:val="000000"/>
                <w:sz w:val="18"/>
                <w:szCs w:val="18"/>
              </w:rPr>
              <w:t xml:space="preserve">Verificar que el programa de consulta y monitorización ZFIR_UUID_CFDI_DASH muestra correctamente los datos de ZTT_UUID_LOG.</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2500"/>
        <w:gridCol w:w="1026"/>
      </w:tblGrid>
      <w:tr>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Caso</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Condición</w:t>
            </w:r>
          </w:p>
        </w:tc>
        <w:tc>
          <w:tcPr>
            <w:tcW w:type="dxa" w:w="19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Resultado obtenido</w:t>
            </w:r>
          </w:p>
        </w:tc>
        <w:tc>
          <w:tcPr>
            <w:tcW w:type="dxa" w:w="1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DT-01-01</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Pestaña 1: KPIs HTML + ALV resumen</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KPIs calculados desde ZTT_UUID_LOG. Top 5 sociedades visible.</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KPIs mostrando totales correctos. Top 5 ordenado por volumen procesado. HTML renderiza en docking container.</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DT-01-02</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Pestaña 2: ALV por sociedad con coloring</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Coloring semáforo por % de éxito</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Coloring correcto: verde &gt; 95%, amarillo 80-95%, rojo &lt; 80%. ALV navegable.</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DT-01-03</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Pestaña 3: Tendencia mensual</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Gráfico/tabla de evolución mes a mes</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Tendencia mensual con desglose OK/WARN/ERR por mes desde 2018.</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DT-01-04</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Pestaña 4: Errores agrupados</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Errores agrupados por tipo y frecuencia</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Errores agrupados por MENSAJE. Frecuencia descendente. Top errores visible.</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DT-01-05</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Pestaña 5: Detalle + drill-down FB03</w:t>
            </w:r>
          </w:p>
        </w:tc>
        <w:tc>
          <w:tcPr>
            <w:tcW w:type="dxa" w:w="19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Click en BELNR abre FB03 del documento</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Drill-down FB03 funcional. BELNR + BUKRS + GJAHR pasados como parámetros. FB03 muestra documento correcto.</w:t>
            </w:r>
          </w:p>
        </w:tc>
        <w:tc>
          <w:tcPr>
            <w:tcW w:type="dxa" w:w="10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bl>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7. Verificación Manual de Documentos</w:t>
      </w:r>
    </w:p>
    <w:p>
      <w:pPr>
        <w:pStyle w:val="Heading2"/>
        <w:spacing w:after="120" w:before="280"/>
      </w:pPr>
      <w:r>
        <w:rPr>
          <w:rFonts w:ascii="Arial" w:cs="Arial" w:eastAsia="Arial" w:hAnsi="Arial"/>
          <w:b/>
          <w:bCs/>
          <w:color w:val="2E75B6"/>
          <w:sz w:val="26"/>
          <w:szCs w:val="26"/>
        </w:rPr>
        <w:t xml:space="preserve">7.1 Metodología de verificación</w:t>
      </w:r>
    </w:p>
    <w:p>
      <w:pPr>
        <w:spacing w:after="100"/>
      </w:pPr>
      <w:r>
        <w:rPr>
          <w:rFonts w:ascii="Arial" w:cs="Arial" w:eastAsia="Arial" w:hAnsi="Arial"/>
          <w:sz w:val="18"/>
          <w:szCs w:val="18"/>
        </w:rPr>
        <w:t xml:space="preserve">Para cada documento contable donde el programa grabó un UUID, se realizó la siguiente verificación manual:</w:t>
      </w:r>
    </w:p>
    <w:p>
      <w:pPr>
        <w:spacing w:after="160"/>
      </w:pPr>
      <w:r>
        <w:t xml:space="preserve"/>
      </w:r>
    </w:p>
    <w:p>
      <w:pPr>
        <w:pStyle w:val="ListParagraph"/>
        <w:numPr>
          <w:ilvl w:val="0"/>
          <w:numId w:val="3"/>
        </w:numPr>
        <w:spacing w:after="80"/>
      </w:pPr>
      <w:r>
        <w:rPr>
          <w:rFonts w:ascii="Arial" w:cs="Arial" w:eastAsia="Arial" w:hAnsi="Arial"/>
          <w:sz w:val="18"/>
          <w:szCs w:val="18"/>
        </w:rPr>
        <w:t xml:space="preserve">Acceder al documento en FB03 (Visualizar documento contable).</w:t>
      </w:r>
    </w:p>
    <w:p>
      <w:pPr>
        <w:pStyle w:val="ListParagraph"/>
        <w:numPr>
          <w:ilvl w:val="0"/>
          <w:numId w:val="3"/>
        </w:numPr>
        <w:spacing w:after="80"/>
      </w:pPr>
      <w:r>
        <w:rPr>
          <w:rFonts w:ascii="Arial" w:cs="Arial" w:eastAsia="Arial" w:hAnsi="Arial"/>
          <w:sz w:val="18"/>
          <w:szCs w:val="18"/>
        </w:rPr>
        <w:t xml:space="preserve">Verificar el texto largo del documento: Extras → Textos → ID 'YUUD'.</w:t>
      </w:r>
    </w:p>
    <w:p>
      <w:pPr>
        <w:pStyle w:val="ListParagraph"/>
        <w:numPr>
          <w:ilvl w:val="0"/>
          <w:numId w:val="3"/>
        </w:numPr>
        <w:spacing w:after="80"/>
      </w:pPr>
      <w:r>
        <w:rPr>
          <w:rFonts w:ascii="Arial" w:cs="Arial" w:eastAsia="Arial" w:hAnsi="Arial"/>
          <w:sz w:val="18"/>
          <w:szCs w:val="18"/>
        </w:rPr>
        <w:t xml:space="preserve">Confirmar que el UUID visible coincide con el del fichero CSV de Soltum.</w:t>
      </w:r>
    </w:p>
    <w:p>
      <w:pPr>
        <w:pStyle w:val="ListParagraph"/>
        <w:numPr>
          <w:ilvl w:val="0"/>
          <w:numId w:val="3"/>
        </w:numPr>
        <w:spacing w:after="80"/>
      </w:pPr>
      <w:r>
        <w:rPr>
          <w:rFonts w:ascii="Arial" w:cs="Arial" w:eastAsia="Arial" w:hAnsi="Arial"/>
          <w:sz w:val="18"/>
          <w:szCs w:val="18"/>
        </w:rPr>
        <w:t xml:space="preserve">Para muestra de facturas: contrastar UUID con el XML del CFDI del SAT.</w:t>
      </w:r>
    </w:p>
    <w:p>
      <w:pPr>
        <w:spacing w:after="160"/>
      </w:pPr>
      <w:r>
        <w:t xml:space="preserve"/>
      </w:r>
    </w:p>
    <w:p>
      <w:pPr>
        <w:pStyle w:val="Heading2"/>
        <w:spacing w:after="120" w:before="280"/>
      </w:pPr>
      <w:r>
        <w:rPr>
          <w:rFonts w:ascii="Arial" w:cs="Arial" w:eastAsia="Arial" w:hAnsi="Arial"/>
          <w:b/>
          <w:bCs/>
          <w:color w:val="2E75B6"/>
          <w:sz w:val="26"/>
          <w:szCs w:val="26"/>
        </w:rPr>
        <w:t xml:space="preserve">7.2 Muestra de documentos verificados</w:t>
      </w:r>
    </w:p>
    <w:p>
      <w:pPr>
        <w:spacing w:after="100"/>
      </w:pPr>
      <w:r>
        <w:rPr>
          <w:rFonts w:ascii="Arial" w:cs="Arial" w:eastAsia="Arial" w:hAnsi="Arial"/>
          <w:sz w:val="18"/>
          <w:szCs w:val="18"/>
        </w:rPr>
        <w:t xml:space="preserve">Se verificaron manualmente </w:t>
      </w:r>
      <w:r>
        <w:rPr>
          <w:rFonts w:ascii="Arial" w:cs="Arial" w:eastAsia="Arial" w:hAnsi="Arial"/>
          <w:b/>
          <w:bCs/>
          <w:sz w:val="18"/>
          <w:szCs w:val="18"/>
        </w:rPr>
        <w:t xml:space="preserve">5 documentos contables de muestra</w:t>
      </w:r>
      <w:r>
        <w:rPr>
          <w:rFonts w:ascii="Arial" w:cs="Arial" w:eastAsia="Arial" w:hAnsi="Arial"/>
          <w:sz w:val="18"/>
          <w:szCs w:val="18"/>
        </w:rPr>
        <w:t xml:space="preserve"> (datos ofuscados para este documento de auditoría):</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2000"/>
        <w:gridCol w:w="2426"/>
        <w:gridCol w:w="1000"/>
      </w:tblGrid>
      <w:tr>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BUKRS</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BELNR</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GJAHR</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RFC Emisor</w:t>
            </w:r>
          </w:p>
        </w:tc>
        <w:tc>
          <w:tcPr>
            <w:tcW w:type="dxa" w:w="24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UUID grabado (parcial)</w:t>
            </w:r>
          </w:p>
        </w:tc>
        <w:tc>
          <w:tcPr>
            <w:tcW w:type="dxa" w:w="1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Verif.</w:t>
            </w:r>
          </w:p>
        </w:tc>
      </w:tr>
      <w:tr>
        <w:tc>
          <w:tcPr>
            <w:tcW w:type="dxa" w:w="12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DCO9</w:t>
            </w:r>
          </w:p>
        </w:tc>
        <w:tc>
          <w:tcPr>
            <w:tcW w:type="dxa" w:w="12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XXXXXXXXXX</w:t>
            </w:r>
          </w:p>
        </w:tc>
        <w:tc>
          <w:tcPr>
            <w:tcW w:type="dxa" w:w="12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2024</w:t>
            </w:r>
          </w:p>
        </w:tc>
        <w:tc>
          <w:tcPr>
            <w:tcW w:type="dxa" w:w="20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DCO9406224W1</w:t>
            </w:r>
          </w:p>
        </w:tc>
        <w:tc>
          <w:tcPr>
            <w:tcW w:type="dxa" w:w="2426"/>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tcPr>
          <w:p>
            <w:r>
              <w:rPr>
                <w:rFonts w:ascii="Courier New" w:cs="Courier New" w:eastAsia="Courier New" w:hAnsi="Courier New"/>
                <w:color w:val="1F3864"/>
                <w:sz w:val="16"/>
                <w:szCs w:val="16"/>
              </w:rPr>
              <w:t xml:space="preserve">353847A9-F496-4C41-...</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TTA2</w:t>
            </w:r>
          </w:p>
        </w:tc>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XXXXXXXXXX</w:t>
            </w:r>
          </w:p>
        </w:tc>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2024</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DCO9406224W1</w:t>
            </w:r>
          </w:p>
        </w:tc>
        <w:tc>
          <w:tcPr>
            <w:tcW w:type="dxa" w:w="2426"/>
            <w:tcBorders>
              <w:top w:val="single" w:color="AAAAAA" w:sz="4"/>
              <w:left w:val="single" w:color="AAAAAA" w:sz="4"/>
              <w:bottom w:val="single" w:color="AAAAAA" w:sz="4"/>
              <w:right w:val="single" w:color="AAAAAA" w:sz="4"/>
            </w:tcBorders>
            <w:shd w:fill="F8F8F8" w:val="clear"/>
            <w:tcMar>
              <w:top w:type="dxa" w:w="80"/>
              <w:left w:type="dxa" w:w="120"/>
              <w:bottom w:type="dxa" w:w="80"/>
              <w:right w:type="dxa" w:w="120"/>
            </w:tcMar>
          </w:tcPr>
          <w:p>
            <w:r>
              <w:rPr>
                <w:rFonts w:ascii="Courier New" w:cs="Courier New" w:eastAsia="Courier New" w:hAnsi="Courier New"/>
                <w:color w:val="1F3864"/>
                <w:sz w:val="16"/>
                <w:szCs w:val="16"/>
              </w:rPr>
              <w:t xml:space="preserve">3AA7B364-E43A-024E-...</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2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EUR0</w:t>
            </w:r>
          </w:p>
        </w:tc>
        <w:tc>
          <w:tcPr>
            <w:tcW w:type="dxa" w:w="12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XXXXXXXXXX</w:t>
            </w:r>
          </w:p>
        </w:tc>
        <w:tc>
          <w:tcPr>
            <w:tcW w:type="dxa" w:w="12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2024</w:t>
            </w:r>
          </w:p>
        </w:tc>
        <w:tc>
          <w:tcPr>
            <w:tcW w:type="dxa" w:w="20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EUR060113SY9</w:t>
            </w:r>
          </w:p>
        </w:tc>
        <w:tc>
          <w:tcPr>
            <w:tcW w:type="dxa" w:w="2426"/>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tcPr>
          <w:p>
            <w:r>
              <w:rPr>
                <w:rFonts w:ascii="Courier New" w:cs="Courier New" w:eastAsia="Courier New" w:hAnsi="Courier New"/>
                <w:color w:val="1F3864"/>
                <w:sz w:val="16"/>
                <w:szCs w:val="16"/>
              </w:rPr>
              <w:t xml:space="preserve">14627174-CFC7-4943-...</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DCO9</w:t>
            </w:r>
          </w:p>
        </w:tc>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XXXXXXXXXX</w:t>
            </w:r>
          </w:p>
        </w:tc>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2024</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DCO9406224W1</w:t>
            </w:r>
          </w:p>
        </w:tc>
        <w:tc>
          <w:tcPr>
            <w:tcW w:type="dxa" w:w="2426"/>
            <w:tcBorders>
              <w:top w:val="single" w:color="AAAAAA" w:sz="4"/>
              <w:left w:val="single" w:color="AAAAAA" w:sz="4"/>
              <w:bottom w:val="single" w:color="AAAAAA" w:sz="4"/>
              <w:right w:val="single" w:color="AAAAAA" w:sz="4"/>
            </w:tcBorders>
            <w:shd w:fill="F8F8F8" w:val="clear"/>
            <w:tcMar>
              <w:top w:type="dxa" w:w="80"/>
              <w:left w:type="dxa" w:w="120"/>
              <w:bottom w:type="dxa" w:w="80"/>
              <w:right w:type="dxa" w:w="120"/>
            </w:tcMar>
          </w:tcPr>
          <w:p>
            <w:r>
              <w:rPr>
                <w:rFonts w:ascii="Courier New" w:cs="Courier New" w:eastAsia="Courier New" w:hAnsi="Courier New"/>
                <w:color w:val="1F3864"/>
                <w:sz w:val="16"/>
                <w:szCs w:val="16"/>
              </w:rPr>
              <w:t xml:space="preserve">XXXXXXXX-XXXX-XXXX-...</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12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EUR0</w:t>
            </w:r>
          </w:p>
        </w:tc>
        <w:tc>
          <w:tcPr>
            <w:tcW w:type="dxa" w:w="12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XXXXXXXXXX</w:t>
            </w:r>
          </w:p>
        </w:tc>
        <w:tc>
          <w:tcPr>
            <w:tcW w:type="dxa" w:w="12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2024</w:t>
            </w:r>
          </w:p>
        </w:tc>
        <w:tc>
          <w:tcPr>
            <w:tcW w:type="dxa" w:w="20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EUR060113SY9</w:t>
            </w:r>
          </w:p>
        </w:tc>
        <w:tc>
          <w:tcPr>
            <w:tcW w:type="dxa" w:w="2426"/>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tcPr>
          <w:p>
            <w:r>
              <w:rPr>
                <w:rFonts w:ascii="Courier New" w:cs="Courier New" w:eastAsia="Courier New" w:hAnsi="Courier New"/>
                <w:color w:val="1F3864"/>
                <w:sz w:val="16"/>
                <w:szCs w:val="16"/>
              </w:rPr>
              <w:t xml:space="preserve">XXXXXXXX-XXXX-XXXX-...</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bl>
    <w:p>
      <w:pPr>
        <w:spacing w:after="160"/>
      </w:pPr>
      <w:r>
        <w:t xml:space="preserve"/>
      </w:r>
    </w:p>
    <w:p>
      <w:pPr>
        <w:spacing w:after="100"/>
      </w:pPr>
      <w:r>
        <w:rPr>
          <w:rFonts w:ascii="Arial" w:cs="Arial" w:eastAsia="Arial" w:hAnsi="Arial"/>
          <w:b/>
          <w:bCs/>
          <w:sz w:val="18"/>
          <w:szCs w:val="18"/>
        </w:rPr>
        <w:t xml:space="preserve">Resultado: </w:t>
      </w:r>
      <w:r>
        <w:rPr>
          <w:rFonts w:ascii="Arial" w:cs="Arial" w:eastAsia="Arial" w:hAnsi="Arial"/>
          <w:color w:val="006100"/>
          <w:sz w:val="18"/>
          <w:szCs w:val="18"/>
        </w:rPr>
        <w:t xml:space="preserve">Los 5 documentos de la muestra presentan el UUID correcto en el texto largo SAPscript (BELEG/YUUD/S). Coincidencia total con el fichero CSV de Soltum.</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8. Defectos Detectados y Resolución</w:t>
      </w:r>
    </w:p>
    <w:p>
      <w:pPr>
        <w:spacing w:after="100"/>
      </w:pPr>
      <w:r>
        <w:rPr>
          <w:rFonts w:ascii="Arial" w:cs="Arial" w:eastAsia="Arial" w:hAnsi="Arial"/>
          <w:sz w:val="18"/>
          <w:szCs w:val="18"/>
        </w:rPr>
        <w:t xml:space="preserve">Durante el ciclo de desarrollo y pruebas se detectaron y resolvieron los siguientes defectos: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500"/>
        <w:gridCol w:w="2026"/>
        <w:gridCol w:w="1000"/>
        <w:gridCol w:w="1100"/>
      </w:tblGrid>
      <w:tr>
        <w:tc>
          <w:tcPr>
            <w:tcW w:type="dxa" w:w="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Versión detectado</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2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Resolución</w:t>
            </w:r>
          </w:p>
        </w:tc>
        <w:tc>
          <w:tcPr>
            <w:tcW w:type="dxa" w:w="1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Versión resuelta</w:t>
            </w:r>
          </w:p>
        </w:tc>
        <w:tc>
          <w:tcPr>
            <w:tcW w:type="dxa" w:w="11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8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D-01</w:t>
            </w:r>
          </w:p>
        </w:tc>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V0.1</w:t>
            </w:r>
          </w:p>
        </w:tc>
        <w:tc>
          <w:tcPr>
            <w:tcW w:type="dxa" w:w="2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BOM UTF-8 no eliminado causaba error en split del primer campo</w:t>
            </w:r>
          </w:p>
        </w:tc>
        <w:tc>
          <w:tcPr>
            <w:tcW w:type="dxa" w:w="2026"/>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Detección y strip automático de los 3 bytes BOM (EF BB BF) en _FRM00</w:t>
            </w:r>
          </w:p>
        </w:tc>
        <w:tc>
          <w:tcPr>
            <w:tcW w:type="dxa" w:w="10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V0.1</w:t>
            </w:r>
          </w:p>
        </w:tc>
        <w:tc>
          <w:tcPr>
            <w:tcW w:type="dxa" w:w="11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D-02</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V0.1</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Importe con formato CFDI XML (puntos como miles, sin coma) no convertía correctamente</w:t>
            </w:r>
          </w:p>
        </w:tc>
        <w:tc>
          <w:tcPr>
            <w:tcW w:type="dxa" w:w="2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Lógica dual de conversión: detección de coma decimal vs. formato CFDI XML</w:t>
            </w:r>
          </w:p>
        </w:tc>
        <w:tc>
          <w:tcPr>
            <w:tcW w:type="dxa" w:w="1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V0.2</w:t>
            </w:r>
          </w:p>
        </w:tc>
        <w:tc>
          <w:tcPr>
            <w:tcW w:type="dxa" w:w="11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8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D-03</w:t>
            </w:r>
          </w:p>
        </w:tc>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V0.2</w:t>
            </w:r>
          </w:p>
        </w:tc>
        <w:tc>
          <w:tcPr>
            <w:tcW w:type="dxa" w:w="2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Búsqueda alternativa (sin folio) no siempre localizaba el documento cuando BLDAT = BUDAT</w:t>
            </w:r>
          </w:p>
        </w:tc>
        <w:tc>
          <w:tcPr>
            <w:tcW w:type="dxa" w:w="2026"/>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Búsqueda extendida: intentar con BLDAT y también con BUDAT de forma independiente</w:t>
            </w:r>
          </w:p>
        </w:tc>
        <w:tc>
          <w:tcPr>
            <w:tcW w:type="dxa" w:w="10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V0.2</w:t>
            </w:r>
          </w:p>
        </w:tc>
        <w:tc>
          <w:tcPr>
            <w:tcW w:type="dxa" w:w="11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D-04</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V0.3</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C_DIR_READ_* no devolvía ficheros en subcarpetas con nombres que contenían espacios</w:t>
            </w:r>
          </w:p>
        </w:tc>
        <w:tc>
          <w:tcPr>
            <w:tcW w:type="dxa" w:w="2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Uso de CONDENSE + manejo correcto de rutas UNC con espacios en nombres de directorio</w:t>
            </w:r>
          </w:p>
        </w:tc>
        <w:tc>
          <w:tcPr>
            <w:tcW w:type="dxa" w:w="1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V0.3</w:t>
            </w:r>
          </w:p>
        </w:tc>
        <w:tc>
          <w:tcPr>
            <w:tcW w:type="dxa" w:w="11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8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D-05</w:t>
            </w:r>
          </w:p>
        </w:tc>
        <w:tc>
          <w:tcPr>
            <w:tcW w:type="dxa" w:w="16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V0.4</w:t>
            </w:r>
          </w:p>
        </w:tc>
        <w:tc>
          <w:tcPr>
            <w:tcW w:type="dxa" w:w="2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 pestaña 5: drill-down FB03 no pasaba el mandante correcto en entornos multi-mandante</w:t>
            </w:r>
          </w:p>
        </w:tc>
        <w:tc>
          <w:tcPr>
            <w:tcW w:type="dxa" w:w="2026"/>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Uso explícito de SY-MANDT en la llamada a FM para abrir FB03</w:t>
            </w:r>
          </w:p>
        </w:tc>
        <w:tc>
          <w:tcPr>
            <w:tcW w:type="dxa" w:w="10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V0.4</w:t>
            </w:r>
          </w:p>
        </w:tc>
        <w:tc>
          <w:tcPr>
            <w:tcW w:type="dxa" w:w="11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bl>
    <w:p>
      <w:pPr>
        <w:spacing w:after="160"/>
      </w:pPr>
      <w:r>
        <w:t xml:space="preserve"/>
      </w:r>
    </w:p>
    <w:p>
      <w:pPr>
        <w:spacing w:after="100"/>
      </w:pPr>
      <w:r>
        <w:rPr>
          <w:rFonts w:ascii="Arial" w:cs="Arial" w:eastAsia="Arial" w:hAnsi="Arial"/>
          <w:b/>
          <w:bCs/>
          <w:sz w:val="18"/>
          <w:szCs w:val="18"/>
        </w:rPr>
        <w:t xml:space="preserve">Total defectos detectados: </w:t>
      </w:r>
      <w:r>
        <w:rPr>
          <w:rFonts w:ascii="Arial" w:cs="Arial" w:eastAsia="Arial" w:hAnsi="Arial"/>
          <w:sz w:val="18"/>
          <w:szCs w:val="18"/>
        </w:rPr>
        <w:t xml:space="preserve">5  |  </w:t>
      </w:r>
      <w:r>
        <w:rPr>
          <w:rFonts w:ascii="Arial" w:cs="Arial" w:eastAsia="Arial" w:hAnsi="Arial"/>
          <w:b/>
          <w:bCs/>
          <w:sz w:val="18"/>
          <w:szCs w:val="18"/>
        </w:rPr>
        <w:t xml:space="preserve">Resueltos: </w:t>
      </w:r>
      <w:r>
        <w:rPr>
          <w:rFonts w:ascii="Arial" w:cs="Arial" w:eastAsia="Arial" w:hAnsi="Arial"/>
          <w:sz w:val="18"/>
          <w:szCs w:val="18"/>
        </w:rPr>
        <w:t xml:space="preserve">5  |  </w:t>
      </w:r>
      <w:r>
        <w:rPr>
          <w:rFonts w:ascii="Arial" w:cs="Arial" w:eastAsia="Arial" w:hAnsi="Arial"/>
          <w:b/>
          <w:bCs/>
          <w:sz w:val="18"/>
          <w:szCs w:val="18"/>
        </w:rPr>
        <w:t xml:space="preserve">Pendientes: </w:t>
      </w:r>
      <w:r>
        <w:rPr>
          <w:rFonts w:ascii="Arial" w:cs="Arial" w:eastAsia="Arial" w:hAnsi="Arial"/>
          <w:color w:val="006100"/>
          <w:sz w:val="18"/>
          <w:szCs w:val="18"/>
        </w:rPr>
        <w:t xml:space="preserve">0</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9. Criterios de Aceptación para Productivo</w:t>
      </w:r>
    </w:p>
    <w:p>
      <w:pPr>
        <w:spacing w:after="100"/>
      </w:pPr>
      <w:r>
        <w:rPr>
          <w:rFonts w:ascii="Arial" w:cs="Arial" w:eastAsia="Arial" w:hAnsi="Arial"/>
          <w:sz w:val="18"/>
          <w:szCs w:val="18"/>
        </w:rPr>
        <w:t xml:space="preserve">Para proceder a la ejecución productiva, se deben cumplir TODOS los siguientes criterios: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826"/>
        <w:gridCol w:w="1000"/>
      </w:tblGrid>
      <w:tr>
        <w:tc>
          <w:tcPr>
            <w:tcW w:type="dxa" w:w="7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Nº</w:t>
            </w:r>
          </w:p>
        </w:tc>
        <w:tc>
          <w:tcPr>
            <w:tcW w:type="dxa" w:w="5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Criterio</w:t>
            </w:r>
          </w:p>
        </w:tc>
        <w:tc>
          <w:tcPr>
            <w:tcW w:type="dxa" w:w="18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Responsable</w:t>
            </w:r>
          </w:p>
        </w:tc>
        <w:tc>
          <w:tcPr>
            <w:tcW w:type="dxa" w:w="1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7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55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Todas las pruebas unitarias e integradas: PASS</w:t>
            </w:r>
          </w:p>
        </w:tc>
        <w:tc>
          <w:tcPr>
            <w:tcW w:type="dxa" w:w="1826"/>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xlgarcia</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7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5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Simulación masiva 215 ficheros sin errores (PT-01)</w:t>
            </w:r>
          </w:p>
        </w:tc>
        <w:tc>
          <w:tcPr>
            <w:tcW w:type="dxa" w:w="1826"/>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xlgarcia</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7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55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Spool completo de simulación revisado y sin anomalías</w:t>
            </w:r>
          </w:p>
        </w:tc>
        <w:tc>
          <w:tcPr>
            <w:tcW w:type="dxa" w:w="1826"/>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xlgarcia</w:t>
            </w:r>
          </w:p>
        </w:tc>
        <w:tc>
          <w:tcPr>
            <w:tcW w:type="dxa" w:w="10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5000"/>
                <w:sz w:val="20"/>
                <w:szCs w:val="20"/>
              </w:rPr>
              <w:t xml:space="preserve">⏳</w:t>
            </w:r>
          </w:p>
        </w:tc>
      </w:tr>
      <w:tr>
        <w:tc>
          <w:tcPr>
            <w:tcW w:type="dxa" w:w="7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5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Confirmación de que los 215 ficheros representan el total o definición del subconjunto restante</w:t>
            </w:r>
          </w:p>
        </w:tc>
        <w:tc>
          <w:tcPr>
            <w:tcW w:type="dxa" w:w="1826"/>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xlgarcia</w:t>
            </w:r>
          </w:p>
        </w:tc>
        <w:tc>
          <w:tcPr>
            <w:tcW w:type="dxa" w:w="10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5000"/>
                <w:sz w:val="20"/>
                <w:szCs w:val="20"/>
              </w:rPr>
              <w:t xml:space="preserve">⏳</w:t>
            </w:r>
          </w:p>
        </w:tc>
      </w:tr>
      <w:tr>
        <w:tc>
          <w:tcPr>
            <w:tcW w:type="dxa" w:w="7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55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Compatibilidad con ZFII_MEXICO_UIID confirmada (IT-06)</w:t>
            </w:r>
          </w:p>
        </w:tc>
        <w:tc>
          <w:tcPr>
            <w:tcW w:type="dxa" w:w="1826"/>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xlgarcia</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6100"/>
                <w:sz w:val="20"/>
                <w:szCs w:val="20"/>
              </w:rPr>
              <w:t xml:space="preserve">✓</w:t>
            </w:r>
          </w:p>
        </w:tc>
      </w:tr>
      <w:tr>
        <w:tc>
          <w:tcPr>
            <w:tcW w:type="dxa" w:w="7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5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Aprobación del Responsable Funcional FI México (firma en DT)</w:t>
            </w:r>
          </w:p>
        </w:tc>
        <w:tc>
          <w:tcPr>
            <w:tcW w:type="dxa" w:w="1826"/>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Resp. Funcional FI MX</w:t>
            </w:r>
          </w:p>
        </w:tc>
        <w:tc>
          <w:tcPr>
            <w:tcW w:type="dxa" w:w="10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5000"/>
                <w:sz w:val="20"/>
                <w:szCs w:val="20"/>
              </w:rPr>
              <w:t xml:space="preserve">⏳</w:t>
            </w:r>
          </w:p>
        </w:tc>
      </w:tr>
      <w:tr>
        <w:tc>
          <w:tcPr>
            <w:tcW w:type="dxa" w:w="7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55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Job SM36 configurado con clase C, P_TEST desactivado, job programado</w:t>
            </w:r>
          </w:p>
        </w:tc>
        <w:tc>
          <w:tcPr>
            <w:tcW w:type="dxa" w:w="1826"/>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xlgarcia / BASIS</w:t>
            </w:r>
          </w:p>
        </w:tc>
        <w:tc>
          <w:tcPr>
            <w:tcW w:type="dxa" w:w="10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5000"/>
                <w:sz w:val="20"/>
                <w:szCs w:val="20"/>
              </w:rPr>
              <w:t xml:space="preserve">⏳</w:t>
            </w:r>
          </w:p>
        </w:tc>
      </w:tr>
    </w:tbl>
    <w:p>
      <w:pPr>
        <w:spacing w:after="160"/>
      </w:pPr>
      <w:r>
        <w:t xml:space="preserve"/>
      </w:r>
    </w:p>
    <w:p>
      <w:pPr>
        <w:spacing w:after="16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10. Aprobaciones del Documento de Pruebas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Rol</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Nombre</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Firma / Aprobación</w:t>
            </w:r>
          </w:p>
        </w:tc>
        <w:tc>
          <w:tcPr>
            <w:tcW w:type="dxa" w:w="25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Fecha</w:t>
            </w:r>
          </w:p>
        </w:tc>
      </w:tr>
      <w:tr>
        <w:tc>
          <w:tcPr>
            <w:tcW w:type="dxa" w:w="25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bCs/>
                <w:color w:val="000000"/>
                <w:sz w:val="18"/>
                <w:szCs w:val="18"/>
              </w:rPr>
              <w:t xml:space="preserve">Desarrollador ABAP</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xlgarcia</w:t>
            </w:r>
          </w:p>
        </w:tc>
        <w:tc>
          <w:tcPr>
            <w:tcW w:type="dxa" w:w="2000"/>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526"/>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bCs/>
                <w:color w:val="000000"/>
                <w:sz w:val="18"/>
                <w:szCs w:val="18"/>
              </w:rPr>
              <w:t xml:space="preserve">Responsable Técnico TIC</w:t>
            </w:r>
          </w:p>
        </w:tc>
        <w:tc>
          <w:tcPr>
            <w:tcW w:type="dxa" w:w="20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000"/>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526"/>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bCs/>
                <w:color w:val="000000"/>
                <w:sz w:val="18"/>
                <w:szCs w:val="18"/>
              </w:rPr>
              <w:t xml:space="preserve">Responsable Funcional FI México</w:t>
            </w:r>
          </w:p>
        </w:tc>
        <w:tc>
          <w:tcPr>
            <w:tcW w:type="dxa" w:w="2000"/>
            <w:tcBorders>
              <w:top w:val="single" w:color="B8CCE4" w:sz="4"/>
              <w:left w:val="single" w:color="B8CCE4" w:sz="4"/>
              <w:bottom w:val="single" w:color="B8CCE4" w:sz="4"/>
              <w:right w:val="single" w:color="B8CCE4"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000"/>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526"/>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5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bCs/>
                <w:color w:val="000000"/>
                <w:sz w:val="18"/>
                <w:szCs w:val="18"/>
              </w:rPr>
              <w:t xml:space="preserve">Gerente de Proyecto Acciona</w:t>
            </w:r>
          </w:p>
        </w:tc>
        <w:tc>
          <w:tcPr>
            <w:tcW w:type="dxa" w:w="2000"/>
            <w:tcBorders>
              <w:top w:val="single" w:color="B8CCE4" w:sz="4"/>
              <w:left w:val="single" w:color="B8CCE4" w:sz="4"/>
              <w:bottom w:val="single" w:color="B8CCE4" w:sz="4"/>
              <w:right w:val="single" w:color="B8CCE4" w:sz="4"/>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000"/>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526"/>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pPr>
        <w:spacing w:after="160"/>
      </w:pPr>
      <w:r>
        <w:t xml:space="preserve"/>
      </w:r>
    </w:p>
    <w:p>
      <w:pPr>
        <w:spacing/>
      </w:pPr>
      <w:r>
        <w:rPr>
          <w:rFonts w:ascii="Arial" w:cs="Arial" w:eastAsia="Arial" w:hAnsi="Arial"/>
          <w:color w:val="888888"/>
          <w:sz w:val="14"/>
          <w:szCs w:val="14"/>
        </w:rPr>
        <w:t xml:space="preserve">Documento generado: Abril 2026  |  Sistema: SAP ECC 6.0 EHP7+  |  Área: FI México  |  Clasificación: USO INTERNO</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888888"/>
        <w:sz w:val="16"/>
        <w:szCs w:val="16"/>
      </w:rPr>
      <w:t xml:space="preserve">Acciona TIC  |  SAP ECC 6.0  |  Pruebas v1.0  |  Abril 2026   —   Pág.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color w:val="888888"/>
        <w:sz w:val="16"/>
        <w:szCs w:val="16"/>
      </w:rPr>
      <w:t xml:space="preserve">PLAN DE PRUEBAS — ZFIR_UUID_CFDI_UPDATE  |  ACCIONA TIC</w:t>
    </w:r>
    <w:r>
      <w:rPr>
        <w:rFonts w:ascii="Arial" w:cs="Arial" w:eastAsia="Arial" w:hAnsi="Arial"/>
        <w:b/>
        <w:bCs/>
        <w:color w:val="CC0000"/>
        <w:sz w:val="16"/>
        <w:szCs w:val="16"/>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2026-04-13T15:20:01.628Z</dcterms:created>
  <dcterms:modified xsi:type="dcterms:W3CDTF">2026-04-13T15:20:01.682Z</dcterms:modified>
</cp:coreProperties>
</file>

<file path=docProps/custom.xml><?xml version="1.0" encoding="utf-8"?>
<Properties xmlns="http://schemas.openxmlformats.org/officeDocument/2006/custom-properties" xmlns:vt="http://schemas.openxmlformats.org/officeDocument/2006/docPropsVTypes"/>
</file>